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DF" w:rsidRDefault="00A826DF" w:rsidP="00C228E7">
      <w:pPr>
        <w:pStyle w:val="8"/>
        <w:suppressAutoHyphens/>
        <w:rPr>
          <w:rFonts w:ascii="Arial" w:hAnsi="Arial" w:cs="Arial"/>
          <w:b/>
          <w:sz w:val="36"/>
          <w:lang w:val="uk-UA"/>
        </w:rPr>
      </w:pPr>
    </w:p>
    <w:p w:rsidR="001421A6" w:rsidRDefault="001421A6" w:rsidP="001421A6">
      <w:pPr>
        <w:rPr>
          <w:lang w:val="uk-UA"/>
        </w:rPr>
      </w:pPr>
    </w:p>
    <w:p w:rsidR="004C46D9" w:rsidRPr="001421A6" w:rsidRDefault="004C46D9" w:rsidP="001421A6">
      <w:pPr>
        <w:rPr>
          <w:lang w:val="uk-UA"/>
        </w:rPr>
      </w:pPr>
    </w:p>
    <w:p w:rsidR="00B85032" w:rsidRPr="00555948" w:rsidRDefault="00B85032" w:rsidP="00C228E7">
      <w:pPr>
        <w:pStyle w:val="8"/>
        <w:suppressAutoHyphens/>
        <w:rPr>
          <w:rFonts w:ascii="Arial" w:hAnsi="Arial" w:cs="Arial"/>
          <w:b/>
          <w:sz w:val="32"/>
          <w:lang w:val="uk-UA"/>
        </w:rPr>
      </w:pPr>
      <w:r w:rsidRPr="00555948">
        <w:rPr>
          <w:rFonts w:ascii="Arial" w:hAnsi="Arial" w:cs="Arial"/>
          <w:b/>
          <w:sz w:val="36"/>
          <w:lang w:val="uk-UA"/>
        </w:rPr>
        <w:t>Сітки для визначення загальної збереженої площі банкноти</w:t>
      </w:r>
      <w:r w:rsidRPr="00555948">
        <w:rPr>
          <w:rFonts w:ascii="Arial" w:hAnsi="Arial" w:cs="Arial"/>
          <w:b/>
          <w:sz w:val="36"/>
          <w:vertAlign w:val="superscript"/>
          <w:lang w:val="uk-UA"/>
        </w:rPr>
        <w:t>*</w:t>
      </w:r>
    </w:p>
    <w:p w:rsidR="00B85032" w:rsidRPr="00A826DF" w:rsidRDefault="00B85032" w:rsidP="00B85032">
      <w:pPr>
        <w:rPr>
          <w:rFonts w:ascii="Arial" w:hAnsi="Arial" w:cs="Arial"/>
          <w:lang w:val="uk-UA"/>
        </w:rPr>
      </w:pPr>
    </w:p>
    <w:p w:rsidR="00555948" w:rsidRPr="00A826DF" w:rsidRDefault="00555948" w:rsidP="00B85032">
      <w:pPr>
        <w:rPr>
          <w:rFonts w:ascii="Arial" w:hAnsi="Arial" w:cs="Arial"/>
          <w:lang w:val="uk-UA"/>
        </w:rPr>
      </w:pPr>
    </w:p>
    <w:p w:rsidR="00B85032" w:rsidRPr="00A826DF" w:rsidRDefault="00B85032" w:rsidP="00B85032">
      <w:pPr>
        <w:rPr>
          <w:rFonts w:ascii="Arial" w:hAnsi="Arial" w:cs="Arial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97"/>
        </w:trPr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8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</w:tbl>
    <w:p w:rsidR="00555948" w:rsidRPr="00440ACC" w:rsidRDefault="00555948" w:rsidP="00555948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555948" w:rsidRPr="00E85EC2" w:rsidTr="00555948">
        <w:tc>
          <w:tcPr>
            <w:tcW w:w="9241" w:type="dxa"/>
            <w:shd w:val="clear" w:color="auto" w:fill="E8F4DF" w:themeFill="accent2" w:themeFillTint="33"/>
          </w:tcPr>
          <w:p w:rsidR="00555948" w:rsidRPr="00E85EC2" w:rsidRDefault="00555948" w:rsidP="00555948">
            <w:pPr>
              <w:rPr>
                <w:rFonts w:asciiTheme="majorHAnsi" w:hAnsiTheme="majorHAnsi" w:cstheme="majorHAnsi"/>
                <w:sz w:val="22"/>
                <w:szCs w:val="26"/>
                <w:lang w:val="uk-UA"/>
              </w:rPr>
            </w:pPr>
            <w:r w:rsidRPr="00E85EC2">
              <w:rPr>
                <w:rFonts w:asciiTheme="majorHAnsi" w:hAnsiTheme="majorHAnsi" w:cstheme="majorHAnsi"/>
                <w:sz w:val="22"/>
                <w:szCs w:val="26"/>
                <w:lang w:val="uk-UA"/>
              </w:rPr>
              <w:t>70х135 (мм) – розмір банкнот усіх номіналів зразка 1992 року</w:t>
            </w:r>
          </w:p>
        </w:tc>
      </w:tr>
    </w:tbl>
    <w:p w:rsidR="00440ACC" w:rsidRDefault="00440ACC" w:rsidP="00555948">
      <w:pPr>
        <w:spacing w:before="120" w:after="120"/>
        <w:rPr>
          <w:rFonts w:asciiTheme="majorHAnsi" w:hAnsiTheme="majorHAnsi" w:cstheme="majorHAnsi"/>
          <w:sz w:val="24"/>
          <w:szCs w:val="26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C228E7">
        <w:trPr>
          <w:trHeight w:hRule="exact" w:val="374"/>
        </w:trPr>
        <w:tc>
          <w:tcPr>
            <w:tcW w:w="37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77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</w:tbl>
    <w:p w:rsidR="00555948" w:rsidRPr="00440ACC" w:rsidRDefault="00555948" w:rsidP="00555948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555948" w:rsidRPr="00E85EC2" w:rsidTr="00681898">
        <w:tc>
          <w:tcPr>
            <w:tcW w:w="9241" w:type="dxa"/>
            <w:shd w:val="clear" w:color="auto" w:fill="E8F4DF" w:themeFill="accent2" w:themeFillTint="33"/>
          </w:tcPr>
          <w:p w:rsidR="00555948" w:rsidRPr="00E85EC2" w:rsidRDefault="00555948" w:rsidP="00681898">
            <w:pPr>
              <w:rPr>
                <w:rFonts w:asciiTheme="majorHAnsi" w:hAnsiTheme="majorHAnsi" w:cstheme="majorHAnsi"/>
                <w:sz w:val="22"/>
                <w:szCs w:val="26"/>
                <w:lang w:val="uk-UA"/>
              </w:rPr>
            </w:pP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>66х133 (мм) – розмір банкнот усіх номіналів</w:t>
            </w:r>
            <w:r w:rsidRPr="00E85EC2">
              <w:rPr>
                <w:rFonts w:ascii="Arial" w:hAnsi="Arial" w:cs="Arial"/>
                <w:sz w:val="22"/>
                <w:szCs w:val="26"/>
                <w:lang w:val="en-US"/>
              </w:rPr>
              <w:t xml:space="preserve"> </w:t>
            </w: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>зразків 1994 – 2001 років</w:t>
            </w:r>
          </w:p>
        </w:tc>
      </w:tr>
    </w:tbl>
    <w:p w:rsidR="00A826DF" w:rsidRDefault="00A826DF" w:rsidP="00A826DF">
      <w:pPr>
        <w:spacing w:before="120" w:after="120"/>
        <w:rPr>
          <w:rFonts w:ascii="Arial" w:hAnsi="Arial" w:cs="Arial"/>
          <w:sz w:val="24"/>
          <w:szCs w:val="26"/>
          <w:lang w:val="uk-UA"/>
        </w:rPr>
      </w:pPr>
    </w:p>
    <w:p w:rsidR="00A826DF" w:rsidRDefault="00A826DF" w:rsidP="00A826DF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555948">
        <w:trPr>
          <w:trHeight w:hRule="exact" w:val="357"/>
        </w:trPr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35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</w:tbl>
    <w:p w:rsidR="00555948" w:rsidRPr="00440ACC" w:rsidRDefault="00555948" w:rsidP="00555948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555948" w:rsidRPr="00E85EC2" w:rsidTr="00681898">
        <w:tc>
          <w:tcPr>
            <w:tcW w:w="9241" w:type="dxa"/>
            <w:shd w:val="clear" w:color="auto" w:fill="E8F4DF" w:themeFill="accent2" w:themeFillTint="33"/>
          </w:tcPr>
          <w:p w:rsidR="00555948" w:rsidRPr="00E85EC2" w:rsidRDefault="00555948" w:rsidP="00681898">
            <w:pPr>
              <w:rPr>
                <w:rFonts w:asciiTheme="majorHAnsi" w:hAnsiTheme="majorHAnsi" w:cstheme="majorHAnsi"/>
                <w:sz w:val="22"/>
                <w:szCs w:val="26"/>
                <w:lang w:val="uk-UA"/>
              </w:rPr>
            </w:pP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 xml:space="preserve">63х118 (мм) – розмір банкнот номіналами 1 гривня зразків 2004 та 2006 років </w:t>
            </w: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br/>
              <w:t>та 2 і 5 гривень зразка 2004 року</w:t>
            </w:r>
          </w:p>
        </w:tc>
      </w:tr>
    </w:tbl>
    <w:p w:rsidR="00555948" w:rsidRDefault="00555948" w:rsidP="00555948">
      <w:pPr>
        <w:spacing w:before="120" w:after="120"/>
        <w:rPr>
          <w:rFonts w:ascii="Arial" w:hAnsi="Arial" w:cs="Arial"/>
          <w:sz w:val="24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74"/>
        </w:trPr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5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</w:tbl>
    <w:p w:rsidR="00555948" w:rsidRPr="00440ACC" w:rsidRDefault="00555948" w:rsidP="00555948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555948" w:rsidRPr="00E85EC2" w:rsidTr="00681898">
        <w:tc>
          <w:tcPr>
            <w:tcW w:w="9241" w:type="dxa"/>
            <w:shd w:val="clear" w:color="auto" w:fill="E8F4DF" w:themeFill="accent2" w:themeFillTint="33"/>
          </w:tcPr>
          <w:p w:rsidR="00555948" w:rsidRPr="00E85EC2" w:rsidRDefault="00555948" w:rsidP="00681898">
            <w:pPr>
              <w:rPr>
                <w:rFonts w:asciiTheme="majorHAnsi" w:hAnsiTheme="majorHAnsi" w:cstheme="majorHAnsi"/>
                <w:sz w:val="22"/>
                <w:szCs w:val="26"/>
                <w:lang w:val="uk-UA"/>
              </w:rPr>
            </w:pP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>66х124 (мм) – розмір банкноти номіналом 10 гривень зразків 2004 та 2006 років</w:t>
            </w:r>
          </w:p>
        </w:tc>
      </w:tr>
    </w:tbl>
    <w:p w:rsidR="00B85032" w:rsidRPr="00C228E7" w:rsidRDefault="00B85032" w:rsidP="00555948">
      <w:pPr>
        <w:spacing w:before="120" w:after="120"/>
        <w:rPr>
          <w:rFonts w:ascii="Arial" w:hAnsi="Arial" w:cs="Arial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391"/>
        </w:trPr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36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</w:tbl>
    <w:p w:rsidR="00A826DF" w:rsidRPr="00440ACC" w:rsidRDefault="00A826DF" w:rsidP="00A826DF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A826DF" w:rsidRPr="00E85EC2" w:rsidTr="00681898">
        <w:tc>
          <w:tcPr>
            <w:tcW w:w="9241" w:type="dxa"/>
            <w:shd w:val="clear" w:color="auto" w:fill="E8F4DF" w:themeFill="accent2" w:themeFillTint="33"/>
          </w:tcPr>
          <w:p w:rsidR="00A826DF" w:rsidRPr="00E85EC2" w:rsidRDefault="00A826DF" w:rsidP="00681898">
            <w:pPr>
              <w:rPr>
                <w:rFonts w:asciiTheme="majorHAnsi" w:hAnsiTheme="majorHAnsi" w:cstheme="majorHAnsi"/>
                <w:sz w:val="22"/>
                <w:szCs w:val="26"/>
                <w:lang w:val="uk-UA"/>
              </w:rPr>
            </w:pP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>69х130 (мм) – розмір банкноти номіналом 20 гривень зразків 2003 та 2018 років</w:t>
            </w:r>
          </w:p>
        </w:tc>
      </w:tr>
    </w:tbl>
    <w:p w:rsidR="00440ACC" w:rsidRDefault="00440ACC" w:rsidP="00A826DF">
      <w:pPr>
        <w:rPr>
          <w:rFonts w:asciiTheme="majorHAnsi" w:hAnsiTheme="majorHAnsi" w:cstheme="majorHAnsi"/>
          <w:sz w:val="14"/>
          <w:szCs w:val="26"/>
          <w:lang w:val="uk-UA"/>
        </w:rPr>
      </w:pPr>
    </w:p>
    <w:p w:rsidR="00440ACC" w:rsidRDefault="00440ACC">
      <w:pPr>
        <w:spacing w:after="200" w:line="276" w:lineRule="auto"/>
        <w:rPr>
          <w:rFonts w:asciiTheme="majorHAnsi" w:hAnsiTheme="majorHAnsi" w:cstheme="majorHAnsi"/>
          <w:sz w:val="14"/>
          <w:szCs w:val="26"/>
          <w:lang w:val="uk-UA"/>
        </w:rPr>
      </w:pPr>
      <w:r>
        <w:rPr>
          <w:rFonts w:asciiTheme="majorHAnsi" w:hAnsiTheme="majorHAnsi" w:cstheme="majorHAnsi"/>
          <w:sz w:val="14"/>
          <w:szCs w:val="26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  <w:tr w:rsidR="00440ACC" w:rsidRPr="00C228E7" w:rsidTr="00C81DA3">
        <w:trPr>
          <w:trHeight w:hRule="exact" w:val="408"/>
        </w:trPr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5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  <w:tc>
          <w:tcPr>
            <w:tcW w:w="386" w:type="dxa"/>
          </w:tcPr>
          <w:p w:rsidR="00440ACC" w:rsidRPr="00C228E7" w:rsidRDefault="00440ACC" w:rsidP="00C81DA3">
            <w:pPr>
              <w:rPr>
                <w:lang w:val="uk-UA"/>
              </w:rPr>
            </w:pPr>
          </w:p>
        </w:tc>
      </w:tr>
    </w:tbl>
    <w:p w:rsidR="00440ACC" w:rsidRPr="00440ACC" w:rsidRDefault="00440ACC" w:rsidP="00440ACC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440ACC" w:rsidRPr="00E85EC2" w:rsidTr="00C81DA3">
        <w:tc>
          <w:tcPr>
            <w:tcW w:w="9241" w:type="dxa"/>
            <w:shd w:val="clear" w:color="auto" w:fill="E8F4DF" w:themeFill="accent2" w:themeFillTint="33"/>
          </w:tcPr>
          <w:p w:rsidR="00440ACC" w:rsidRPr="00E85EC2" w:rsidRDefault="00440ACC" w:rsidP="00C81DA3">
            <w:pPr>
              <w:rPr>
                <w:rFonts w:asciiTheme="majorHAnsi" w:hAnsiTheme="majorHAnsi" w:cstheme="majorHAnsi"/>
                <w:sz w:val="22"/>
                <w:szCs w:val="26"/>
                <w:lang w:val="uk-UA"/>
              </w:rPr>
            </w:pP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>72х136 (мм) – розмір банкноти номіналом 50 гривень зразків 2004 та 2019 років</w:t>
            </w:r>
          </w:p>
        </w:tc>
      </w:tr>
    </w:tbl>
    <w:p w:rsidR="00043237" w:rsidRPr="00440ACC" w:rsidRDefault="00043237" w:rsidP="00D81E32">
      <w:pPr>
        <w:spacing w:before="80" w:after="80"/>
        <w:rPr>
          <w:rFonts w:ascii="Arial" w:hAnsi="Arial" w:cs="Arial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5"/>
        </w:trPr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2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03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</w:tbl>
    <w:p w:rsidR="00961A5C" w:rsidRPr="00440ACC" w:rsidRDefault="00961A5C" w:rsidP="00961A5C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961A5C" w:rsidRPr="00E85EC2" w:rsidTr="00681898">
        <w:tc>
          <w:tcPr>
            <w:tcW w:w="9241" w:type="dxa"/>
            <w:shd w:val="clear" w:color="auto" w:fill="E8F4DF" w:themeFill="accent2" w:themeFillTint="33"/>
          </w:tcPr>
          <w:p w:rsidR="00961A5C" w:rsidRPr="00E85EC2" w:rsidRDefault="00961A5C" w:rsidP="00681898">
            <w:pPr>
              <w:rPr>
                <w:rFonts w:ascii="Arial" w:hAnsi="Arial" w:cs="Arial"/>
                <w:sz w:val="22"/>
                <w:szCs w:val="26"/>
                <w:lang w:val="uk-UA"/>
              </w:rPr>
            </w:pP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>75х142 (мм) – розмір банкноти номіналом 100 гривень зразків 2005 та 2014 років</w:t>
            </w:r>
          </w:p>
        </w:tc>
      </w:tr>
    </w:tbl>
    <w:p w:rsidR="00961A5C" w:rsidRPr="00440ACC" w:rsidRDefault="00961A5C" w:rsidP="00D81E32">
      <w:pPr>
        <w:spacing w:before="80" w:after="80" w:line="276" w:lineRule="auto"/>
        <w:rPr>
          <w:rFonts w:ascii="Arial" w:hAnsi="Arial" w:cs="Arial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6"/>
        </w:trPr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0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21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</w:tbl>
    <w:p w:rsidR="00E85EC2" w:rsidRPr="00440ACC" w:rsidRDefault="00E85EC2" w:rsidP="00E85EC2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E85EC2" w:rsidRPr="00E85EC2" w:rsidTr="00681898">
        <w:tc>
          <w:tcPr>
            <w:tcW w:w="9241" w:type="dxa"/>
            <w:shd w:val="clear" w:color="auto" w:fill="E8F4DF" w:themeFill="accent2" w:themeFillTint="33"/>
          </w:tcPr>
          <w:p w:rsidR="00E85EC2" w:rsidRPr="00E85EC2" w:rsidRDefault="00E85EC2" w:rsidP="00681898">
            <w:pPr>
              <w:rPr>
                <w:rFonts w:ascii="Arial" w:hAnsi="Arial" w:cs="Arial"/>
                <w:sz w:val="22"/>
                <w:szCs w:val="26"/>
                <w:lang w:val="uk-UA"/>
              </w:rPr>
            </w:pP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>75х148 (мм) – розмір банкноти номіналом 200 гривень зразків 2007 та 2019 років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8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39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</w:tbl>
    <w:p w:rsidR="00E85EC2" w:rsidRPr="00440ACC" w:rsidRDefault="00E85EC2" w:rsidP="00E85EC2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E85EC2" w:rsidRPr="00E85EC2" w:rsidTr="00681898">
        <w:tc>
          <w:tcPr>
            <w:tcW w:w="9241" w:type="dxa"/>
            <w:shd w:val="clear" w:color="auto" w:fill="E8F4DF" w:themeFill="accent2" w:themeFillTint="33"/>
          </w:tcPr>
          <w:p w:rsidR="00E85EC2" w:rsidRPr="00E85EC2" w:rsidRDefault="00E85EC2" w:rsidP="00681898">
            <w:pPr>
              <w:rPr>
                <w:rFonts w:ascii="Arial" w:hAnsi="Arial" w:cs="Arial"/>
                <w:sz w:val="22"/>
                <w:szCs w:val="26"/>
                <w:lang w:val="uk-UA"/>
              </w:rPr>
            </w:pP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>75х154 (мм) – розмір банкноти номіналом 500 гривень зразків 2006 та 2015 років</w:t>
            </w:r>
          </w:p>
        </w:tc>
      </w:tr>
    </w:tbl>
    <w:p w:rsidR="00E85EC2" w:rsidRPr="00440ACC" w:rsidRDefault="00E85EC2" w:rsidP="001421A6">
      <w:pPr>
        <w:spacing w:before="120" w:after="120"/>
        <w:rPr>
          <w:rFonts w:ascii="Arial" w:hAnsi="Arial" w:cs="Arial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  <w:tr w:rsidR="00B85032" w:rsidRPr="00C228E7" w:rsidTr="00681898">
        <w:trPr>
          <w:trHeight w:hRule="exact" w:val="424"/>
        </w:trPr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  <w:tc>
          <w:tcPr>
            <w:tcW w:w="454" w:type="dxa"/>
          </w:tcPr>
          <w:p w:rsidR="00B85032" w:rsidRPr="00C228E7" w:rsidRDefault="00B85032" w:rsidP="00681898">
            <w:pPr>
              <w:rPr>
                <w:lang w:val="uk-UA"/>
              </w:rPr>
            </w:pPr>
          </w:p>
        </w:tc>
      </w:tr>
    </w:tbl>
    <w:p w:rsidR="00E85EC2" w:rsidRPr="00440ACC" w:rsidRDefault="00E85EC2" w:rsidP="00E85EC2">
      <w:pPr>
        <w:rPr>
          <w:rFonts w:asciiTheme="majorHAnsi" w:hAnsiTheme="majorHAnsi" w:cstheme="majorHAnsi"/>
          <w:sz w:val="10"/>
          <w:szCs w:val="26"/>
          <w:lang w:val="uk-UA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F4DF" w:themeFill="accent2" w:themeFillTint="33"/>
        <w:tblLook w:val="04A0" w:firstRow="1" w:lastRow="0" w:firstColumn="1" w:lastColumn="0" w:noHBand="0" w:noVBand="1"/>
      </w:tblPr>
      <w:tblGrid>
        <w:gridCol w:w="9241"/>
      </w:tblGrid>
      <w:tr w:rsidR="00E85EC2" w:rsidRPr="00E85EC2" w:rsidTr="00681898">
        <w:tc>
          <w:tcPr>
            <w:tcW w:w="9241" w:type="dxa"/>
            <w:shd w:val="clear" w:color="auto" w:fill="E8F4DF" w:themeFill="accent2" w:themeFillTint="33"/>
          </w:tcPr>
          <w:p w:rsidR="00E85EC2" w:rsidRPr="00E85EC2" w:rsidRDefault="00E85EC2" w:rsidP="00681898">
            <w:pPr>
              <w:rPr>
                <w:rFonts w:ascii="Arial" w:hAnsi="Arial" w:cs="Arial"/>
                <w:sz w:val="22"/>
                <w:szCs w:val="26"/>
                <w:lang w:val="uk-UA"/>
              </w:rPr>
            </w:pPr>
            <w:r w:rsidRPr="00E85EC2">
              <w:rPr>
                <w:rFonts w:ascii="Arial" w:hAnsi="Arial" w:cs="Arial"/>
                <w:sz w:val="22"/>
                <w:szCs w:val="26"/>
                <w:lang w:val="uk-UA"/>
              </w:rPr>
              <w:t>75х160 (мм) – розмір банкноти номіналом 1000 гривень зразка 2019 року</w:t>
            </w:r>
          </w:p>
        </w:tc>
      </w:tr>
    </w:tbl>
    <w:p w:rsidR="00E85EC2" w:rsidRPr="004C46D9" w:rsidRDefault="00E85EC2" w:rsidP="00B85032">
      <w:pPr>
        <w:rPr>
          <w:rFonts w:ascii="Arial" w:hAnsi="Arial" w:cs="Arial"/>
          <w:sz w:val="24"/>
          <w:szCs w:val="24"/>
          <w:lang w:val="uk-UA"/>
        </w:rPr>
      </w:pPr>
    </w:p>
    <w:p w:rsidR="00E85EC2" w:rsidRPr="004C46D9" w:rsidRDefault="00E85EC2" w:rsidP="00B85032">
      <w:pPr>
        <w:spacing w:after="120"/>
        <w:jc w:val="both"/>
        <w:rPr>
          <w:rFonts w:ascii="Arial" w:hAnsi="Arial" w:cs="Arial"/>
          <w:sz w:val="24"/>
          <w:szCs w:val="24"/>
          <w:lang w:val="uk-UA"/>
        </w:rPr>
      </w:pPr>
      <w:bookmarkStart w:id="0" w:name="_GoBack"/>
      <w:bookmarkEnd w:id="0"/>
    </w:p>
    <w:p w:rsidR="00B85032" w:rsidRPr="00C228E7" w:rsidRDefault="00B85032" w:rsidP="00B85032">
      <w:pPr>
        <w:spacing w:after="120"/>
        <w:jc w:val="both"/>
        <w:rPr>
          <w:rFonts w:ascii="Arial" w:hAnsi="Arial" w:cs="Arial"/>
          <w:szCs w:val="28"/>
          <w:lang w:val="uk-UA"/>
        </w:rPr>
      </w:pPr>
      <w:r w:rsidRPr="00C228E7">
        <w:rPr>
          <w:rFonts w:ascii="Arial" w:hAnsi="Arial" w:cs="Arial"/>
          <w:szCs w:val="28"/>
          <w:lang w:val="uk-UA"/>
        </w:rPr>
        <w:t>* Відповідно до Правил визначення платіжних ознак та обміну банкнот, розмінних та обігових монет національної валюти України, затверджених постановою Правління Національного банку України від 03 грудня 2018 року № 134 (зі змінами) банк зобов’язаний визначати на банкнотах, які втратили частину та/або розірвані (розрізані) на дві частини, загальну площу банкноти, що залишилася.</w:t>
      </w:r>
    </w:p>
    <w:p w:rsidR="00E85EC2" w:rsidRDefault="00E85EC2" w:rsidP="00B85032">
      <w:pPr>
        <w:spacing w:after="120"/>
        <w:jc w:val="both"/>
        <w:rPr>
          <w:rFonts w:ascii="Arial" w:eastAsiaTheme="minorEastAsia" w:hAnsi="Arial" w:cs="Arial"/>
          <w:color w:val="000000"/>
          <w:sz w:val="24"/>
          <w:szCs w:val="28"/>
          <w:lang w:val="uk-UA"/>
        </w:rPr>
      </w:pPr>
    </w:p>
    <w:p w:rsidR="00E85EC2" w:rsidRDefault="00E85EC2" w:rsidP="00B85032">
      <w:pPr>
        <w:spacing w:after="120"/>
        <w:jc w:val="both"/>
        <w:rPr>
          <w:rFonts w:ascii="Arial" w:eastAsiaTheme="minorEastAsia" w:hAnsi="Arial" w:cs="Arial"/>
          <w:color w:val="000000"/>
          <w:sz w:val="24"/>
          <w:szCs w:val="28"/>
          <w:lang w:val="uk-UA"/>
        </w:rPr>
      </w:pPr>
    </w:p>
    <w:p w:rsidR="00B85032" w:rsidRPr="00C228E7" w:rsidRDefault="00B85032" w:rsidP="00B85032">
      <w:pPr>
        <w:spacing w:after="120"/>
        <w:jc w:val="both"/>
        <w:rPr>
          <w:rFonts w:ascii="Arial" w:hAnsi="Arial" w:cs="Arial"/>
          <w:sz w:val="24"/>
          <w:szCs w:val="28"/>
          <w:lang w:val="uk-UA"/>
        </w:rPr>
      </w:pPr>
      <w:r w:rsidRPr="00C228E7">
        <w:rPr>
          <w:rFonts w:ascii="Arial" w:eastAsiaTheme="minorEastAsia" w:hAnsi="Arial" w:cs="Arial"/>
          <w:color w:val="000000"/>
          <w:sz w:val="24"/>
          <w:szCs w:val="28"/>
          <w:lang w:val="uk-UA"/>
        </w:rPr>
        <w:t>Сітка містить 20 клітинок за довжиною та 10 клітинок за шириною зразка відповідної банкноти та наноситься на папір (для зручності бажано прозорий).</w:t>
      </w:r>
    </w:p>
    <w:p w:rsidR="00B85032" w:rsidRPr="00C228E7" w:rsidRDefault="00B85032" w:rsidP="00B85032">
      <w:pPr>
        <w:spacing w:after="120"/>
        <w:jc w:val="both"/>
        <w:rPr>
          <w:rFonts w:ascii="Arial" w:hAnsi="Arial" w:cs="Arial"/>
          <w:sz w:val="24"/>
          <w:szCs w:val="28"/>
          <w:lang w:val="uk-UA"/>
        </w:rPr>
      </w:pPr>
      <w:r w:rsidRPr="00C228E7">
        <w:rPr>
          <w:rFonts w:ascii="Arial" w:eastAsiaTheme="minorEastAsia" w:hAnsi="Arial" w:cs="Arial"/>
          <w:color w:val="000000"/>
          <w:sz w:val="24"/>
          <w:szCs w:val="28"/>
          <w:lang w:val="uk-UA"/>
        </w:rPr>
        <w:t xml:space="preserve">Банкнота або її частини розміщуються на сітці зворотним боком до неї. Збережені краї і кути банкноти мають збігатися з відповідними краями і кутами сітки, а краї розривів та елементи зображень однієї частини банкноти – з відповідними краями розривів та елементами зображень інших її частин (не накладаючись одна на одну). Для полегшення дослідження дуже пошкодженої банкноти (наприклад, якщо повністю </w:t>
      </w:r>
      <w:r w:rsidRPr="00C228E7">
        <w:rPr>
          <w:rFonts w:ascii="Arial" w:eastAsiaTheme="minorEastAsia" w:hAnsi="Arial" w:cs="Arial"/>
          <w:color w:val="000000"/>
          <w:sz w:val="24"/>
          <w:szCs w:val="28"/>
          <w:lang w:val="uk-UA"/>
        </w:rPr>
        <w:lastRenderedPageBreak/>
        <w:t>втрачена частина, що безпосередньо межувала із збереженою частиною) під сітку, нанесену на прозорий папір, можна підкласти зразок відповідної банкноти.</w:t>
      </w:r>
    </w:p>
    <w:p w:rsidR="00B85032" w:rsidRPr="00C228E7" w:rsidRDefault="00B85032" w:rsidP="00B85032">
      <w:pPr>
        <w:spacing w:after="120"/>
        <w:jc w:val="both"/>
        <w:rPr>
          <w:rFonts w:ascii="Arial" w:hAnsi="Arial" w:cs="Arial"/>
          <w:sz w:val="24"/>
          <w:szCs w:val="28"/>
          <w:lang w:val="uk-UA"/>
        </w:rPr>
      </w:pPr>
      <w:r w:rsidRPr="00C228E7">
        <w:rPr>
          <w:rFonts w:ascii="Arial" w:eastAsiaTheme="minorEastAsia" w:hAnsi="Arial" w:cs="Arial"/>
          <w:color w:val="000000"/>
          <w:sz w:val="24"/>
          <w:szCs w:val="28"/>
          <w:lang w:val="uk-UA"/>
        </w:rPr>
        <w:t xml:space="preserve">Перераховуються ті клітинки, які пошкоджена банкнота не закриває (H1), і ті, що закриваються її краями частково, більшою чи меншою мірою (H2). Отвори на банкноті до уваги не беруться. Загальна площа пошкодженої банкноти, що </w:t>
      </w:r>
      <w:proofErr w:type="spellStart"/>
      <w:r w:rsidRPr="00C228E7">
        <w:rPr>
          <w:rFonts w:ascii="Arial" w:eastAsiaTheme="minorEastAsia" w:hAnsi="Arial" w:cs="Arial"/>
          <w:color w:val="000000"/>
          <w:sz w:val="24"/>
          <w:szCs w:val="28"/>
          <w:lang w:val="uk-UA"/>
        </w:rPr>
        <w:t>збереглася</w:t>
      </w:r>
      <w:proofErr w:type="spellEnd"/>
      <w:r w:rsidRPr="00C228E7">
        <w:rPr>
          <w:rFonts w:ascii="Arial" w:eastAsiaTheme="minorEastAsia" w:hAnsi="Arial" w:cs="Arial"/>
          <w:color w:val="000000"/>
          <w:sz w:val="24"/>
          <w:szCs w:val="28"/>
          <w:lang w:val="uk-UA"/>
        </w:rPr>
        <w:t xml:space="preserve"> (%), розраховується так: (200 - H1 - 0,5H2) : 2. Отримане число округлюється до цілого.</w:t>
      </w:r>
    </w:p>
    <w:p w:rsidR="00617FF9" w:rsidRPr="00F70CA3" w:rsidRDefault="00B85032" w:rsidP="00F70CA3">
      <w:pPr>
        <w:spacing w:after="120"/>
        <w:jc w:val="both"/>
        <w:rPr>
          <w:rFonts w:ascii="Arial" w:hAnsi="Arial" w:cs="Arial"/>
          <w:sz w:val="24"/>
          <w:szCs w:val="28"/>
          <w:lang w:val="uk-UA"/>
        </w:rPr>
      </w:pPr>
      <w:r w:rsidRPr="00C228E7">
        <w:rPr>
          <w:rFonts w:ascii="Arial" w:eastAsiaTheme="minorEastAsia" w:hAnsi="Arial" w:cs="Arial"/>
          <w:color w:val="000000"/>
          <w:sz w:val="24"/>
          <w:szCs w:val="28"/>
          <w:lang w:val="uk-UA"/>
        </w:rPr>
        <w:t xml:space="preserve">Якщо загальна площа пошкодженої банкноти, що </w:t>
      </w:r>
      <w:proofErr w:type="spellStart"/>
      <w:r w:rsidRPr="00C228E7">
        <w:rPr>
          <w:rFonts w:ascii="Arial" w:eastAsiaTheme="minorEastAsia" w:hAnsi="Arial" w:cs="Arial"/>
          <w:color w:val="000000"/>
          <w:sz w:val="24"/>
          <w:szCs w:val="28"/>
          <w:lang w:val="uk-UA"/>
        </w:rPr>
        <w:t>збереглася</w:t>
      </w:r>
      <w:proofErr w:type="spellEnd"/>
      <w:r w:rsidRPr="00C228E7">
        <w:rPr>
          <w:rFonts w:ascii="Arial" w:eastAsiaTheme="minorEastAsia" w:hAnsi="Arial" w:cs="Arial"/>
          <w:color w:val="000000"/>
          <w:sz w:val="24"/>
          <w:szCs w:val="28"/>
          <w:lang w:val="uk-UA"/>
        </w:rPr>
        <w:t>, не менша, ніж 55%, то ця банкнота (за наявності інших платіжних ознак) є платіжною.</w:t>
      </w:r>
    </w:p>
    <w:sectPr w:rsidR="00617FF9" w:rsidRPr="00F70CA3" w:rsidSect="001049EA">
      <w:headerReference w:type="default" r:id="rId9"/>
      <w:headerReference w:type="first" r:id="rId10"/>
      <w:pgSz w:w="11906" w:h="16838" w:code="9"/>
      <w:pgMar w:top="1134" w:right="851" w:bottom="680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02" w:rsidRDefault="00885C02" w:rsidP="00514E25">
      <w:r>
        <w:separator/>
      </w:r>
    </w:p>
  </w:endnote>
  <w:endnote w:type="continuationSeparator" w:id="0">
    <w:p w:rsidR="00885C02" w:rsidRDefault="00885C02" w:rsidP="0051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02" w:rsidRDefault="00885C02" w:rsidP="00E325F7">
      <w:r>
        <w:separator/>
      </w:r>
    </w:p>
  </w:footnote>
  <w:footnote w:type="continuationSeparator" w:id="0">
    <w:p w:rsidR="00885C02" w:rsidRDefault="00885C02" w:rsidP="00412149">
      <w:r>
        <w:continuationSeparator/>
      </w:r>
    </w:p>
  </w:footnote>
  <w:footnote w:type="continuationNotice" w:id="1">
    <w:p w:rsidR="00885C02" w:rsidRDefault="00885C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907918332"/>
      <w:docPartObj>
        <w:docPartGallery w:val="Page Numbers (Top of Page)"/>
        <w:docPartUnique/>
      </w:docPartObj>
    </w:sdtPr>
    <w:sdtEndPr>
      <w:rPr>
        <w:rFonts w:ascii="Arial" w:hAnsi="Arial" w:cs="Arial"/>
        <w:color w:val="4D4D4F" w:themeColor="text1"/>
        <w:sz w:val="20"/>
      </w:rPr>
    </w:sdtEndPr>
    <w:sdtContent>
      <w:p w:rsidR="00880102" w:rsidRPr="00440ACC" w:rsidRDefault="00880102">
        <w:pPr>
          <w:pStyle w:val="a6"/>
          <w:jc w:val="center"/>
          <w:rPr>
            <w:sz w:val="18"/>
          </w:rPr>
        </w:pPr>
      </w:p>
      <w:p w:rsidR="00617FF9" w:rsidRPr="00440ACC" w:rsidRDefault="00617FF9">
        <w:pPr>
          <w:pStyle w:val="a6"/>
          <w:jc w:val="center"/>
          <w:rPr>
            <w:rFonts w:ascii="Arial" w:hAnsi="Arial" w:cs="Arial"/>
            <w:color w:val="4D4D4F" w:themeColor="text1"/>
          </w:rPr>
        </w:pPr>
        <w:r w:rsidRPr="00440ACC">
          <w:rPr>
            <w:rFonts w:ascii="Arial" w:hAnsi="Arial" w:cs="Arial"/>
            <w:bCs/>
            <w:color w:val="4D4D4F" w:themeColor="text1"/>
            <w:szCs w:val="24"/>
          </w:rPr>
          <w:fldChar w:fldCharType="begin"/>
        </w:r>
        <w:r w:rsidRPr="00440ACC">
          <w:rPr>
            <w:rFonts w:ascii="Arial" w:hAnsi="Arial" w:cs="Arial"/>
            <w:bCs/>
            <w:color w:val="4D4D4F" w:themeColor="text1"/>
          </w:rPr>
          <w:instrText>PAGE</w:instrText>
        </w:r>
        <w:r w:rsidRPr="00440ACC">
          <w:rPr>
            <w:rFonts w:ascii="Arial" w:hAnsi="Arial" w:cs="Arial"/>
            <w:bCs/>
            <w:color w:val="4D4D4F" w:themeColor="text1"/>
            <w:szCs w:val="24"/>
          </w:rPr>
          <w:fldChar w:fldCharType="separate"/>
        </w:r>
        <w:r w:rsidR="004C46D9">
          <w:rPr>
            <w:rFonts w:ascii="Arial" w:hAnsi="Arial" w:cs="Arial"/>
            <w:bCs/>
            <w:noProof/>
            <w:color w:val="4D4D4F" w:themeColor="text1"/>
          </w:rPr>
          <w:t>5</w:t>
        </w:r>
        <w:r w:rsidRPr="00440ACC">
          <w:rPr>
            <w:rFonts w:ascii="Arial" w:hAnsi="Arial" w:cs="Arial"/>
            <w:bCs/>
            <w:color w:val="4D4D4F" w:themeColor="text1"/>
            <w:szCs w:val="24"/>
          </w:rPr>
          <w:fldChar w:fldCharType="end"/>
        </w:r>
        <w:r w:rsidRPr="00440ACC">
          <w:rPr>
            <w:rFonts w:ascii="Arial" w:hAnsi="Arial" w:cs="Arial"/>
            <w:color w:val="4D4D4F" w:themeColor="text1"/>
            <w:lang w:val="en-US"/>
          </w:rPr>
          <w:t>/</w:t>
        </w:r>
        <w:r w:rsidRPr="00440ACC">
          <w:rPr>
            <w:rFonts w:ascii="Arial" w:hAnsi="Arial" w:cs="Arial"/>
            <w:bCs/>
            <w:color w:val="4D4D4F" w:themeColor="text1"/>
            <w:szCs w:val="24"/>
          </w:rPr>
          <w:fldChar w:fldCharType="begin"/>
        </w:r>
        <w:r w:rsidRPr="00440ACC">
          <w:rPr>
            <w:rFonts w:ascii="Arial" w:hAnsi="Arial" w:cs="Arial"/>
            <w:bCs/>
            <w:color w:val="4D4D4F" w:themeColor="text1"/>
          </w:rPr>
          <w:instrText>NUMPAGES</w:instrText>
        </w:r>
        <w:r w:rsidRPr="00440ACC">
          <w:rPr>
            <w:rFonts w:ascii="Arial" w:hAnsi="Arial" w:cs="Arial"/>
            <w:bCs/>
            <w:color w:val="4D4D4F" w:themeColor="text1"/>
            <w:szCs w:val="24"/>
          </w:rPr>
          <w:fldChar w:fldCharType="separate"/>
        </w:r>
        <w:r w:rsidR="004C46D9">
          <w:rPr>
            <w:rFonts w:ascii="Arial" w:hAnsi="Arial" w:cs="Arial"/>
            <w:bCs/>
            <w:noProof/>
            <w:color w:val="4D4D4F" w:themeColor="text1"/>
          </w:rPr>
          <w:t>5</w:t>
        </w:r>
        <w:r w:rsidRPr="00440ACC">
          <w:rPr>
            <w:rFonts w:ascii="Arial" w:hAnsi="Arial" w:cs="Arial"/>
            <w:bCs/>
            <w:color w:val="4D4D4F" w:themeColor="text1"/>
            <w:szCs w:val="24"/>
          </w:rPr>
          <w:fldChar w:fldCharType="end"/>
        </w:r>
      </w:p>
    </w:sdtContent>
  </w:sdt>
  <w:p w:rsidR="00617FF9" w:rsidRPr="00440ACC" w:rsidRDefault="00617FF9" w:rsidP="00617FF9">
    <w:pPr>
      <w:pStyle w:val="a6"/>
      <w:jc w:val="center"/>
      <w:rPr>
        <w:sz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CC" w:rsidRDefault="00440ACC" w:rsidP="00C26D9F">
    <w:pPr>
      <w:pStyle w:val="a6"/>
      <w:ind w:left="-1701" w:firstLine="1701"/>
    </w:pPr>
  </w:p>
  <w:p w:rsidR="001421A6" w:rsidRDefault="001421A6" w:rsidP="00C26D9F">
    <w:pPr>
      <w:pStyle w:val="a6"/>
      <w:ind w:left="-1701" w:firstLine="1701"/>
    </w:pPr>
  </w:p>
  <w:p w:rsidR="000F0960" w:rsidRDefault="00C26D9F" w:rsidP="00C26D9F">
    <w:pPr>
      <w:pStyle w:val="a6"/>
      <w:ind w:left="-1701" w:firstLine="1701"/>
    </w:pPr>
    <w:r>
      <w:rPr>
        <w:noProof/>
        <w:lang w:val="uk-UA"/>
      </w:rPr>
      <w:drawing>
        <wp:inline distT="0" distB="0" distL="0" distR="0" wp14:anchorId="54BC5ED5" wp14:editId="598EE23A">
          <wp:extent cx="1589958" cy="432000"/>
          <wp:effectExtent l="0" t="0" r="0" b="6350"/>
          <wp:docPr id="2" name="Рисунок 2" descr="G:\Шаблоны\НБУ new\old\Logo_color_hor_NBU_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Шаблоны\НБУ new\old\Logo_color_hor_NBU_u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95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06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14366"/>
    <w:multiLevelType w:val="hybridMultilevel"/>
    <w:tmpl w:val="FD9CFEAA"/>
    <w:lvl w:ilvl="0" w:tplc="6EDEC8F2">
      <w:start w:val="1"/>
      <w:numFmt w:val="bullet"/>
      <w:lvlText w:val="▪"/>
      <w:lvlJc w:val="left"/>
      <w:pPr>
        <w:ind w:left="1004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8056D0"/>
    <w:multiLevelType w:val="multilevel"/>
    <w:tmpl w:val="F0FCBDA8"/>
    <w:styleLink w:val="NBUbullet"/>
    <w:lvl w:ilvl="0">
      <w:start w:val="1"/>
      <w:numFmt w:val="bullet"/>
      <w:pStyle w:val="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057C48" w:themeColor="accent1"/>
        <w:position w:val="0"/>
        <w:sz w:val="24"/>
      </w:rPr>
    </w:lvl>
    <w:lvl w:ilvl="1">
      <w:start w:val="1"/>
      <w:numFmt w:val="bullet"/>
      <w:lvlText w:val="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91CA64" w:themeColor="accent2"/>
        <w:sz w:val="22"/>
      </w:rPr>
    </w:lvl>
    <w:lvl w:ilvl="2">
      <w:start w:val="1"/>
      <w:numFmt w:val="bullet"/>
      <w:lvlText w:val="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91CA64" w:themeColor="accent2"/>
        <w:sz w:val="22"/>
      </w:rPr>
    </w:lvl>
    <w:lvl w:ilvl="3">
      <w:start w:val="1"/>
      <w:numFmt w:val="bullet"/>
      <w:lvlText w:val="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91CA64" w:themeColor="accent2"/>
        <w:sz w:val="22"/>
      </w:rPr>
    </w:lvl>
    <w:lvl w:ilvl="4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  <w:color w:val="91CA64" w:themeColor="accent2"/>
        <w:sz w:val="22"/>
      </w:rPr>
    </w:lvl>
    <w:lvl w:ilvl="5">
      <w:start w:val="1"/>
      <w:numFmt w:val="bullet"/>
      <w:lvlText w:val=""/>
      <w:lvlJc w:val="left"/>
      <w:pPr>
        <w:tabs>
          <w:tab w:val="num" w:pos="2693"/>
        </w:tabs>
        <w:ind w:left="2693" w:hanging="283"/>
      </w:pPr>
      <w:rPr>
        <w:rFonts w:ascii="Wingdings" w:hAnsi="Wingdings" w:hint="default"/>
        <w:color w:val="91CA64" w:themeColor="accent2"/>
        <w:sz w:val="22"/>
      </w:rPr>
    </w:lvl>
    <w:lvl w:ilvl="6">
      <w:start w:val="1"/>
      <w:numFmt w:val="bullet"/>
      <w:lvlText w:val="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91CA64" w:themeColor="accent2"/>
        <w:sz w:val="22"/>
      </w:rPr>
    </w:lvl>
    <w:lvl w:ilvl="7">
      <w:start w:val="1"/>
      <w:numFmt w:val="bullet"/>
      <w:lvlText w:val=""/>
      <w:lvlJc w:val="left"/>
      <w:pPr>
        <w:tabs>
          <w:tab w:val="num" w:pos="3544"/>
        </w:tabs>
        <w:ind w:left="3544" w:hanging="284"/>
      </w:pPr>
      <w:rPr>
        <w:rFonts w:ascii="Wingdings" w:hAnsi="Wingdings" w:hint="default"/>
        <w:color w:val="91CA64" w:themeColor="accent2"/>
        <w:sz w:val="22"/>
      </w:rPr>
    </w:lvl>
    <w:lvl w:ilvl="8">
      <w:start w:val="1"/>
      <w:numFmt w:val="bullet"/>
      <w:lvlText w:val="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91CA64" w:themeColor="accent2"/>
        <w:sz w:val="22"/>
      </w:rPr>
    </w:lvl>
  </w:abstractNum>
  <w:abstractNum w:abstractNumId="3" w15:restartNumberingAfterBreak="0">
    <w:nsid w:val="148563EA"/>
    <w:multiLevelType w:val="multilevel"/>
    <w:tmpl w:val="C254C7BE"/>
    <w:numStyleLink w:val="NBUnumber"/>
  </w:abstractNum>
  <w:abstractNum w:abstractNumId="4" w15:restartNumberingAfterBreak="0">
    <w:nsid w:val="15811FB1"/>
    <w:multiLevelType w:val="multilevel"/>
    <w:tmpl w:val="C254C7BE"/>
    <w:numStyleLink w:val="NBUnumber"/>
  </w:abstractNum>
  <w:abstractNum w:abstractNumId="5" w15:restartNumberingAfterBreak="0">
    <w:nsid w:val="18400AED"/>
    <w:multiLevelType w:val="multilevel"/>
    <w:tmpl w:val="C254C7BE"/>
    <w:numStyleLink w:val="NBUnumber"/>
  </w:abstractNum>
  <w:abstractNum w:abstractNumId="6" w15:restartNumberingAfterBreak="0">
    <w:nsid w:val="24477C64"/>
    <w:multiLevelType w:val="multilevel"/>
    <w:tmpl w:val="C254C7BE"/>
    <w:numStyleLink w:val="NBUnumber"/>
  </w:abstractNum>
  <w:abstractNum w:abstractNumId="7" w15:restartNumberingAfterBreak="0">
    <w:nsid w:val="24685B8B"/>
    <w:multiLevelType w:val="multilevel"/>
    <w:tmpl w:val="C254C7BE"/>
    <w:numStyleLink w:val="NBUnumber"/>
  </w:abstractNum>
  <w:abstractNum w:abstractNumId="8" w15:restartNumberingAfterBreak="0">
    <w:nsid w:val="25417062"/>
    <w:multiLevelType w:val="multilevel"/>
    <w:tmpl w:val="C254C7BE"/>
    <w:numStyleLink w:val="NBUnumber"/>
  </w:abstractNum>
  <w:abstractNum w:abstractNumId="9" w15:restartNumberingAfterBreak="0">
    <w:nsid w:val="2F8B1C56"/>
    <w:multiLevelType w:val="multilevel"/>
    <w:tmpl w:val="C254C7BE"/>
    <w:numStyleLink w:val="NBUnumber"/>
  </w:abstractNum>
  <w:abstractNum w:abstractNumId="10" w15:restartNumberingAfterBreak="0">
    <w:nsid w:val="33A16920"/>
    <w:multiLevelType w:val="multilevel"/>
    <w:tmpl w:val="F0FCBDA8"/>
    <w:numStyleLink w:val="NBUbullet"/>
  </w:abstractNum>
  <w:abstractNum w:abstractNumId="11" w15:restartNumberingAfterBreak="0">
    <w:nsid w:val="3D2B6BCD"/>
    <w:multiLevelType w:val="multilevel"/>
    <w:tmpl w:val="C254C7BE"/>
    <w:styleLink w:val="NBUnumber"/>
    <w:lvl w:ilvl="0">
      <w:start w:val="1"/>
      <w:numFmt w:val="decimal"/>
      <w:pStyle w:val="a0"/>
      <w:suff w:val="space"/>
      <w:lvlText w:val="%1."/>
      <w:lvlJc w:val="left"/>
      <w:pPr>
        <w:ind w:left="652" w:hanging="227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Arial" w:hAnsi="Arial" w:hint="default"/>
        <w:b w:val="0"/>
        <w:i w:val="0"/>
        <w:color w:val="auto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2410" w:hanging="851"/>
      </w:pPr>
      <w:rPr>
        <w:rFonts w:ascii="Arial" w:hAnsi="Arial" w:hint="default"/>
        <w:b w:val="0"/>
        <w:i w:val="0"/>
        <w:color w:val="auto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Arial" w:hAnsi="Arial" w:hint="default"/>
        <w:b w:val="0"/>
        <w:i w:val="0"/>
        <w:color w:val="auto"/>
        <w:sz w:val="24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Arial" w:hAnsi="Arial" w:hint="default"/>
        <w:b w:val="0"/>
        <w:i w:val="0"/>
        <w:color w:val="auto"/>
        <w:sz w:val="24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Arial" w:hAnsi="Arial" w:hint="default"/>
        <w:b w:val="0"/>
        <w:i w:val="0"/>
        <w:color w:val="auto"/>
        <w:sz w:val="24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Arial" w:hAnsi="Arial" w:hint="default"/>
        <w:b w:val="0"/>
        <w:i w:val="0"/>
        <w:color w:val="auto"/>
        <w:sz w:val="24"/>
      </w:rPr>
    </w:lvl>
  </w:abstractNum>
  <w:abstractNum w:abstractNumId="12" w15:restartNumberingAfterBreak="0">
    <w:nsid w:val="4A5E2A4F"/>
    <w:multiLevelType w:val="multilevel"/>
    <w:tmpl w:val="C254C7BE"/>
    <w:numStyleLink w:val="NBUnumber"/>
  </w:abstractNum>
  <w:abstractNum w:abstractNumId="13" w15:restartNumberingAfterBreak="0">
    <w:nsid w:val="4D2E33D6"/>
    <w:multiLevelType w:val="multilevel"/>
    <w:tmpl w:val="C254C7BE"/>
    <w:numStyleLink w:val="NBUnumber"/>
  </w:abstractNum>
  <w:abstractNum w:abstractNumId="14" w15:restartNumberingAfterBreak="0">
    <w:nsid w:val="5A874989"/>
    <w:multiLevelType w:val="multilevel"/>
    <w:tmpl w:val="C254C7BE"/>
    <w:numStyleLink w:val="NBUnumber"/>
  </w:abstractNum>
  <w:abstractNum w:abstractNumId="15" w15:restartNumberingAfterBreak="0">
    <w:nsid w:val="61B235F5"/>
    <w:multiLevelType w:val="multilevel"/>
    <w:tmpl w:val="F0FCBDA8"/>
    <w:numStyleLink w:val="NBUbullet"/>
  </w:abstractNum>
  <w:abstractNum w:abstractNumId="16" w15:restartNumberingAfterBreak="0">
    <w:nsid w:val="7CDA0BB4"/>
    <w:multiLevelType w:val="multilevel"/>
    <w:tmpl w:val="075229EA"/>
    <w:styleLink w:val="1"/>
    <w:lvl w:ilvl="0">
      <w:start w:val="1"/>
      <w:numFmt w:val="bullet"/>
      <w:lvlText w:val="▪"/>
      <w:lvlJc w:val="left"/>
      <w:pPr>
        <w:ind w:left="644" w:hanging="360"/>
      </w:pPr>
      <w:rPr>
        <w:rFonts w:ascii="Arial" w:hAnsi="Arial" w:hint="default"/>
        <w:color w:val="057C48" w:themeColor="background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  <w:color w:val="A3417C" w:themeColor="accent5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6"/>
  </w:num>
  <w:num w:numId="6">
    <w:abstractNumId w:val="15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14"/>
  </w:num>
  <w:num w:numId="14">
    <w:abstractNumId w:val="4"/>
  </w:num>
  <w:num w:numId="15">
    <w:abstractNumId w:val="0"/>
  </w:num>
  <w:num w:numId="16">
    <w:abstractNumId w:val="7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32"/>
    <w:rsid w:val="00005D42"/>
    <w:rsid w:val="000071BB"/>
    <w:rsid w:val="0001796B"/>
    <w:rsid w:val="000258FA"/>
    <w:rsid w:val="000336D7"/>
    <w:rsid w:val="00035241"/>
    <w:rsid w:val="00037612"/>
    <w:rsid w:val="00042432"/>
    <w:rsid w:val="00043237"/>
    <w:rsid w:val="00047416"/>
    <w:rsid w:val="00057EDB"/>
    <w:rsid w:val="0006296A"/>
    <w:rsid w:val="00066503"/>
    <w:rsid w:val="00072CA7"/>
    <w:rsid w:val="000827E9"/>
    <w:rsid w:val="00086426"/>
    <w:rsid w:val="00091B9B"/>
    <w:rsid w:val="000A2DE9"/>
    <w:rsid w:val="000A371C"/>
    <w:rsid w:val="000A4279"/>
    <w:rsid w:val="000C0642"/>
    <w:rsid w:val="000D0AF1"/>
    <w:rsid w:val="000E4B27"/>
    <w:rsid w:val="000E636B"/>
    <w:rsid w:val="000E7902"/>
    <w:rsid w:val="000F0960"/>
    <w:rsid w:val="000F4A41"/>
    <w:rsid w:val="00103500"/>
    <w:rsid w:val="001049EA"/>
    <w:rsid w:val="00120C6F"/>
    <w:rsid w:val="001262C7"/>
    <w:rsid w:val="00133972"/>
    <w:rsid w:val="001421A6"/>
    <w:rsid w:val="0014250C"/>
    <w:rsid w:val="00150237"/>
    <w:rsid w:val="001524B5"/>
    <w:rsid w:val="00153500"/>
    <w:rsid w:val="00191C93"/>
    <w:rsid w:val="00193DCD"/>
    <w:rsid w:val="001B233E"/>
    <w:rsid w:val="001C2EDC"/>
    <w:rsid w:val="001E1257"/>
    <w:rsid w:val="00216A45"/>
    <w:rsid w:val="00246EEE"/>
    <w:rsid w:val="00255D33"/>
    <w:rsid w:val="00255E9B"/>
    <w:rsid w:val="00264CA2"/>
    <w:rsid w:val="0026517F"/>
    <w:rsid w:val="0027233D"/>
    <w:rsid w:val="002723EC"/>
    <w:rsid w:val="002806DE"/>
    <w:rsid w:val="002A7A31"/>
    <w:rsid w:val="002B6969"/>
    <w:rsid w:val="002C3802"/>
    <w:rsid w:val="002E1362"/>
    <w:rsid w:val="002E4D68"/>
    <w:rsid w:val="002F25E2"/>
    <w:rsid w:val="00300812"/>
    <w:rsid w:val="00302495"/>
    <w:rsid w:val="0030688E"/>
    <w:rsid w:val="003133F3"/>
    <w:rsid w:val="00314C3C"/>
    <w:rsid w:val="00331F83"/>
    <w:rsid w:val="003369B8"/>
    <w:rsid w:val="00342AE5"/>
    <w:rsid w:val="00376D5E"/>
    <w:rsid w:val="00377F57"/>
    <w:rsid w:val="00385D57"/>
    <w:rsid w:val="00390F5F"/>
    <w:rsid w:val="00394864"/>
    <w:rsid w:val="00397F09"/>
    <w:rsid w:val="003A5177"/>
    <w:rsid w:val="003F0FF0"/>
    <w:rsid w:val="003F2314"/>
    <w:rsid w:val="004005BA"/>
    <w:rsid w:val="00400CA8"/>
    <w:rsid w:val="00412149"/>
    <w:rsid w:val="00440ACC"/>
    <w:rsid w:val="00454693"/>
    <w:rsid w:val="00457AD1"/>
    <w:rsid w:val="004640F9"/>
    <w:rsid w:val="004653F7"/>
    <w:rsid w:val="00465F56"/>
    <w:rsid w:val="00470234"/>
    <w:rsid w:val="00486A68"/>
    <w:rsid w:val="0049299A"/>
    <w:rsid w:val="00493933"/>
    <w:rsid w:val="004A30E3"/>
    <w:rsid w:val="004A3ACB"/>
    <w:rsid w:val="004B257C"/>
    <w:rsid w:val="004C22C6"/>
    <w:rsid w:val="004C46D9"/>
    <w:rsid w:val="00506D9E"/>
    <w:rsid w:val="00514E25"/>
    <w:rsid w:val="00515FF6"/>
    <w:rsid w:val="00520BEB"/>
    <w:rsid w:val="00524A70"/>
    <w:rsid w:val="0053245F"/>
    <w:rsid w:val="00535FD4"/>
    <w:rsid w:val="00544E63"/>
    <w:rsid w:val="00554797"/>
    <w:rsid w:val="00555948"/>
    <w:rsid w:val="00561AC8"/>
    <w:rsid w:val="00562159"/>
    <w:rsid w:val="00582CA3"/>
    <w:rsid w:val="00585184"/>
    <w:rsid w:val="0058751A"/>
    <w:rsid w:val="005912EF"/>
    <w:rsid w:val="00591DB2"/>
    <w:rsid w:val="005A1812"/>
    <w:rsid w:val="005B0D93"/>
    <w:rsid w:val="005C37F5"/>
    <w:rsid w:val="005C7131"/>
    <w:rsid w:val="005D2214"/>
    <w:rsid w:val="005E1398"/>
    <w:rsid w:val="00604C6D"/>
    <w:rsid w:val="00604CF4"/>
    <w:rsid w:val="0060509D"/>
    <w:rsid w:val="00606EE7"/>
    <w:rsid w:val="00617FF9"/>
    <w:rsid w:val="00621FD1"/>
    <w:rsid w:val="00624639"/>
    <w:rsid w:val="00626A99"/>
    <w:rsid w:val="00631DEA"/>
    <w:rsid w:val="00644FB8"/>
    <w:rsid w:val="00660AB7"/>
    <w:rsid w:val="006633E6"/>
    <w:rsid w:val="006671AD"/>
    <w:rsid w:val="006671E0"/>
    <w:rsid w:val="006A7544"/>
    <w:rsid w:val="006B3F58"/>
    <w:rsid w:val="006B4E51"/>
    <w:rsid w:val="006C2A2F"/>
    <w:rsid w:val="006D769F"/>
    <w:rsid w:val="006E1D50"/>
    <w:rsid w:val="0070425C"/>
    <w:rsid w:val="00724FB5"/>
    <w:rsid w:val="007250B9"/>
    <w:rsid w:val="00747470"/>
    <w:rsid w:val="00752830"/>
    <w:rsid w:val="0076293B"/>
    <w:rsid w:val="0077219B"/>
    <w:rsid w:val="00772FEA"/>
    <w:rsid w:val="007775A8"/>
    <w:rsid w:val="00780AA1"/>
    <w:rsid w:val="00786E83"/>
    <w:rsid w:val="00787D5D"/>
    <w:rsid w:val="007A012C"/>
    <w:rsid w:val="007C6F46"/>
    <w:rsid w:val="007D74D4"/>
    <w:rsid w:val="007E1016"/>
    <w:rsid w:val="007F5EA6"/>
    <w:rsid w:val="00800487"/>
    <w:rsid w:val="00801AED"/>
    <w:rsid w:val="008030A3"/>
    <w:rsid w:val="00813195"/>
    <w:rsid w:val="00821398"/>
    <w:rsid w:val="008431C4"/>
    <w:rsid w:val="00843CAE"/>
    <w:rsid w:val="0084461E"/>
    <w:rsid w:val="00852F42"/>
    <w:rsid w:val="00857AAD"/>
    <w:rsid w:val="00861DC4"/>
    <w:rsid w:val="0086796D"/>
    <w:rsid w:val="008741E6"/>
    <w:rsid w:val="00880102"/>
    <w:rsid w:val="00885C02"/>
    <w:rsid w:val="00897E7A"/>
    <w:rsid w:val="008B3DC8"/>
    <w:rsid w:val="008D377C"/>
    <w:rsid w:val="008D4BFE"/>
    <w:rsid w:val="008D75CE"/>
    <w:rsid w:val="008E6C0F"/>
    <w:rsid w:val="008E7154"/>
    <w:rsid w:val="008E7C8B"/>
    <w:rsid w:val="008F2B93"/>
    <w:rsid w:val="008F5A95"/>
    <w:rsid w:val="00900F58"/>
    <w:rsid w:val="009103E1"/>
    <w:rsid w:val="0092169C"/>
    <w:rsid w:val="00922906"/>
    <w:rsid w:val="009438EF"/>
    <w:rsid w:val="00944A0F"/>
    <w:rsid w:val="00961A5C"/>
    <w:rsid w:val="009759EA"/>
    <w:rsid w:val="00977B6C"/>
    <w:rsid w:val="009A4D7E"/>
    <w:rsid w:val="009C278B"/>
    <w:rsid w:val="009C4635"/>
    <w:rsid w:val="009D0995"/>
    <w:rsid w:val="00A07069"/>
    <w:rsid w:val="00A10878"/>
    <w:rsid w:val="00A31D6B"/>
    <w:rsid w:val="00A33F50"/>
    <w:rsid w:val="00A4300D"/>
    <w:rsid w:val="00A541E5"/>
    <w:rsid w:val="00A6379A"/>
    <w:rsid w:val="00A826DF"/>
    <w:rsid w:val="00A836A3"/>
    <w:rsid w:val="00AB082F"/>
    <w:rsid w:val="00AB6CCC"/>
    <w:rsid w:val="00AD2DB6"/>
    <w:rsid w:val="00AD5AEE"/>
    <w:rsid w:val="00AE1473"/>
    <w:rsid w:val="00AF2954"/>
    <w:rsid w:val="00AF3253"/>
    <w:rsid w:val="00AF58B5"/>
    <w:rsid w:val="00B127BD"/>
    <w:rsid w:val="00B14F02"/>
    <w:rsid w:val="00B375FA"/>
    <w:rsid w:val="00B41ABE"/>
    <w:rsid w:val="00B6349B"/>
    <w:rsid w:val="00B6356A"/>
    <w:rsid w:val="00B71721"/>
    <w:rsid w:val="00B77B0F"/>
    <w:rsid w:val="00B810EB"/>
    <w:rsid w:val="00B83451"/>
    <w:rsid w:val="00B85032"/>
    <w:rsid w:val="00BA4E36"/>
    <w:rsid w:val="00BB079E"/>
    <w:rsid w:val="00BB3822"/>
    <w:rsid w:val="00BB3CF4"/>
    <w:rsid w:val="00BB3E1D"/>
    <w:rsid w:val="00BB4FFB"/>
    <w:rsid w:val="00BB6D9F"/>
    <w:rsid w:val="00BD795D"/>
    <w:rsid w:val="00BE3CC3"/>
    <w:rsid w:val="00BE7EA0"/>
    <w:rsid w:val="00BF688D"/>
    <w:rsid w:val="00C05202"/>
    <w:rsid w:val="00C1342C"/>
    <w:rsid w:val="00C21D7E"/>
    <w:rsid w:val="00C228E7"/>
    <w:rsid w:val="00C26D9F"/>
    <w:rsid w:val="00C44026"/>
    <w:rsid w:val="00C45E8F"/>
    <w:rsid w:val="00C46927"/>
    <w:rsid w:val="00C622F2"/>
    <w:rsid w:val="00C816F7"/>
    <w:rsid w:val="00C86C94"/>
    <w:rsid w:val="00C918C5"/>
    <w:rsid w:val="00CA1A08"/>
    <w:rsid w:val="00CA7831"/>
    <w:rsid w:val="00CB2E33"/>
    <w:rsid w:val="00CF3F00"/>
    <w:rsid w:val="00CF7F43"/>
    <w:rsid w:val="00D05E2A"/>
    <w:rsid w:val="00D13F8D"/>
    <w:rsid w:val="00D1513E"/>
    <w:rsid w:val="00D2173B"/>
    <w:rsid w:val="00D268FB"/>
    <w:rsid w:val="00D45236"/>
    <w:rsid w:val="00D54949"/>
    <w:rsid w:val="00D60659"/>
    <w:rsid w:val="00D60B67"/>
    <w:rsid w:val="00D6153C"/>
    <w:rsid w:val="00D667FD"/>
    <w:rsid w:val="00D70041"/>
    <w:rsid w:val="00D81E32"/>
    <w:rsid w:val="00D86714"/>
    <w:rsid w:val="00D91D9C"/>
    <w:rsid w:val="00DA6F13"/>
    <w:rsid w:val="00DB5A59"/>
    <w:rsid w:val="00DD3A8E"/>
    <w:rsid w:val="00DE028D"/>
    <w:rsid w:val="00DF6902"/>
    <w:rsid w:val="00E0683F"/>
    <w:rsid w:val="00E14B59"/>
    <w:rsid w:val="00E26E11"/>
    <w:rsid w:val="00E325F7"/>
    <w:rsid w:val="00E4273D"/>
    <w:rsid w:val="00E43801"/>
    <w:rsid w:val="00E46D5F"/>
    <w:rsid w:val="00E559AE"/>
    <w:rsid w:val="00E67E07"/>
    <w:rsid w:val="00E7457A"/>
    <w:rsid w:val="00E74FA0"/>
    <w:rsid w:val="00E80113"/>
    <w:rsid w:val="00E85EC2"/>
    <w:rsid w:val="00E93B2E"/>
    <w:rsid w:val="00E97220"/>
    <w:rsid w:val="00F06E43"/>
    <w:rsid w:val="00F13E19"/>
    <w:rsid w:val="00F14A89"/>
    <w:rsid w:val="00F17014"/>
    <w:rsid w:val="00F17C96"/>
    <w:rsid w:val="00F30F7F"/>
    <w:rsid w:val="00F31093"/>
    <w:rsid w:val="00F317D4"/>
    <w:rsid w:val="00F32FBE"/>
    <w:rsid w:val="00F43F2D"/>
    <w:rsid w:val="00F46EB3"/>
    <w:rsid w:val="00F513FD"/>
    <w:rsid w:val="00F51FDB"/>
    <w:rsid w:val="00F670C0"/>
    <w:rsid w:val="00F70CA3"/>
    <w:rsid w:val="00F869CA"/>
    <w:rsid w:val="00F941AE"/>
    <w:rsid w:val="00F94D0C"/>
    <w:rsid w:val="00FA74CF"/>
    <w:rsid w:val="00FC42C7"/>
    <w:rsid w:val="00FD705C"/>
    <w:rsid w:val="00FF2FE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9F3F1"/>
  <w15:docId w15:val="{6B3E7E10-86C1-4145-904C-2A1E8FBF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2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85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0">
    <w:name w:val="heading 1"/>
    <w:basedOn w:val="a1"/>
    <w:next w:val="a1"/>
    <w:link w:val="11"/>
    <w:uiPriority w:val="9"/>
    <w:qFormat/>
    <w:rsid w:val="00B6349B"/>
    <w:pPr>
      <w:keepNext/>
      <w:keepLines/>
      <w:spacing w:before="120" w:after="60" w:line="400" w:lineRule="exact"/>
      <w:outlineLvl w:val="0"/>
    </w:pPr>
    <w:rPr>
      <w:rFonts w:eastAsiaTheme="majorEastAsia" w:cstheme="majorBidi"/>
      <w:b/>
      <w:bCs/>
      <w:sz w:val="36"/>
    </w:rPr>
  </w:style>
  <w:style w:type="paragraph" w:styleId="2">
    <w:name w:val="heading 2"/>
    <w:basedOn w:val="a1"/>
    <w:next w:val="a1"/>
    <w:link w:val="20"/>
    <w:uiPriority w:val="9"/>
    <w:unhideWhenUsed/>
    <w:qFormat/>
    <w:rsid w:val="00B6349B"/>
    <w:pPr>
      <w:keepNext/>
      <w:keepLines/>
      <w:spacing w:before="120" w:after="60" w:line="340" w:lineRule="exact"/>
      <w:outlineLvl w:val="1"/>
    </w:pPr>
    <w:rPr>
      <w:rFonts w:eastAsiaTheme="majorEastAsia" w:cstheme="majorBidi"/>
      <w:b/>
      <w:bCs/>
      <w:sz w:val="32"/>
      <w:szCs w:val="19"/>
    </w:rPr>
  </w:style>
  <w:style w:type="paragraph" w:styleId="3">
    <w:name w:val="heading 3"/>
    <w:basedOn w:val="a1"/>
    <w:next w:val="a1"/>
    <w:link w:val="30"/>
    <w:uiPriority w:val="9"/>
    <w:unhideWhenUsed/>
    <w:qFormat/>
    <w:rsid w:val="00B6349B"/>
    <w:pPr>
      <w:keepNext/>
      <w:keepLines/>
      <w:spacing w:before="120" w:after="60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B6349B"/>
    <w:pPr>
      <w:keepNext/>
      <w:keepLines/>
      <w:spacing w:before="120" w:after="60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1"/>
    <w:next w:val="a1"/>
    <w:link w:val="50"/>
    <w:uiPriority w:val="9"/>
    <w:unhideWhenUsed/>
    <w:qFormat/>
    <w:rsid w:val="00B6349B"/>
    <w:pPr>
      <w:keepNext/>
      <w:keepLines/>
      <w:spacing w:before="120" w:after="60"/>
      <w:outlineLvl w:val="4"/>
    </w:pPr>
    <w:rPr>
      <w:rFonts w:eastAsiaTheme="majorEastAsia" w:cstheme="majorBidi"/>
    </w:rPr>
  </w:style>
  <w:style w:type="paragraph" w:styleId="6">
    <w:name w:val="heading 6"/>
    <w:basedOn w:val="a1"/>
    <w:next w:val="a1"/>
    <w:link w:val="60"/>
    <w:uiPriority w:val="9"/>
    <w:unhideWhenUsed/>
    <w:qFormat/>
    <w:rsid w:val="00B6349B"/>
    <w:pPr>
      <w:keepNext/>
      <w:keepLines/>
      <w:spacing w:before="120" w:after="60"/>
      <w:outlineLvl w:val="5"/>
    </w:pPr>
    <w:rPr>
      <w:rFonts w:eastAsiaTheme="majorEastAsia" w:cstheme="majorBidi"/>
      <w:b/>
      <w:i/>
    </w:rPr>
  </w:style>
  <w:style w:type="paragraph" w:styleId="7">
    <w:name w:val="heading 7"/>
    <w:basedOn w:val="a1"/>
    <w:next w:val="a1"/>
    <w:link w:val="70"/>
    <w:uiPriority w:val="9"/>
    <w:unhideWhenUsed/>
    <w:qFormat/>
    <w:rsid w:val="00D667FD"/>
    <w:pPr>
      <w:keepNext/>
      <w:keepLines/>
      <w:spacing w:before="120" w:after="60"/>
      <w:outlineLvl w:val="6"/>
    </w:pPr>
    <w:rPr>
      <w:rFonts w:eastAsiaTheme="majorEastAsia" w:cstheme="majorBidi"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rsid w:val="00B6349B"/>
    <w:pPr>
      <w:keepNext/>
      <w:keepLines/>
      <w:spacing w:before="120" w:after="60"/>
      <w:outlineLvl w:val="7"/>
    </w:pPr>
    <w:rPr>
      <w:rFonts w:eastAsiaTheme="majorEastAsia" w:cstheme="majorBidi"/>
      <w:color w:val="057C48" w:themeColor="background2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B6349B"/>
    <w:pPr>
      <w:keepNext/>
      <w:keepLines/>
      <w:spacing w:before="120" w:after="60"/>
      <w:outlineLvl w:val="8"/>
    </w:pPr>
    <w:rPr>
      <w:rFonts w:eastAsiaTheme="majorEastAsia" w:cstheme="majorBidi"/>
      <w:i/>
      <w:iCs/>
      <w:color w:val="057C48" w:themeColor="background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Ubullet">
    <w:name w:val="NBU bullet"/>
    <w:uiPriority w:val="99"/>
    <w:rsid w:val="00CF3F00"/>
    <w:pPr>
      <w:numPr>
        <w:numId w:val="1"/>
      </w:numPr>
    </w:pPr>
  </w:style>
  <w:style w:type="paragraph" w:styleId="a6">
    <w:name w:val="header"/>
    <w:basedOn w:val="a1"/>
    <w:link w:val="a7"/>
    <w:uiPriority w:val="99"/>
    <w:unhideWhenUsed/>
    <w:rsid w:val="000E636B"/>
    <w:pPr>
      <w:tabs>
        <w:tab w:val="center" w:pos="4536"/>
        <w:tab w:val="right" w:pos="9072"/>
      </w:tabs>
    </w:pPr>
    <w:rPr>
      <w:rFonts w:ascii="Palatino Linotype" w:hAnsi="Palatino Linotype"/>
      <w:szCs w:val="19"/>
    </w:rPr>
  </w:style>
  <w:style w:type="character" w:customStyle="1" w:styleId="a7">
    <w:name w:val="Верхній колонтитул Знак"/>
    <w:basedOn w:val="a2"/>
    <w:link w:val="a6"/>
    <w:uiPriority w:val="99"/>
    <w:rsid w:val="000E636B"/>
    <w:rPr>
      <w:rFonts w:ascii="Palatino Linotype" w:hAnsi="Palatino Linotype"/>
      <w:szCs w:val="19"/>
    </w:rPr>
  </w:style>
  <w:style w:type="paragraph" w:styleId="a8">
    <w:name w:val="Balloon Text"/>
    <w:basedOn w:val="a1"/>
    <w:link w:val="a9"/>
    <w:uiPriority w:val="99"/>
    <w:unhideWhenUsed/>
    <w:rsid w:val="00397F09"/>
    <w:rPr>
      <w:rFonts w:ascii="Palatino Linotype" w:hAnsi="Palatino Linotype"/>
      <w:sz w:val="16"/>
      <w:szCs w:val="16"/>
    </w:rPr>
  </w:style>
  <w:style w:type="character" w:customStyle="1" w:styleId="a9">
    <w:name w:val="Текст у виносці Знак"/>
    <w:basedOn w:val="a2"/>
    <w:link w:val="a8"/>
    <w:uiPriority w:val="99"/>
    <w:rsid w:val="00397F09"/>
    <w:rPr>
      <w:rFonts w:ascii="Palatino Linotype" w:hAnsi="Palatino Linotype"/>
      <w:sz w:val="16"/>
      <w:szCs w:val="16"/>
    </w:rPr>
  </w:style>
  <w:style w:type="paragraph" w:styleId="aa">
    <w:name w:val="Salutation"/>
    <w:basedOn w:val="a1"/>
    <w:next w:val="a1"/>
    <w:link w:val="ab"/>
    <w:uiPriority w:val="99"/>
    <w:unhideWhenUsed/>
    <w:rsid w:val="006C2A2F"/>
    <w:pPr>
      <w:spacing w:before="480" w:after="240"/>
      <w:contextualSpacing/>
    </w:pPr>
    <w:rPr>
      <w:szCs w:val="19"/>
    </w:rPr>
  </w:style>
  <w:style w:type="character" w:customStyle="1" w:styleId="ab">
    <w:name w:val="Привітання Знак"/>
    <w:basedOn w:val="a2"/>
    <w:link w:val="aa"/>
    <w:uiPriority w:val="99"/>
    <w:rsid w:val="006C2A2F"/>
    <w:rPr>
      <w:szCs w:val="19"/>
    </w:rPr>
  </w:style>
  <w:style w:type="paragraph" w:styleId="ac">
    <w:name w:val="Closing"/>
    <w:basedOn w:val="a1"/>
    <w:link w:val="ad"/>
    <w:uiPriority w:val="99"/>
    <w:unhideWhenUsed/>
    <w:rsid w:val="000E636B"/>
    <w:pPr>
      <w:spacing w:before="480"/>
      <w:ind w:left="3969"/>
      <w:contextualSpacing/>
    </w:pPr>
    <w:rPr>
      <w:szCs w:val="19"/>
    </w:rPr>
  </w:style>
  <w:style w:type="character" w:customStyle="1" w:styleId="ad">
    <w:name w:val="Прощання Знак"/>
    <w:basedOn w:val="a2"/>
    <w:link w:val="ac"/>
    <w:uiPriority w:val="99"/>
    <w:rsid w:val="000E636B"/>
    <w:rPr>
      <w:szCs w:val="19"/>
    </w:rPr>
  </w:style>
  <w:style w:type="character" w:customStyle="1" w:styleId="11">
    <w:name w:val="Заголовок 1 Знак"/>
    <w:basedOn w:val="a2"/>
    <w:link w:val="10"/>
    <w:uiPriority w:val="9"/>
    <w:rsid w:val="00B6349B"/>
    <w:rPr>
      <w:rFonts w:eastAsiaTheme="majorEastAsia" w:cstheme="majorBidi"/>
      <w:b/>
      <w:bCs/>
      <w:sz w:val="36"/>
      <w:lang w:val="uk-UA"/>
    </w:rPr>
  </w:style>
  <w:style w:type="character" w:customStyle="1" w:styleId="20">
    <w:name w:val="Заголовок 2 Знак"/>
    <w:basedOn w:val="a2"/>
    <w:link w:val="2"/>
    <w:uiPriority w:val="9"/>
    <w:rsid w:val="00B6349B"/>
    <w:rPr>
      <w:rFonts w:eastAsiaTheme="majorEastAsia" w:cstheme="majorBidi"/>
      <w:b/>
      <w:bCs/>
      <w:sz w:val="32"/>
      <w:szCs w:val="19"/>
      <w:lang w:val="uk-UA"/>
    </w:rPr>
  </w:style>
  <w:style w:type="paragraph" w:styleId="ae">
    <w:name w:val="List Paragraph"/>
    <w:basedOn w:val="a1"/>
    <w:uiPriority w:val="34"/>
    <w:rsid w:val="00CA1A08"/>
    <w:pPr>
      <w:ind w:left="720"/>
      <w:contextualSpacing/>
    </w:pPr>
    <w:rPr>
      <w:szCs w:val="19"/>
    </w:rPr>
  </w:style>
  <w:style w:type="numbering" w:customStyle="1" w:styleId="NBUnumber">
    <w:name w:val="NBU number"/>
    <w:uiPriority w:val="99"/>
    <w:rsid w:val="007775A8"/>
    <w:pPr>
      <w:numPr>
        <w:numId w:val="2"/>
      </w:numPr>
    </w:pPr>
  </w:style>
  <w:style w:type="paragraph" w:styleId="af">
    <w:name w:val="footer"/>
    <w:basedOn w:val="a1"/>
    <w:link w:val="af0"/>
    <w:uiPriority w:val="99"/>
    <w:unhideWhenUsed/>
    <w:rsid w:val="000E636B"/>
    <w:pPr>
      <w:tabs>
        <w:tab w:val="center" w:pos="4536"/>
        <w:tab w:val="right" w:pos="9072"/>
      </w:tabs>
    </w:pPr>
  </w:style>
  <w:style w:type="character" w:customStyle="1" w:styleId="af0">
    <w:name w:val="Нижній колонтитул Знак"/>
    <w:basedOn w:val="a2"/>
    <w:link w:val="af"/>
    <w:uiPriority w:val="99"/>
    <w:rsid w:val="000E636B"/>
  </w:style>
  <w:style w:type="paragraph" w:customStyle="1" w:styleId="123">
    <w:name w:val="123"/>
    <w:basedOn w:val="a1"/>
    <w:next w:val="a"/>
    <w:uiPriority w:val="99"/>
    <w:semiHidden/>
    <w:rsid w:val="00F17014"/>
    <w:pPr>
      <w:numPr>
        <w:numId w:val="3"/>
      </w:numPr>
      <w:contextualSpacing/>
    </w:pPr>
    <w:rPr>
      <w:szCs w:val="19"/>
    </w:rPr>
  </w:style>
  <w:style w:type="paragraph" w:customStyle="1" w:styleId="Listanumeryczna">
    <w:name w:val="Lista numeryczna"/>
    <w:basedOn w:val="ae"/>
    <w:uiPriority w:val="99"/>
    <w:semiHidden/>
    <w:rsid w:val="00A541E5"/>
    <w:pPr>
      <w:ind w:left="0"/>
    </w:pPr>
  </w:style>
  <w:style w:type="character" w:customStyle="1" w:styleId="30">
    <w:name w:val="Заголовок 3 Знак"/>
    <w:basedOn w:val="a2"/>
    <w:link w:val="3"/>
    <w:uiPriority w:val="9"/>
    <w:rsid w:val="00B6349B"/>
    <w:rPr>
      <w:rFonts w:eastAsiaTheme="majorEastAsia" w:cstheme="majorBidi"/>
      <w:b/>
      <w:bCs/>
      <w:sz w:val="28"/>
      <w:lang w:val="uk-UA"/>
    </w:rPr>
  </w:style>
  <w:style w:type="paragraph" w:styleId="af1">
    <w:name w:val="Title"/>
    <w:basedOn w:val="a1"/>
    <w:next w:val="a1"/>
    <w:link w:val="af2"/>
    <w:uiPriority w:val="10"/>
    <w:qFormat/>
    <w:rsid w:val="009A4D7E"/>
    <w:pPr>
      <w:pBdr>
        <w:bottom w:val="single" w:sz="8" w:space="6" w:color="057C48" w:themeColor="accent1"/>
      </w:pBdr>
      <w:spacing w:after="240" w:line="440" w:lineRule="exact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af2">
    <w:name w:val="Назва Знак"/>
    <w:basedOn w:val="a2"/>
    <w:link w:val="af1"/>
    <w:uiPriority w:val="10"/>
    <w:rsid w:val="009A4D7E"/>
    <w:rPr>
      <w:rFonts w:ascii="Arial" w:eastAsiaTheme="majorEastAsia" w:hAnsi="Arial" w:cstheme="majorBidi"/>
      <w:b/>
      <w:color w:val="4D4D4F" w:themeColor="text1"/>
      <w:spacing w:val="5"/>
      <w:kern w:val="28"/>
      <w:sz w:val="40"/>
      <w:szCs w:val="52"/>
      <w:lang w:val="uk-UA"/>
    </w:rPr>
  </w:style>
  <w:style w:type="paragraph" w:styleId="af3">
    <w:name w:val="No Spacing"/>
    <w:uiPriority w:val="1"/>
    <w:semiHidden/>
    <w:qFormat/>
    <w:rsid w:val="00BE3CC3"/>
    <w:pPr>
      <w:spacing w:after="120" w:line="400" w:lineRule="exact"/>
      <w:jc w:val="both"/>
    </w:pPr>
    <w:rPr>
      <w:rFonts w:asciiTheme="majorHAnsi" w:hAnsiTheme="majorHAnsi"/>
      <w:color w:val="4D4D4F" w:themeColor="text1"/>
      <w:sz w:val="36"/>
      <w:lang w:val="uk-UA"/>
    </w:rPr>
  </w:style>
  <w:style w:type="paragraph" w:styleId="af4">
    <w:name w:val="Bibliography"/>
    <w:basedOn w:val="a1"/>
    <w:next w:val="a1"/>
    <w:uiPriority w:val="37"/>
    <w:unhideWhenUsed/>
    <w:rsid w:val="00246EEE"/>
  </w:style>
  <w:style w:type="paragraph" w:styleId="af5">
    <w:name w:val="TOC Heading"/>
    <w:aliases w:val="рп"/>
    <w:basedOn w:val="a1"/>
    <w:next w:val="a"/>
    <w:link w:val="af6"/>
    <w:uiPriority w:val="39"/>
    <w:unhideWhenUsed/>
    <w:rsid w:val="00CA1A08"/>
    <w:pPr>
      <w:tabs>
        <w:tab w:val="left" w:pos="567"/>
      </w:tabs>
      <w:ind w:left="568" w:hanging="284"/>
    </w:pPr>
    <w:rPr>
      <w:rFonts w:eastAsiaTheme="majorEastAsia" w:cstheme="majorBidi"/>
      <w:szCs w:val="26"/>
    </w:rPr>
  </w:style>
  <w:style w:type="paragraph" w:styleId="12">
    <w:name w:val="toc 1"/>
    <w:basedOn w:val="a1"/>
    <w:next w:val="a1"/>
    <w:autoRedefine/>
    <w:uiPriority w:val="39"/>
    <w:unhideWhenUsed/>
    <w:rsid w:val="000E636B"/>
    <w:pPr>
      <w:tabs>
        <w:tab w:val="right" w:leader="dot" w:pos="9060"/>
      </w:tabs>
      <w:spacing w:after="100"/>
    </w:pPr>
    <w:rPr>
      <w:noProof/>
    </w:rPr>
  </w:style>
  <w:style w:type="paragraph" w:styleId="21">
    <w:name w:val="toc 2"/>
    <w:basedOn w:val="a1"/>
    <w:next w:val="a1"/>
    <w:autoRedefine/>
    <w:uiPriority w:val="39"/>
    <w:unhideWhenUsed/>
    <w:rsid w:val="000E636B"/>
    <w:pPr>
      <w:tabs>
        <w:tab w:val="right" w:leader="dot" w:pos="9060"/>
      </w:tabs>
      <w:spacing w:after="100"/>
    </w:pPr>
    <w:rPr>
      <w:noProof/>
    </w:rPr>
  </w:style>
  <w:style w:type="character" w:styleId="af7">
    <w:name w:val="Hyperlink"/>
    <w:basedOn w:val="a2"/>
    <w:uiPriority w:val="99"/>
    <w:unhideWhenUsed/>
    <w:rsid w:val="000E636B"/>
    <w:rPr>
      <w:color w:val="50748A" w:themeColor="hyperlink"/>
      <w:u w:val="single"/>
    </w:rPr>
  </w:style>
  <w:style w:type="paragraph" w:styleId="31">
    <w:name w:val="toc 3"/>
    <w:basedOn w:val="a1"/>
    <w:next w:val="a1"/>
    <w:autoRedefine/>
    <w:uiPriority w:val="39"/>
    <w:semiHidden/>
    <w:unhideWhenUsed/>
    <w:rsid w:val="000E636B"/>
    <w:pPr>
      <w:spacing w:after="100"/>
      <w:ind w:left="440"/>
    </w:pPr>
  </w:style>
  <w:style w:type="paragraph" w:styleId="41">
    <w:name w:val="toc 4"/>
    <w:basedOn w:val="a1"/>
    <w:next w:val="a1"/>
    <w:autoRedefine/>
    <w:uiPriority w:val="39"/>
    <w:semiHidden/>
    <w:unhideWhenUsed/>
    <w:rsid w:val="000E636B"/>
    <w:pPr>
      <w:spacing w:after="100"/>
      <w:ind w:left="660"/>
    </w:pPr>
  </w:style>
  <w:style w:type="paragraph" w:styleId="51">
    <w:name w:val="toc 5"/>
    <w:basedOn w:val="a1"/>
    <w:next w:val="a1"/>
    <w:autoRedefine/>
    <w:uiPriority w:val="39"/>
    <w:semiHidden/>
    <w:unhideWhenUsed/>
    <w:rsid w:val="000E636B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0E636B"/>
    <w:pPr>
      <w:spacing w:after="100"/>
      <w:ind w:left="1100"/>
    </w:pPr>
  </w:style>
  <w:style w:type="paragraph" w:styleId="81">
    <w:name w:val="toc 8"/>
    <w:basedOn w:val="a1"/>
    <w:next w:val="a1"/>
    <w:autoRedefine/>
    <w:uiPriority w:val="39"/>
    <w:semiHidden/>
    <w:unhideWhenUsed/>
    <w:rsid w:val="000E636B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0E636B"/>
    <w:pPr>
      <w:spacing w:after="100"/>
      <w:ind w:left="1760"/>
    </w:pPr>
  </w:style>
  <w:style w:type="character" w:customStyle="1" w:styleId="40">
    <w:name w:val="Заголовок 4 Знак"/>
    <w:basedOn w:val="a2"/>
    <w:link w:val="4"/>
    <w:uiPriority w:val="9"/>
    <w:rsid w:val="00B6349B"/>
    <w:rPr>
      <w:rFonts w:eastAsiaTheme="majorEastAsia" w:cstheme="majorBidi"/>
      <w:b/>
      <w:iCs/>
      <w:lang w:val="uk-UA"/>
    </w:rPr>
  </w:style>
  <w:style w:type="character" w:customStyle="1" w:styleId="50">
    <w:name w:val="Заголовок 5 Знак"/>
    <w:basedOn w:val="a2"/>
    <w:link w:val="5"/>
    <w:uiPriority w:val="9"/>
    <w:rsid w:val="00B6349B"/>
    <w:rPr>
      <w:rFonts w:eastAsiaTheme="majorEastAsia" w:cstheme="majorBidi"/>
      <w:lang w:val="uk-UA"/>
    </w:rPr>
  </w:style>
  <w:style w:type="character" w:customStyle="1" w:styleId="60">
    <w:name w:val="Заголовок 6 Знак"/>
    <w:basedOn w:val="a2"/>
    <w:link w:val="6"/>
    <w:uiPriority w:val="9"/>
    <w:rsid w:val="00B6349B"/>
    <w:rPr>
      <w:rFonts w:eastAsiaTheme="majorEastAsia" w:cstheme="majorBidi"/>
      <w:b/>
      <w:i/>
      <w:lang w:val="uk-UA"/>
    </w:rPr>
  </w:style>
  <w:style w:type="character" w:customStyle="1" w:styleId="70">
    <w:name w:val="Заголовок 7 Знак"/>
    <w:basedOn w:val="a2"/>
    <w:link w:val="7"/>
    <w:uiPriority w:val="9"/>
    <w:rsid w:val="00D667FD"/>
    <w:rPr>
      <w:rFonts w:eastAsiaTheme="majorEastAsia" w:cstheme="majorBidi"/>
      <w:i/>
      <w:iCs/>
      <w:lang w:val="uk-UA"/>
    </w:rPr>
  </w:style>
  <w:style w:type="character" w:customStyle="1" w:styleId="80">
    <w:name w:val="Заголовок 8 Знак"/>
    <w:basedOn w:val="a2"/>
    <w:link w:val="8"/>
    <w:uiPriority w:val="9"/>
    <w:rsid w:val="00B6349B"/>
    <w:rPr>
      <w:rFonts w:eastAsiaTheme="majorEastAsia" w:cstheme="majorBidi"/>
      <w:color w:val="057C48" w:themeColor="background2"/>
      <w:szCs w:val="21"/>
      <w:lang w:val="uk-UA"/>
    </w:rPr>
  </w:style>
  <w:style w:type="character" w:customStyle="1" w:styleId="90">
    <w:name w:val="Заголовок 9 Знак"/>
    <w:basedOn w:val="a2"/>
    <w:link w:val="9"/>
    <w:uiPriority w:val="9"/>
    <w:rsid w:val="00B6349B"/>
    <w:rPr>
      <w:rFonts w:eastAsiaTheme="majorEastAsia" w:cstheme="majorBidi"/>
      <w:i/>
      <w:iCs/>
      <w:color w:val="057C48" w:themeColor="background2"/>
      <w:szCs w:val="21"/>
      <w:lang w:val="uk-UA"/>
    </w:rPr>
  </w:style>
  <w:style w:type="paragraph" w:styleId="af8">
    <w:name w:val="Subtitle"/>
    <w:basedOn w:val="a1"/>
    <w:next w:val="a1"/>
    <w:link w:val="af9"/>
    <w:uiPriority w:val="11"/>
    <w:semiHidden/>
    <w:rsid w:val="00B77B0F"/>
    <w:pPr>
      <w:numPr>
        <w:ilvl w:val="1"/>
      </w:numPr>
      <w:spacing w:before="120"/>
      <w:jc w:val="center"/>
    </w:pPr>
    <w:rPr>
      <w:rFonts w:eastAsiaTheme="minorEastAsia"/>
      <w:b/>
    </w:rPr>
  </w:style>
  <w:style w:type="character" w:customStyle="1" w:styleId="af9">
    <w:name w:val="Підзаголовок Знак"/>
    <w:basedOn w:val="a2"/>
    <w:link w:val="af8"/>
    <w:uiPriority w:val="11"/>
    <w:semiHidden/>
    <w:rsid w:val="009A4D7E"/>
    <w:rPr>
      <w:rFonts w:ascii="Arial" w:eastAsiaTheme="minorEastAsia" w:hAnsi="Arial"/>
      <w:b/>
      <w:color w:val="4D4D4F" w:themeColor="text1"/>
      <w:sz w:val="24"/>
      <w:lang w:val="uk-UA"/>
    </w:rPr>
  </w:style>
  <w:style w:type="character" w:styleId="afa">
    <w:name w:val="Subtle Emphasis"/>
    <w:basedOn w:val="a2"/>
    <w:uiPriority w:val="19"/>
    <w:qFormat/>
    <w:rsid w:val="00520BEB"/>
    <w:rPr>
      <w:rFonts w:ascii="Arial" w:hAnsi="Arial"/>
      <w:i/>
      <w:iCs/>
      <w:noProof w:val="0"/>
      <w:color w:val="939396" w:themeColor="text1" w:themeTint="99"/>
      <w:lang w:val="uk-UA"/>
    </w:rPr>
  </w:style>
  <w:style w:type="paragraph" w:styleId="afb">
    <w:name w:val="Quote"/>
    <w:basedOn w:val="a1"/>
    <w:next w:val="a1"/>
    <w:link w:val="afc"/>
    <w:uiPriority w:val="29"/>
    <w:qFormat/>
    <w:rsid w:val="00FD705C"/>
    <w:pPr>
      <w:spacing w:before="200" w:line="264" w:lineRule="auto"/>
      <w:ind w:left="862" w:right="862"/>
      <w:jc w:val="center"/>
    </w:pPr>
    <w:rPr>
      <w:i/>
      <w:iCs/>
    </w:rPr>
  </w:style>
  <w:style w:type="character" w:customStyle="1" w:styleId="afc">
    <w:name w:val="Цитата Знак"/>
    <w:basedOn w:val="a2"/>
    <w:link w:val="afb"/>
    <w:uiPriority w:val="29"/>
    <w:rsid w:val="00FD705C"/>
    <w:rPr>
      <w:rFonts w:ascii="Arial" w:hAnsi="Arial"/>
      <w:i/>
      <w:iCs/>
      <w:color w:val="4D4D4F" w:themeColor="text1"/>
      <w:sz w:val="24"/>
      <w:lang w:val="uk-UA"/>
    </w:rPr>
  </w:style>
  <w:style w:type="paragraph" w:styleId="afd">
    <w:name w:val="Intense Quote"/>
    <w:basedOn w:val="a1"/>
    <w:next w:val="a1"/>
    <w:link w:val="afe"/>
    <w:uiPriority w:val="30"/>
    <w:qFormat/>
    <w:rsid w:val="00FD705C"/>
    <w:pPr>
      <w:pBdr>
        <w:top w:val="single" w:sz="4" w:space="10" w:color="057C48" w:themeColor="accent1"/>
        <w:bottom w:val="single" w:sz="4" w:space="10" w:color="057C48" w:themeColor="accent1"/>
      </w:pBdr>
      <w:spacing w:before="100" w:beforeAutospacing="1" w:after="240" w:line="300" w:lineRule="exact"/>
      <w:ind w:left="936" w:right="936"/>
      <w:jc w:val="center"/>
    </w:pPr>
    <w:rPr>
      <w:i/>
      <w:iCs/>
      <w:sz w:val="26"/>
    </w:rPr>
  </w:style>
  <w:style w:type="character" w:customStyle="1" w:styleId="afe">
    <w:name w:val="Насичена цитата Знак"/>
    <w:basedOn w:val="a2"/>
    <w:link w:val="afd"/>
    <w:uiPriority w:val="30"/>
    <w:rsid w:val="00FD705C"/>
    <w:rPr>
      <w:rFonts w:ascii="Arial" w:hAnsi="Arial"/>
      <w:i/>
      <w:iCs/>
      <w:color w:val="4D4D4F" w:themeColor="text1"/>
      <w:sz w:val="26"/>
      <w:lang w:val="uk-UA"/>
    </w:rPr>
  </w:style>
  <w:style w:type="character" w:styleId="aff">
    <w:name w:val="Subtle Reference"/>
    <w:basedOn w:val="a2"/>
    <w:uiPriority w:val="31"/>
    <w:qFormat/>
    <w:rsid w:val="00CA1A08"/>
    <w:rPr>
      <w:rFonts w:ascii="Arial" w:hAnsi="Arial"/>
      <w:caps w:val="0"/>
      <w:smallCaps w:val="0"/>
      <w:color w:val="50748A" w:themeColor="accent3"/>
      <w:u w:val="single"/>
    </w:rPr>
  </w:style>
  <w:style w:type="character" w:styleId="aff0">
    <w:name w:val="Intense Reference"/>
    <w:basedOn w:val="a2"/>
    <w:uiPriority w:val="32"/>
    <w:qFormat/>
    <w:rsid w:val="00457AD1"/>
    <w:rPr>
      <w:rFonts w:ascii="Arial" w:hAnsi="Arial"/>
      <w:b w:val="0"/>
      <w:bCs/>
      <w:caps w:val="0"/>
      <w:smallCaps w:val="0"/>
      <w:vanish w:val="0"/>
      <w:color w:val="8D9DD0" w:themeColor="accent4"/>
      <w:spacing w:val="0"/>
      <w:u w:val="single"/>
    </w:rPr>
  </w:style>
  <w:style w:type="character" w:styleId="aff1">
    <w:name w:val="Book Title"/>
    <w:basedOn w:val="a2"/>
    <w:uiPriority w:val="33"/>
    <w:rsid w:val="00246EEE"/>
    <w:rPr>
      <w:b/>
      <w:bCs/>
      <w:i/>
      <w:iCs/>
      <w:spacing w:val="5"/>
    </w:rPr>
  </w:style>
  <w:style w:type="paragraph" w:styleId="aff2">
    <w:name w:val="caption"/>
    <w:basedOn w:val="af3"/>
    <w:next w:val="a1"/>
    <w:uiPriority w:val="35"/>
    <w:unhideWhenUsed/>
    <w:rsid w:val="003F0FF0"/>
    <w:pPr>
      <w:spacing w:line="240" w:lineRule="auto"/>
      <w:jc w:val="left"/>
    </w:pPr>
    <w:rPr>
      <w:b/>
      <w:iCs/>
      <w:color w:val="057C48" w:themeColor="background2"/>
      <w:sz w:val="22"/>
      <w:szCs w:val="18"/>
    </w:rPr>
  </w:style>
  <w:style w:type="paragraph" w:styleId="aff3">
    <w:name w:val="Plain Text"/>
    <w:basedOn w:val="a1"/>
    <w:link w:val="aff4"/>
    <w:uiPriority w:val="99"/>
    <w:unhideWhenUsed/>
    <w:rsid w:val="006C2A2F"/>
    <w:rPr>
      <w:rFonts w:cs="Consolas"/>
      <w:szCs w:val="21"/>
    </w:rPr>
  </w:style>
  <w:style w:type="character" w:customStyle="1" w:styleId="aff4">
    <w:name w:val="Текст Знак"/>
    <w:basedOn w:val="a2"/>
    <w:link w:val="aff3"/>
    <w:uiPriority w:val="99"/>
    <w:rsid w:val="006C2A2F"/>
    <w:rPr>
      <w:rFonts w:cs="Consolas"/>
      <w:szCs w:val="21"/>
    </w:rPr>
  </w:style>
  <w:style w:type="paragraph" w:styleId="aff5">
    <w:name w:val="endnote text"/>
    <w:basedOn w:val="a1"/>
    <w:link w:val="aff6"/>
    <w:uiPriority w:val="99"/>
    <w:unhideWhenUsed/>
    <w:rsid w:val="006C2A2F"/>
  </w:style>
  <w:style w:type="character" w:customStyle="1" w:styleId="aff6">
    <w:name w:val="Текст кінцевої виноски Знак"/>
    <w:basedOn w:val="a2"/>
    <w:link w:val="aff5"/>
    <w:uiPriority w:val="99"/>
    <w:rsid w:val="006C2A2F"/>
    <w:rPr>
      <w:sz w:val="20"/>
      <w:szCs w:val="20"/>
    </w:rPr>
  </w:style>
  <w:style w:type="paragraph" w:styleId="aff7">
    <w:name w:val="footnote text"/>
    <w:basedOn w:val="a1"/>
    <w:link w:val="aff8"/>
    <w:uiPriority w:val="99"/>
    <w:unhideWhenUsed/>
    <w:rsid w:val="006C2A2F"/>
  </w:style>
  <w:style w:type="character" w:customStyle="1" w:styleId="aff8">
    <w:name w:val="Текст виноски Знак"/>
    <w:basedOn w:val="a2"/>
    <w:link w:val="aff7"/>
    <w:uiPriority w:val="99"/>
    <w:rsid w:val="006C2A2F"/>
    <w:rPr>
      <w:sz w:val="20"/>
      <w:szCs w:val="20"/>
    </w:rPr>
  </w:style>
  <w:style w:type="character" w:styleId="aff9">
    <w:name w:val="footnote reference"/>
    <w:basedOn w:val="a2"/>
    <w:uiPriority w:val="99"/>
    <w:semiHidden/>
    <w:unhideWhenUsed/>
    <w:rsid w:val="00772FEA"/>
    <w:rPr>
      <w:vertAlign w:val="superscript"/>
    </w:rPr>
  </w:style>
  <w:style w:type="paragraph" w:styleId="affa">
    <w:name w:val="macro"/>
    <w:link w:val="affb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affb">
    <w:name w:val="Текст макросу Знак"/>
    <w:basedOn w:val="a2"/>
    <w:link w:val="affa"/>
    <w:uiPriority w:val="99"/>
    <w:rsid w:val="006C2A2F"/>
    <w:rPr>
      <w:rFonts w:ascii="Consolas" w:hAnsi="Consolas" w:cs="Consolas"/>
      <w:sz w:val="20"/>
      <w:szCs w:val="20"/>
    </w:rPr>
  </w:style>
  <w:style w:type="paragraph" w:styleId="affc">
    <w:name w:val="annotation text"/>
    <w:basedOn w:val="a1"/>
    <w:link w:val="affd"/>
    <w:uiPriority w:val="99"/>
    <w:unhideWhenUsed/>
    <w:rsid w:val="006C2A2F"/>
  </w:style>
  <w:style w:type="character" w:customStyle="1" w:styleId="affd">
    <w:name w:val="Текст примітки Знак"/>
    <w:basedOn w:val="a2"/>
    <w:link w:val="affc"/>
    <w:uiPriority w:val="99"/>
    <w:rsid w:val="006C2A2F"/>
    <w:rPr>
      <w:sz w:val="20"/>
      <w:szCs w:val="20"/>
    </w:rPr>
  </w:style>
  <w:style w:type="paragraph" w:styleId="affe">
    <w:name w:val="Block Text"/>
    <w:basedOn w:val="a1"/>
    <w:uiPriority w:val="99"/>
    <w:unhideWhenUsed/>
    <w:rsid w:val="006C2A2F"/>
    <w:pPr>
      <w:pBdr>
        <w:top w:val="single" w:sz="2" w:space="10" w:color="057C48" w:themeColor="accent1"/>
        <w:left w:val="single" w:sz="2" w:space="10" w:color="057C48" w:themeColor="accent1"/>
        <w:bottom w:val="single" w:sz="2" w:space="10" w:color="057C48" w:themeColor="accent1"/>
        <w:right w:val="single" w:sz="2" w:space="10" w:color="057C48" w:themeColor="accent1"/>
      </w:pBdr>
      <w:ind w:left="1152" w:right="1152"/>
    </w:pPr>
    <w:rPr>
      <w:rFonts w:eastAsiaTheme="minorEastAsia"/>
      <w:i/>
      <w:iCs/>
      <w:color w:val="057C48" w:themeColor="accent1"/>
    </w:rPr>
  </w:style>
  <w:style w:type="paragraph" w:styleId="afff">
    <w:name w:val="Date"/>
    <w:basedOn w:val="a1"/>
    <w:next w:val="a1"/>
    <w:link w:val="afff0"/>
    <w:uiPriority w:val="99"/>
    <w:unhideWhenUsed/>
    <w:rsid w:val="00AD5AEE"/>
  </w:style>
  <w:style w:type="character" w:customStyle="1" w:styleId="afff0">
    <w:name w:val="Дата Знак"/>
    <w:basedOn w:val="a2"/>
    <w:link w:val="afff"/>
    <w:uiPriority w:val="99"/>
    <w:rsid w:val="00AD5AEE"/>
  </w:style>
  <w:style w:type="paragraph" w:styleId="22">
    <w:name w:val="envelope return"/>
    <w:basedOn w:val="a1"/>
    <w:uiPriority w:val="99"/>
    <w:unhideWhenUsed/>
    <w:rsid w:val="00AD5AEE"/>
    <w:rPr>
      <w:rFonts w:asciiTheme="majorHAnsi" w:eastAsiaTheme="majorEastAsia" w:hAnsiTheme="majorHAnsi" w:cstheme="majorBidi"/>
    </w:rPr>
  </w:style>
  <w:style w:type="paragraph" w:styleId="afff1">
    <w:name w:val="envelope address"/>
    <w:basedOn w:val="a1"/>
    <w:uiPriority w:val="99"/>
    <w:unhideWhenUsed/>
    <w:rsid w:val="00AD5AE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customStyle="1" w:styleId="NBUtableblue">
    <w:name w:val="NBU table blue"/>
    <w:basedOn w:val="afff2"/>
    <w:uiPriority w:val="99"/>
    <w:rsid w:val="00DE028D"/>
    <w:pPr>
      <w:spacing w:after="0" w:line="240" w:lineRule="auto"/>
    </w:pPr>
    <w:rPr>
      <w:color w:val="4D4D4F" w:themeColor="text1"/>
      <w:sz w:val="20"/>
      <w:szCs w:val="20"/>
      <w:lang w:val="uk-UA" w:eastAsia="uk-UA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7B7B9" w:themeColor="text1" w:themeTint="66"/>
        <w:insideV w:val="single" w:sz="4" w:space="0" w:color="B7B7B9" w:themeColor="text1" w:themeTint="66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aps w:val="0"/>
        <w:color w:val="50748A" w:themeColor="accent3"/>
        <w:sz w:val="22"/>
      </w:rPr>
      <w:tblPr/>
      <w:tcPr>
        <w:tcBorders>
          <w:top w:val="single" w:sz="4" w:space="0" w:color="50748A" w:themeColor="accent3"/>
          <w:left w:val="nil"/>
          <w:bottom w:val="single" w:sz="4" w:space="0" w:color="50748A" w:themeColor="accent3"/>
          <w:right w:val="nil"/>
          <w:insideH w:val="single" w:sz="4" w:space="0" w:color="057C48" w:themeColor="background2"/>
          <w:insideV w:val="single" w:sz="4" w:space="0" w:color="50748A" w:themeColor="accent3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Arial" w:hAnsi="Arial"/>
        <w:b/>
        <w:color w:val="4D4D4F" w:themeColor="text1"/>
        <w:sz w:val="22"/>
      </w:rPr>
      <w:tblPr/>
      <w:tcPr>
        <w:tcBorders>
          <w:bottom w:val="single" w:sz="12" w:space="0" w:color="50748A" w:themeColor="accent3"/>
          <w:insideH w:val="nil"/>
          <w:insideV w:val="single" w:sz="4" w:space="0" w:color="B7B7B9" w:themeColor="text1" w:themeTint="66"/>
        </w:tcBorders>
        <w:shd w:val="clear" w:color="auto" w:fill="auto"/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7B7B9" w:themeColor="text1" w:themeTint="66"/>
          <w:tl2br w:val="nil"/>
          <w:tr2bl w:val="nil"/>
        </w:tcBorders>
        <w:shd w:val="clear" w:color="auto" w:fill="E8EBF5" w:themeFill="accent4" w:themeFillTint="33"/>
      </w:tcPr>
    </w:tblStylePr>
  </w:style>
  <w:style w:type="table" w:customStyle="1" w:styleId="NBUtablegreen">
    <w:name w:val="NBU table green"/>
    <w:basedOn w:val="afff2"/>
    <w:uiPriority w:val="99"/>
    <w:rsid w:val="00DE028D"/>
    <w:pPr>
      <w:spacing w:after="0" w:line="240" w:lineRule="auto"/>
    </w:pPr>
    <w:rPr>
      <w:color w:val="4D4D4F" w:themeColor="text1"/>
      <w:sz w:val="20"/>
      <w:szCs w:val="20"/>
      <w:lang w:val="uk-UA" w:eastAsia="uk-UA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7B7B9" w:themeColor="text1" w:themeTint="66"/>
        <w:insideV w:val="single" w:sz="4" w:space="0" w:color="B7B7B9" w:themeColor="text1" w:themeTint="66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aps w:val="0"/>
        <w:color w:val="057C48" w:themeColor="background2"/>
        <w:sz w:val="22"/>
      </w:rPr>
      <w:tblPr/>
      <w:tcPr>
        <w:tcBorders>
          <w:top w:val="single" w:sz="4" w:space="0" w:color="057C48" w:themeColor="background2"/>
          <w:left w:val="nil"/>
          <w:bottom w:val="single" w:sz="4" w:space="0" w:color="057C48" w:themeColor="background2"/>
          <w:right w:val="nil"/>
          <w:insideH w:val="single" w:sz="4" w:space="0" w:color="057C48" w:themeColor="background2"/>
          <w:insideV w:val="single" w:sz="4" w:space="0" w:color="057C48" w:themeColor="background2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rFonts w:ascii="Arial" w:hAnsi="Arial"/>
        <w:b/>
        <w:color w:val="4D4D4F" w:themeColor="text1"/>
        <w:sz w:val="22"/>
      </w:rPr>
      <w:tblPr/>
      <w:tcPr>
        <w:tcBorders>
          <w:bottom w:val="single" w:sz="12" w:space="0" w:color="057C48" w:themeColor="background2"/>
          <w:insideH w:val="nil"/>
          <w:insideV w:val="single" w:sz="4" w:space="0" w:color="B7B7B9" w:themeColor="text1" w:themeTint="66"/>
        </w:tcBorders>
        <w:shd w:val="clear" w:color="auto" w:fill="auto"/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7B7B9" w:themeColor="text1" w:themeTint="66"/>
          <w:tl2br w:val="nil"/>
          <w:tr2bl w:val="nil"/>
        </w:tcBorders>
        <w:shd w:val="clear" w:color="auto" w:fill="E8F4DF" w:themeFill="accent2" w:themeFillTint="33"/>
      </w:tcPr>
    </w:tblStylePr>
  </w:style>
  <w:style w:type="character" w:styleId="afff3">
    <w:name w:val="Placeholder Text"/>
    <w:basedOn w:val="a2"/>
    <w:uiPriority w:val="99"/>
    <w:semiHidden/>
    <w:rsid w:val="00CF7F43"/>
    <w:rPr>
      <w:color w:val="808080"/>
    </w:rPr>
  </w:style>
  <w:style w:type="character" w:styleId="afff4">
    <w:name w:val="Emphasis"/>
    <w:basedOn w:val="a2"/>
    <w:uiPriority w:val="20"/>
    <w:qFormat/>
    <w:rsid w:val="00A31D6B"/>
    <w:rPr>
      <w:rFonts w:ascii="Arial" w:hAnsi="Arial"/>
      <w:i/>
      <w:iCs/>
      <w:noProof w:val="0"/>
      <w:color w:val="4D4D4F" w:themeColor="text1"/>
      <w:lang w:val="uk-UA"/>
    </w:rPr>
  </w:style>
  <w:style w:type="character" w:styleId="afff5">
    <w:name w:val="Intense Emphasis"/>
    <w:basedOn w:val="a2"/>
    <w:uiPriority w:val="21"/>
    <w:qFormat/>
    <w:rsid w:val="008741E6"/>
    <w:rPr>
      <w:rFonts w:ascii="Arial" w:hAnsi="Arial"/>
      <w:b/>
      <w:bCs/>
      <w:i/>
      <w:iCs/>
      <w:noProof w:val="0"/>
      <w:color w:val="057C48" w:themeColor="accent1"/>
      <w:lang w:val="uk-UA"/>
    </w:rPr>
  </w:style>
  <w:style w:type="character" w:styleId="afff6">
    <w:name w:val="Strong"/>
    <w:basedOn w:val="a2"/>
    <w:uiPriority w:val="22"/>
    <w:qFormat/>
    <w:rsid w:val="00FD705C"/>
    <w:rPr>
      <w:rFonts w:ascii="Arial" w:hAnsi="Arial"/>
      <w:b/>
      <w:bCs/>
      <w:noProof w:val="0"/>
      <w:color w:val="4D4D4F" w:themeColor="text1"/>
      <w:lang w:val="uk-UA"/>
    </w:rPr>
  </w:style>
  <w:style w:type="character" w:customStyle="1" w:styleId="af6">
    <w:name w:val="Заголовок змісту Знак"/>
    <w:aliases w:val="рп Знак"/>
    <w:basedOn w:val="a2"/>
    <w:link w:val="af5"/>
    <w:uiPriority w:val="39"/>
    <w:rsid w:val="00CA1A08"/>
    <w:rPr>
      <w:rFonts w:ascii="Arial" w:eastAsiaTheme="majorEastAsia" w:hAnsi="Arial" w:cstheme="majorBidi"/>
      <w:color w:val="4D4D4F" w:themeColor="text1"/>
      <w:sz w:val="24"/>
      <w:szCs w:val="26"/>
      <w:lang w:val="uk-UA"/>
    </w:rPr>
  </w:style>
  <w:style w:type="paragraph" w:styleId="a">
    <w:name w:val="List Bullet"/>
    <w:basedOn w:val="a1"/>
    <w:link w:val="afff7"/>
    <w:uiPriority w:val="2"/>
    <w:qFormat/>
    <w:rsid w:val="00CF3F00"/>
    <w:pPr>
      <w:numPr>
        <w:numId w:val="6"/>
      </w:numPr>
    </w:pPr>
  </w:style>
  <w:style w:type="character" w:customStyle="1" w:styleId="afff7">
    <w:name w:val="Маркірований список Знак"/>
    <w:basedOn w:val="a2"/>
    <w:link w:val="a"/>
    <w:uiPriority w:val="2"/>
    <w:rsid w:val="009A4D7E"/>
    <w:rPr>
      <w:rFonts w:ascii="Arial" w:hAnsi="Arial"/>
      <w:color w:val="4D4D4F" w:themeColor="text1"/>
      <w:sz w:val="24"/>
      <w:lang w:val="uk-UA"/>
    </w:rPr>
  </w:style>
  <w:style w:type="numbering" w:customStyle="1" w:styleId="1">
    <w:name w:val="Стиль1"/>
    <w:uiPriority w:val="99"/>
    <w:rsid w:val="00B375FA"/>
    <w:pPr>
      <w:numPr>
        <w:numId w:val="5"/>
      </w:numPr>
    </w:pPr>
  </w:style>
  <w:style w:type="paragraph" w:styleId="a0">
    <w:name w:val="List Number"/>
    <w:basedOn w:val="a1"/>
    <w:uiPriority w:val="1"/>
    <w:qFormat/>
    <w:rsid w:val="00DE028D"/>
    <w:pPr>
      <w:numPr>
        <w:numId w:val="17"/>
      </w:numPr>
    </w:pPr>
  </w:style>
  <w:style w:type="character" w:styleId="afff8">
    <w:name w:val="FollowedHyperlink"/>
    <w:basedOn w:val="a2"/>
    <w:uiPriority w:val="99"/>
    <w:semiHidden/>
    <w:unhideWhenUsed/>
    <w:rsid w:val="009A4D7E"/>
    <w:rPr>
      <w:color w:val="8D9DD0" w:themeColor="followedHyperlink"/>
      <w:u w:val="single"/>
    </w:rPr>
  </w:style>
  <w:style w:type="table" w:styleId="26">
    <w:name w:val="Medium Shading 2 Accent 6"/>
    <w:basedOn w:val="a3"/>
    <w:uiPriority w:val="64"/>
    <w:rsid w:val="00E9722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76B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76B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76B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">
    <w:name w:val="Medium Shading 2 Accent 5"/>
    <w:basedOn w:val="a3"/>
    <w:uiPriority w:val="64"/>
    <w:rsid w:val="007474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41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41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41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">
    <w:name w:val="Medium Shading 2 Accent 4"/>
    <w:basedOn w:val="a3"/>
    <w:uiPriority w:val="64"/>
    <w:rsid w:val="007474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9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9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9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747470"/>
    <w:pPr>
      <w:spacing w:after="0" w:line="240" w:lineRule="auto"/>
    </w:pPr>
    <w:tblPr>
      <w:tblStyleRowBandSize w:val="1"/>
      <w:tblStyleColBandSize w:val="1"/>
      <w:tblBorders>
        <w:top w:val="single" w:sz="8" w:space="0" w:color="08D77C" w:themeColor="accent1" w:themeTint="BF"/>
        <w:left w:val="single" w:sz="8" w:space="0" w:color="08D77C" w:themeColor="accent1" w:themeTint="BF"/>
        <w:bottom w:val="single" w:sz="8" w:space="0" w:color="08D77C" w:themeColor="accent1" w:themeTint="BF"/>
        <w:right w:val="single" w:sz="8" w:space="0" w:color="08D77C" w:themeColor="accent1" w:themeTint="BF"/>
        <w:insideH w:val="single" w:sz="8" w:space="0" w:color="08D77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D77C" w:themeColor="accent1" w:themeTint="BF"/>
          <w:left w:val="single" w:sz="8" w:space="0" w:color="08D77C" w:themeColor="accent1" w:themeTint="BF"/>
          <w:bottom w:val="single" w:sz="8" w:space="0" w:color="08D77C" w:themeColor="accent1" w:themeTint="BF"/>
          <w:right w:val="single" w:sz="8" w:space="0" w:color="08D77C" w:themeColor="accent1" w:themeTint="BF"/>
          <w:insideH w:val="nil"/>
          <w:insideV w:val="nil"/>
        </w:tcBorders>
        <w:shd w:val="clear" w:color="auto" w:fill="057C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D77C" w:themeColor="accent1" w:themeTint="BF"/>
          <w:left w:val="single" w:sz="8" w:space="0" w:color="08D77C" w:themeColor="accent1" w:themeTint="BF"/>
          <w:bottom w:val="single" w:sz="8" w:space="0" w:color="08D77C" w:themeColor="accent1" w:themeTint="BF"/>
          <w:right w:val="single" w:sz="8" w:space="0" w:color="08D77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B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B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f9">
    <w:name w:val="Light Shading"/>
    <w:basedOn w:val="a3"/>
    <w:uiPriority w:val="60"/>
    <w:rsid w:val="006B3F58"/>
    <w:pPr>
      <w:spacing w:after="0" w:line="240" w:lineRule="auto"/>
    </w:pPr>
    <w:rPr>
      <w:color w:val="39393B" w:themeColor="text1" w:themeShade="BF"/>
    </w:rPr>
    <w:tblPr>
      <w:tblStyleRowBandSize w:val="1"/>
      <w:tblStyleColBandSize w:val="1"/>
      <w:tblBorders>
        <w:top w:val="single" w:sz="8" w:space="0" w:color="4D4D4F" w:themeColor="text1"/>
        <w:bottom w:val="single" w:sz="8" w:space="0" w:color="4D4D4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F" w:themeColor="text1"/>
          <w:left w:val="nil"/>
          <w:bottom w:val="single" w:sz="8" w:space="0" w:color="4D4D4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F" w:themeColor="text1"/>
          <w:left w:val="nil"/>
          <w:bottom w:val="single" w:sz="8" w:space="0" w:color="4D4D4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D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D3" w:themeFill="text1" w:themeFillTint="3F"/>
      </w:tcPr>
    </w:tblStylePr>
  </w:style>
  <w:style w:type="table" w:styleId="13">
    <w:name w:val="Light Shading Accent 1"/>
    <w:basedOn w:val="a3"/>
    <w:uiPriority w:val="60"/>
    <w:rsid w:val="006B3F58"/>
    <w:pPr>
      <w:spacing w:after="0" w:line="240" w:lineRule="auto"/>
    </w:pPr>
    <w:rPr>
      <w:color w:val="035C35" w:themeColor="accent1" w:themeShade="BF"/>
    </w:rPr>
    <w:tblPr>
      <w:tblStyleRowBandSize w:val="1"/>
      <w:tblStyleColBandSize w:val="1"/>
      <w:tblBorders>
        <w:top w:val="single" w:sz="8" w:space="0" w:color="057C48" w:themeColor="accent1"/>
        <w:bottom w:val="single" w:sz="8" w:space="0" w:color="057C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7C48" w:themeColor="accent1"/>
          <w:left w:val="nil"/>
          <w:bottom w:val="single" w:sz="8" w:space="0" w:color="057C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7C48" w:themeColor="accent1"/>
          <w:left w:val="nil"/>
          <w:bottom w:val="single" w:sz="8" w:space="0" w:color="057C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B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BD5" w:themeFill="accent1" w:themeFillTint="3F"/>
      </w:tcPr>
    </w:tblStylePr>
  </w:style>
  <w:style w:type="table" w:styleId="23">
    <w:name w:val="Light Shading Accent 2"/>
    <w:basedOn w:val="a3"/>
    <w:uiPriority w:val="60"/>
    <w:rsid w:val="006B3F58"/>
    <w:pPr>
      <w:spacing w:after="0" w:line="240" w:lineRule="auto"/>
    </w:pPr>
    <w:rPr>
      <w:color w:val="6AA839" w:themeColor="accent2" w:themeShade="BF"/>
    </w:rPr>
    <w:tblPr>
      <w:tblStyleRowBandSize w:val="1"/>
      <w:tblStyleColBandSize w:val="1"/>
      <w:tblBorders>
        <w:top w:val="single" w:sz="8" w:space="0" w:color="91CA64" w:themeColor="accent2"/>
        <w:bottom w:val="single" w:sz="8" w:space="0" w:color="91CA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A64" w:themeColor="accent2"/>
          <w:left w:val="nil"/>
          <w:bottom w:val="single" w:sz="8" w:space="0" w:color="91CA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A64" w:themeColor="accent2"/>
          <w:left w:val="nil"/>
          <w:bottom w:val="single" w:sz="8" w:space="0" w:color="91CA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D8" w:themeFill="accent2" w:themeFillTint="3F"/>
      </w:tcPr>
    </w:tblStylePr>
  </w:style>
  <w:style w:type="table" w:styleId="afff2">
    <w:name w:val="Table Elegant"/>
    <w:basedOn w:val="a3"/>
    <w:uiPriority w:val="99"/>
    <w:semiHidden/>
    <w:unhideWhenUsed/>
    <w:rsid w:val="009103E1"/>
    <w:pPr>
      <w:suppressAutoHyphens/>
      <w:spacing w:after="120" w:line="28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a1"/>
    <w:link w:val="Tabletext0"/>
    <w:uiPriority w:val="24"/>
    <w:semiHidden/>
    <w:qFormat/>
    <w:rsid w:val="00E74FA0"/>
    <w:rPr>
      <w:b/>
      <w:sz w:val="22"/>
      <w:lang w:val="en-US"/>
    </w:rPr>
  </w:style>
  <w:style w:type="character" w:customStyle="1" w:styleId="Tabletext0">
    <w:name w:val="Table text Знак"/>
    <w:basedOn w:val="a2"/>
    <w:link w:val="Tabletext"/>
    <w:uiPriority w:val="24"/>
    <w:semiHidden/>
    <w:rsid w:val="0001796B"/>
    <w:rPr>
      <w:b/>
      <w:sz w:val="22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Word_NBU_Template.dotx" TargetMode="External"/></Relationships>
</file>

<file path=word/theme/theme1.xml><?xml version="1.0" encoding="utf-8"?>
<a:theme xmlns:a="http://schemas.openxmlformats.org/drawingml/2006/main" name="NBU">
  <a:themeElements>
    <a:clrScheme name="NBU_color_palette">
      <a:dk1>
        <a:srgbClr val="4D4D4F"/>
      </a:dk1>
      <a:lt1>
        <a:sysClr val="window" lastClr="FFFFFF"/>
      </a:lt1>
      <a:dk2>
        <a:srgbClr val="4D4D4F"/>
      </a:dk2>
      <a:lt2>
        <a:srgbClr val="057C48"/>
      </a:lt2>
      <a:accent1>
        <a:srgbClr val="057C48"/>
      </a:accent1>
      <a:accent2>
        <a:srgbClr val="91CA64"/>
      </a:accent2>
      <a:accent3>
        <a:srgbClr val="50748A"/>
      </a:accent3>
      <a:accent4>
        <a:srgbClr val="8D9DD0"/>
      </a:accent4>
      <a:accent5>
        <a:srgbClr val="A3417C"/>
      </a:accent5>
      <a:accent6>
        <a:srgbClr val="CD76B0"/>
      </a:accent6>
      <a:hlink>
        <a:srgbClr val="50748A"/>
      </a:hlink>
      <a:folHlink>
        <a:srgbClr val="8D9DD0"/>
      </a:folHlink>
    </a:clrScheme>
    <a:fontScheme name="NB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Grey">
      <a:srgbClr val="4D4D4F"/>
    </a:custClr>
    <a:custClr name="Dark Green">
      <a:srgbClr val="057C48"/>
    </a:custClr>
    <a:custClr name="Light Green">
      <a:srgbClr val="91CA64"/>
    </a:custClr>
    <a:custClr name="Dark Blue">
      <a:srgbClr val="50748A"/>
    </a:custClr>
    <a:custClr name="Light Blue">
      <a:srgbClr val="8D9DD0"/>
    </a:custClr>
    <a:custClr name="Dark Magenta">
      <a:srgbClr val="A3417C"/>
    </a:custClr>
    <a:custClr name="Light Magenta">
      <a:srgbClr val="CD76B0"/>
    </a:custClr>
    <a:custClr name="Light Rose">
      <a:srgbClr val="F79D91"/>
    </a:custClr>
    <a:custClr name="Peach">
      <a:srgbClr val="F9D49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EACC9E-E017-43B0-B892-76CE37DB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Word_NBU_Template</Template>
  <TotalTime>108</TotalTime>
  <Pages>5</Pages>
  <Words>2883</Words>
  <Characters>1644</Characters>
  <Application>Microsoft Office Word</Application>
  <DocSecurity>0</DocSecurity>
  <Lines>13</Lines>
  <Paragraphs>9</Paragraphs>
  <ScaleCrop>false</ScaleCrop>
  <HeadingPairs>
    <vt:vector size="8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2018-02-07T10:04:00Z</cp:lastPrinted>
  <dcterms:created xsi:type="dcterms:W3CDTF">2025-04-08T08:38:00Z</dcterms:created>
  <dcterms:modified xsi:type="dcterms:W3CDTF">2025-04-08T12:49:00Z</dcterms:modified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02</vt:lpwstr>
  </property>
</Properties>
</file>