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1C34" w14:textId="77777777" w:rsidR="00701F95" w:rsidRPr="0069747F" w:rsidRDefault="005E4C59" w:rsidP="00510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6974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Аналіз регуляторного впливу</w:t>
      </w:r>
    </w:p>
    <w:p w14:paraId="5261C3C4" w14:textId="520C9E2E" w:rsidR="00701F95" w:rsidRPr="0069747F" w:rsidRDefault="005E4C59" w:rsidP="00510963">
      <w:pPr>
        <w:suppressAutoHyphens/>
        <w:spacing w:after="0" w:line="240" w:lineRule="auto"/>
        <w:ind w:right="-105"/>
        <w:jc w:val="center"/>
        <w:rPr>
          <w:rFonts w:ascii="Courier New" w:eastAsia="Arial Unicode MS" w:hAnsi="Courier New" w:cs="Courier New"/>
          <w:b/>
          <w:sz w:val="28"/>
          <w:szCs w:val="28"/>
          <w:lang w:val="ru-RU" w:eastAsia="zh-CN"/>
        </w:rPr>
      </w:pPr>
      <w:r w:rsidRPr="006974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проєкту</w:t>
      </w:r>
      <w:r w:rsidR="00701F95" w:rsidRPr="006974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F95" w:rsidRPr="006974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постанови Правління Національного банку України “Про затвердження Положення </w:t>
      </w:r>
      <w:r w:rsidR="0063036E" w:rsidRPr="006974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встановлення вимог щодо забезпечення платоспроможності та інвестиційної діяльності страховика</w:t>
      </w:r>
      <w:r w:rsidR="00701F95" w:rsidRPr="006974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”</w:t>
      </w:r>
    </w:p>
    <w:p w14:paraId="0BA01DFB" w14:textId="77777777" w:rsidR="00701F95" w:rsidRPr="00F436C8" w:rsidRDefault="00701F95" w:rsidP="00510963">
      <w:pPr>
        <w:suppressAutoHyphens/>
        <w:spacing w:after="0" w:line="240" w:lineRule="auto"/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AAEF9E" w14:textId="289829E4" w:rsidR="00701F95" w:rsidRPr="000E75E7" w:rsidRDefault="005E4C59" w:rsidP="00BB6BC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.</w:t>
      </w:r>
      <w:r w:rsidR="00802BDE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</w:t>
      </w:r>
      <w:r w:rsidR="002F6B9C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Визначення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проблеми, яку </w:t>
      </w:r>
      <w:r w:rsidR="0063036E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передбачається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розв’язати шляхом державного регулювання</w:t>
      </w:r>
    </w:p>
    <w:p w14:paraId="62056077" w14:textId="3A7ABE75" w:rsidR="00FF2703" w:rsidRPr="00F436C8" w:rsidRDefault="00FF2703" w:rsidP="00FF2703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банк України (далі – Національний банк) відповідно до пункту 8</w:t>
      </w:r>
      <w:r w:rsidRPr="00F436C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1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 Законом України “Про фінансові послуги та </w:t>
      </w:r>
      <w:r w:rsidR="0063036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фінансові компанії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” та іншими законами України.</w:t>
      </w:r>
    </w:p>
    <w:p w14:paraId="3BB52B3E" w14:textId="000043A2" w:rsidR="00AF26CC" w:rsidRPr="00F436C8" w:rsidRDefault="0063036E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Закон України від 18.11.2021 № 1909-IX “Про страхування” (далі –</w:t>
      </w:r>
      <w:r w:rsidR="00050C63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 про страхування), що набрав чинності 19.12.2021, серед іншого, </w:t>
      </w:r>
      <w:r w:rsidR="00070D0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D92EA3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становлює вимоги щодо забезпечення платоспроможності та інвестиційної діяльності страховика, наділяє правом Національний банк </w:t>
      </w:r>
      <w:r w:rsidR="00070D0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D92EA3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становлювати</w:t>
      </w:r>
      <w:r w:rsidR="00AF26CC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5FB9DE6A" w14:textId="4E0F8669" w:rsidR="00AF26CC" w:rsidRPr="00F436C8" w:rsidRDefault="00D92EA3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порядок розрахунку регулятивного капіталу, складові регулятивного капіталу та методику оцінки активів і зобов’язань для цілей розрахунку регулятивного капіталу</w:t>
      </w:r>
      <w:r w:rsidR="00AF26CC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08F6F2F" w14:textId="78F9485D" w:rsidR="00AF26CC" w:rsidRPr="00F436C8" w:rsidRDefault="00D92EA3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розрахунку та вимоги до капіталу платоспроможності </w:t>
      </w:r>
      <w:r w:rsidR="003B52E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мінімального капіталу, а також складові та пропорції складових регулятивного капіталу, що є прийнятними для виконання вимог до капіталу платоспроможності та до мінімального капіталу</w:t>
      </w:r>
      <w:r w:rsidR="00AF26CC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5108495" w14:textId="40834C64" w:rsidR="00AF26CC" w:rsidRPr="00F436C8" w:rsidRDefault="00AF26CC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ознаки та критерії істотного відхилення показників діяльності страховика;</w:t>
      </w:r>
    </w:p>
    <w:p w14:paraId="7A4769FE" w14:textId="64E8D7CF" w:rsidR="00AF26CC" w:rsidRPr="00F436C8" w:rsidRDefault="00D92EA3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</w:t>
      </w:r>
      <w:r w:rsidR="00070D0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становлення та скасування додаткових вимог до капіталу платоспроможності понад розмір капіталу платоспроможності страховика та порядок розрахунку таких додаткових вимог до капіталу платоспроможності</w:t>
      </w:r>
      <w:r w:rsidR="00AF26CC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450E4DA" w14:textId="21A9DF6C" w:rsidR="0063036E" w:rsidRPr="00F436C8" w:rsidRDefault="00D92EA3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вимоги до активів страховика, зокрема до активів на покриття технічних резервів, обмеження на концентрацію активів та обмеження на активи, що мають відношення до пов’язаних із страховиком осіб</w:t>
      </w:r>
      <w:r w:rsidR="0063036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9561C27" w14:textId="5D2459DA" w:rsidR="000E1826" w:rsidRPr="00F436C8" w:rsidRDefault="000E1826" w:rsidP="00AF26CC">
      <w:pPr>
        <w:widowControl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Таким чином, </w:t>
      </w:r>
      <w:r w:rsidR="000C0EDF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раховуючи кращ</w:t>
      </w:r>
      <w:r w:rsidR="000C0EDF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міжнародн</w:t>
      </w:r>
      <w:r w:rsidR="000C0EDF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практик</w:t>
      </w:r>
      <w:r w:rsidR="000C0EDF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регулювання страхового ринку </w:t>
      </w:r>
      <w:r w:rsidR="008C5EF3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щодо визначення</w:t>
      </w:r>
      <w:r w:rsidR="00BE414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030E3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вимог </w:t>
      </w:r>
      <w:r w:rsidR="00AA7E1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до забезпечення платоспроможності та інвестиційної діяльності страховика,</w:t>
      </w:r>
      <w:r w:rsidR="00BE414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також з урахуванням </w:t>
      </w:r>
      <w:r w:rsidR="00AA7E1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необхідності забезпечити прийняття нормативно-правових актів, </w:t>
      </w:r>
      <w:r w:rsidR="00070D02">
        <w:rPr>
          <w:rFonts w:ascii="Times New Roman" w:eastAsia="Calibri" w:hAnsi="Times New Roman" w:cs="Times New Roman"/>
          <w:sz w:val="28"/>
          <w:szCs w:val="28"/>
          <w:lang w:val="uk-UA"/>
        </w:rPr>
        <w:t>потріб</w:t>
      </w:r>
      <w:r w:rsidR="00AA7E1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них для реалізації </w:t>
      </w:r>
      <w:r w:rsidR="00050C63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Закону про страхування</w:t>
      </w:r>
      <w:r w:rsidR="007A6067" w:rsidRPr="0069747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69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747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проєктом</w:t>
      </w:r>
      <w:r w:rsidR="0069747F" w:rsidRPr="0069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747F" w:rsidRPr="0069747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постанови Правління Національного банку України “Про затвердження Положення про встановлення вимог щодо забезпечення платоспроможності та інвестиційної діяльності страховика” (далі </w:t>
      </w:r>
      <w:r w:rsidR="00070D0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‒</w:t>
      </w:r>
      <w:r w:rsidR="006974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69747F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</w:t>
      </w:r>
      <w:r w:rsidR="0069747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пропонується </w:t>
      </w:r>
      <w:r w:rsidR="00BE414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визначити</w:t>
      </w:r>
      <w:r w:rsidR="001665E6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оновлений підхід щодо визначення вимог до платоспроможності</w:t>
      </w:r>
      <w:r w:rsidR="007A6067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B841847" w14:textId="11445939" w:rsidR="001006A2" w:rsidRPr="00F436C8" w:rsidRDefault="007A6067" w:rsidP="003B52E3">
      <w:pPr>
        <w:pStyle w:val="rvps2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zh-CN"/>
        </w:rPr>
      </w:pPr>
      <w:r w:rsidRPr="00F436C8">
        <w:rPr>
          <w:sz w:val="28"/>
          <w:szCs w:val="28"/>
          <w:lang w:val="uk-UA" w:eastAsia="zh-CN"/>
        </w:rPr>
        <w:t>Так, порівнян</w:t>
      </w:r>
      <w:r w:rsidR="00070D02">
        <w:rPr>
          <w:sz w:val="28"/>
          <w:szCs w:val="28"/>
          <w:lang w:val="uk-UA" w:eastAsia="zh-CN"/>
        </w:rPr>
        <w:t>о</w:t>
      </w:r>
      <w:r w:rsidRPr="00F436C8">
        <w:rPr>
          <w:sz w:val="28"/>
          <w:szCs w:val="28"/>
          <w:lang w:val="uk-UA" w:eastAsia="zh-CN"/>
        </w:rPr>
        <w:t xml:space="preserve"> з вимогами, що містяться </w:t>
      </w:r>
      <w:r w:rsidR="00110028" w:rsidRPr="00F436C8">
        <w:rPr>
          <w:sz w:val="28"/>
          <w:szCs w:val="28"/>
          <w:lang w:val="uk-UA" w:eastAsia="zh-CN"/>
        </w:rPr>
        <w:t>в</w:t>
      </w:r>
      <w:r w:rsidRPr="00F436C8">
        <w:rPr>
          <w:sz w:val="28"/>
          <w:szCs w:val="28"/>
          <w:lang w:val="uk-UA" w:eastAsia="zh-CN"/>
        </w:rPr>
        <w:t xml:space="preserve"> Положенні про обов’язкові критерії і нормативи достатності капіталу та платоспроможності, лік</w:t>
      </w:r>
      <w:r w:rsidR="002F6B9C" w:rsidRPr="00F436C8">
        <w:rPr>
          <w:sz w:val="28"/>
          <w:szCs w:val="28"/>
          <w:lang w:val="uk-UA" w:eastAsia="zh-CN"/>
        </w:rPr>
        <w:t xml:space="preserve">відності, прибутковості, якості </w:t>
      </w:r>
      <w:r w:rsidRPr="00F436C8">
        <w:rPr>
          <w:sz w:val="28"/>
          <w:szCs w:val="28"/>
          <w:lang w:val="uk-UA" w:eastAsia="zh-CN"/>
        </w:rPr>
        <w:t>активів та</w:t>
      </w:r>
      <w:r w:rsidR="001303F9" w:rsidRPr="00F436C8">
        <w:rPr>
          <w:sz w:val="28"/>
          <w:szCs w:val="28"/>
          <w:lang w:val="uk-UA" w:eastAsia="zh-CN"/>
        </w:rPr>
        <w:t xml:space="preserve"> </w:t>
      </w:r>
      <w:r w:rsidRPr="00F436C8">
        <w:rPr>
          <w:sz w:val="28"/>
          <w:szCs w:val="28"/>
          <w:lang w:val="uk-UA" w:eastAsia="zh-CN"/>
        </w:rPr>
        <w:t>ризиковості операцій страховика,</w:t>
      </w:r>
      <w:r w:rsidR="003B52E3">
        <w:rPr>
          <w:sz w:val="28"/>
          <w:szCs w:val="28"/>
          <w:lang w:val="uk-UA" w:eastAsia="zh-CN"/>
        </w:rPr>
        <w:t xml:space="preserve"> </w:t>
      </w:r>
      <w:r w:rsidRPr="00F436C8">
        <w:rPr>
          <w:sz w:val="28"/>
          <w:szCs w:val="28"/>
          <w:lang w:val="uk-UA" w:eastAsia="zh-CN"/>
        </w:rPr>
        <w:lastRenderedPageBreak/>
        <w:t>затвердженому розпорядженням</w:t>
      </w:r>
      <w:r w:rsidR="001303F9" w:rsidRPr="00F436C8">
        <w:rPr>
          <w:sz w:val="28"/>
          <w:szCs w:val="28"/>
          <w:lang w:val="uk-UA" w:eastAsia="zh-CN"/>
        </w:rPr>
        <w:t xml:space="preserve"> </w:t>
      </w:r>
      <w:r w:rsidRPr="00F436C8">
        <w:rPr>
          <w:sz w:val="28"/>
          <w:szCs w:val="28"/>
          <w:lang w:val="uk-UA" w:eastAsia="zh-CN"/>
        </w:rPr>
        <w:t>Національної комісії, що здійснює державне</w:t>
      </w:r>
      <w:r w:rsidR="001303F9" w:rsidRPr="00F436C8">
        <w:rPr>
          <w:sz w:val="28"/>
          <w:szCs w:val="28"/>
          <w:lang w:val="uk-UA" w:eastAsia="zh-CN"/>
        </w:rPr>
        <w:t xml:space="preserve"> регулювання у сфері ринків фінансових </w:t>
      </w:r>
      <w:r w:rsidRPr="00F436C8">
        <w:rPr>
          <w:sz w:val="28"/>
          <w:szCs w:val="28"/>
          <w:lang w:val="uk-UA" w:eastAsia="zh-CN"/>
        </w:rPr>
        <w:t>послуг</w:t>
      </w:r>
      <w:r w:rsidR="00070D02">
        <w:rPr>
          <w:sz w:val="28"/>
          <w:szCs w:val="28"/>
          <w:lang w:val="uk-UA" w:eastAsia="zh-CN"/>
        </w:rPr>
        <w:t>,</w:t>
      </w:r>
      <w:r w:rsidRPr="00F436C8">
        <w:rPr>
          <w:sz w:val="28"/>
          <w:szCs w:val="28"/>
          <w:lang w:val="uk-UA" w:eastAsia="zh-CN"/>
        </w:rPr>
        <w:t xml:space="preserve"> від 07</w:t>
      </w:r>
      <w:r w:rsidR="003B52E3">
        <w:rPr>
          <w:sz w:val="28"/>
          <w:szCs w:val="28"/>
          <w:lang w:val="uk-UA" w:eastAsia="zh-CN"/>
        </w:rPr>
        <w:t>.06.</w:t>
      </w:r>
      <w:r w:rsidRPr="00F436C8">
        <w:rPr>
          <w:sz w:val="28"/>
          <w:szCs w:val="28"/>
          <w:lang w:val="uk-UA" w:eastAsia="zh-CN"/>
        </w:rPr>
        <w:t>2018</w:t>
      </w:r>
      <w:r w:rsidR="00110028" w:rsidRPr="00F436C8">
        <w:rPr>
          <w:sz w:val="28"/>
          <w:szCs w:val="28"/>
          <w:lang w:val="uk-UA" w:eastAsia="zh-CN"/>
        </w:rPr>
        <w:t xml:space="preserve"> </w:t>
      </w:r>
      <w:r w:rsidR="008D61DE" w:rsidRPr="00F436C8">
        <w:rPr>
          <w:sz w:val="28"/>
          <w:szCs w:val="28"/>
          <w:lang w:val="uk-UA" w:eastAsia="zh-CN"/>
        </w:rPr>
        <w:t>№</w:t>
      </w:r>
      <w:r w:rsidR="008D61DE" w:rsidRPr="00F436C8">
        <w:rPr>
          <w:sz w:val="28"/>
          <w:szCs w:val="28"/>
          <w:lang w:val="uk-UA" w:eastAsia="ru-RU"/>
        </w:rPr>
        <w:t> </w:t>
      </w:r>
      <w:r w:rsidRPr="00F436C8">
        <w:rPr>
          <w:sz w:val="28"/>
          <w:szCs w:val="28"/>
          <w:lang w:val="uk-UA" w:eastAsia="zh-CN"/>
        </w:rPr>
        <w:t>850,</w:t>
      </w:r>
      <w:r w:rsidRPr="00F436C8">
        <w:rPr>
          <w:sz w:val="28"/>
          <w:szCs w:val="28"/>
          <w:lang w:val="uk-UA"/>
        </w:rPr>
        <w:t xml:space="preserve"> зареєстроване в Міністерстві юстиції України 06</w:t>
      </w:r>
      <w:r w:rsidR="003B52E3">
        <w:rPr>
          <w:sz w:val="28"/>
          <w:szCs w:val="28"/>
          <w:lang w:val="uk-UA"/>
        </w:rPr>
        <w:t>.07.</w:t>
      </w:r>
      <w:r w:rsidRPr="00F436C8">
        <w:rPr>
          <w:sz w:val="28"/>
          <w:szCs w:val="28"/>
          <w:lang w:val="uk-UA"/>
        </w:rPr>
        <w:t>2018</w:t>
      </w:r>
      <w:r w:rsidR="00110028" w:rsidRPr="00F436C8">
        <w:rPr>
          <w:sz w:val="28"/>
          <w:szCs w:val="28"/>
          <w:lang w:val="uk-UA"/>
        </w:rPr>
        <w:t xml:space="preserve"> </w:t>
      </w:r>
      <w:r w:rsidRPr="00F436C8">
        <w:rPr>
          <w:sz w:val="28"/>
          <w:szCs w:val="28"/>
          <w:lang w:val="uk-UA"/>
        </w:rPr>
        <w:t>№</w:t>
      </w:r>
      <w:r w:rsidR="008D61DE" w:rsidRPr="00F436C8">
        <w:rPr>
          <w:sz w:val="28"/>
          <w:szCs w:val="28"/>
          <w:lang w:val="uk-UA" w:eastAsia="ru-RU"/>
        </w:rPr>
        <w:t> </w:t>
      </w:r>
      <w:r w:rsidRPr="00F436C8">
        <w:rPr>
          <w:sz w:val="28"/>
          <w:szCs w:val="28"/>
          <w:lang w:val="uk-UA"/>
        </w:rPr>
        <w:t>782/32234</w:t>
      </w:r>
      <w:r w:rsidRPr="00F436C8">
        <w:rPr>
          <w:sz w:val="28"/>
          <w:szCs w:val="28"/>
          <w:lang w:val="uk-UA" w:eastAsia="zh-CN"/>
        </w:rPr>
        <w:t xml:space="preserve"> (зі змінами) (далі – П</w:t>
      </w:r>
      <w:r w:rsidR="008D61DE" w:rsidRPr="00F436C8">
        <w:rPr>
          <w:sz w:val="28"/>
          <w:szCs w:val="28"/>
          <w:lang w:val="uk-UA" w:eastAsia="zh-CN"/>
        </w:rPr>
        <w:t>оложення №</w:t>
      </w:r>
      <w:r w:rsidR="008D61DE" w:rsidRPr="00F436C8">
        <w:rPr>
          <w:sz w:val="28"/>
          <w:szCs w:val="28"/>
          <w:lang w:val="uk-UA" w:eastAsia="ru-RU"/>
        </w:rPr>
        <w:t> </w:t>
      </w:r>
      <w:r w:rsidRPr="00F436C8">
        <w:rPr>
          <w:sz w:val="28"/>
          <w:szCs w:val="28"/>
          <w:lang w:val="uk-UA" w:eastAsia="zh-CN"/>
        </w:rPr>
        <w:t>850)</w:t>
      </w:r>
      <w:r w:rsidR="008D61DE" w:rsidRPr="00F436C8">
        <w:rPr>
          <w:sz w:val="28"/>
          <w:szCs w:val="28"/>
          <w:lang w:val="uk-UA" w:eastAsia="zh-CN"/>
        </w:rPr>
        <w:t>, Проєктом постанови</w:t>
      </w:r>
      <w:r w:rsidR="001006A2" w:rsidRPr="00F436C8">
        <w:rPr>
          <w:sz w:val="28"/>
          <w:szCs w:val="28"/>
          <w:lang w:val="uk-UA" w:eastAsia="zh-CN"/>
        </w:rPr>
        <w:t>:</w:t>
      </w:r>
    </w:p>
    <w:p w14:paraId="57BC26FE" w14:textId="4649914E" w:rsidR="00DA2B62" w:rsidRPr="00F436C8" w:rsidRDefault="00DA2B62" w:rsidP="00DA2B62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порядок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розрахунку капіталу платоспроможності, мінімального капіталу та визначення прийнятного регулятивного капіталу, розмір якого повинен перевищувати капітал платоспроможності та мінімальний капітал;</w:t>
      </w:r>
    </w:p>
    <w:p w14:paraId="67A099EF" w14:textId="2E35AD5A" w:rsidR="00E11D62" w:rsidRPr="00F436C8" w:rsidRDefault="00222B40" w:rsidP="001303F9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розширено </w:t>
      </w:r>
      <w:r w:rsidR="00E11D62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перелік цінних паперів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що включаються до прийнятних активів</w:t>
      </w:r>
      <w:r w:rsidR="00E11D62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2DEC2598" w14:textId="0FD44B2C" w:rsidR="008D61DE" w:rsidRPr="00F436C8" w:rsidRDefault="008D61DE" w:rsidP="001303F9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змінено підхід до визначення банків, </w:t>
      </w:r>
      <w:r w:rsidR="00110028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яких </w:t>
      </w:r>
      <w:r w:rsidR="00E11D62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розміщені активи страховиків</w:t>
      </w:r>
      <w:r w:rsidR="00222B40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E11D62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які </w:t>
      </w:r>
      <w:r w:rsidR="00222B40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включаються до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прийнятни</w:t>
      </w:r>
      <w:r w:rsidR="00222B40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 активів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 метою зниження ризику неповернення активів страховику з огляду на доступні ринкові інструменти оцінки</w:t>
      </w:r>
      <w:r w:rsidR="00222B40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таких активів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41CCEF9B" w14:textId="7A7B9622" w:rsidR="00960699" w:rsidRPr="00F436C8" w:rsidRDefault="008D61DE" w:rsidP="001303F9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змінено підхід до врахування дебіторської заборгованості </w:t>
      </w:r>
      <w:r w:rsidR="00110028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="00E11D62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складі прийнятних активів страховиків</w:t>
      </w:r>
      <w:r w:rsidR="00960699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5BD42D45" w14:textId="78F6487A" w:rsidR="00C950B8" w:rsidRPr="00F436C8" w:rsidRDefault="002043EA" w:rsidP="001303F9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50B8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становлено обмеження на концентрацію активів та обмеження </w:t>
      </w:r>
      <w:r w:rsidR="00222B4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C950B8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актив</w:t>
      </w:r>
      <w:r w:rsidR="00222B4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C950B8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22B4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розміщених у</w:t>
      </w:r>
      <w:r w:rsidR="00C950B8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пов’язаних із страховиком ос</w:t>
      </w:r>
      <w:r w:rsidR="00222B40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обах</w:t>
      </w:r>
      <w:r w:rsidR="00C950B8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86989EA" w14:textId="46307C3E" w:rsidR="00DA2B62" w:rsidRDefault="002043EA" w:rsidP="00EE2FA2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DA2B62">
        <w:rPr>
          <w:rFonts w:ascii="Times New Roman" w:eastAsia="Calibri" w:hAnsi="Times New Roman" w:cs="Times New Roman"/>
          <w:sz w:val="28"/>
          <w:szCs w:val="28"/>
          <w:lang w:val="uk-UA"/>
        </w:rPr>
        <w:t>становлено</w:t>
      </w:r>
      <w:r w:rsidR="00DA2B6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вимогу про відповідність обсягів валютних активів обсягам </w:t>
      </w:r>
      <w:r w:rsidR="00DA2B62">
        <w:rPr>
          <w:rFonts w:ascii="Times New Roman" w:eastAsia="Calibri" w:hAnsi="Times New Roman" w:cs="Times New Roman"/>
          <w:sz w:val="28"/>
          <w:szCs w:val="28"/>
          <w:lang w:val="uk-UA"/>
        </w:rPr>
        <w:t>зобов’язань</w:t>
      </w:r>
      <w:r w:rsidR="00DA2B6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, сформованих у відповідній валюті</w:t>
      </w:r>
      <w:r w:rsidR="00DA2B6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DA2B6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205B12D" w14:textId="14EB43B5" w:rsidR="008D61DE" w:rsidRPr="00F436C8" w:rsidRDefault="00C950B8" w:rsidP="00EE2FA2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оновлено вимоги до активів страховика на покриття технічних резервів</w:t>
      </w:r>
      <w:r w:rsidR="00EE2FA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043E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E2FA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тому числі для</w:t>
      </w:r>
      <w:r w:rsidR="008D61D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зменшення </w:t>
      </w:r>
      <w:r w:rsidR="00A6279A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впливу </w:t>
      </w:r>
      <w:r w:rsidR="008D61DE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валютного ризику.</w:t>
      </w:r>
    </w:p>
    <w:p w14:paraId="513BA4A6" w14:textId="31B69313" w:rsidR="00666592" w:rsidRPr="00F436C8" w:rsidRDefault="00666592" w:rsidP="00EE2FA2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  <w:r w:rsidR="007E5EA9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раховуючи положення Закону про </w:t>
      </w:r>
      <w:r w:rsidR="00EE2FA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страхування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043EA">
        <w:rPr>
          <w:rFonts w:ascii="Times New Roman" w:eastAsia="Calibri" w:hAnsi="Times New Roman" w:cs="Times New Roman"/>
          <w:sz w:val="28"/>
          <w:szCs w:val="28"/>
          <w:lang w:val="uk-UA"/>
        </w:rPr>
        <w:t>потріб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 затвердити </w:t>
      </w:r>
      <w:r w:rsidR="00EE2FA2"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вимоги до забезпечення платоспроможності та інвестиційної діяльності страховика </w:t>
      </w:r>
      <w:r w:rsidRPr="00F436C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відповідним нормативно-правовим актом Національного банку.</w:t>
      </w:r>
    </w:p>
    <w:p w14:paraId="3F6AFE4A" w14:textId="3A2419DF" w:rsidR="008D61DE" w:rsidRPr="00F436C8" w:rsidRDefault="008D61DE" w:rsidP="00FD0183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Зазначені </w:t>
      </w:r>
      <w:r w:rsidR="004F5D96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питання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не можуть </w:t>
      </w:r>
      <w:r w:rsidR="002F6B9C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бути вирішені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 допомогою ринкових механізмів, </w:t>
      </w:r>
      <w:r w:rsidR="004F5D96" w:rsidRPr="00F436C8">
        <w:rPr>
          <w:rFonts w:ascii="Times New Roman" w:hAnsi="Times New Roman"/>
          <w:sz w:val="28"/>
          <w:szCs w:val="28"/>
          <w:lang w:val="uk-UA"/>
        </w:rPr>
        <w:t xml:space="preserve">оскільки належать до реалізації повноважень Національного банку, визначених </w:t>
      </w:r>
      <w:r w:rsidR="004F5D96" w:rsidRPr="00F436C8">
        <w:rPr>
          <w:rFonts w:ascii="Times New Roman" w:eastAsia="Calibri" w:hAnsi="Times New Roman"/>
          <w:sz w:val="28"/>
          <w:szCs w:val="28"/>
          <w:lang w:val="uk-UA"/>
        </w:rPr>
        <w:t>Законом про страхування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проблема не може бути розв’язана за допомогою нормативно-правових актів, оскільки такі акти не є актуальними та потребують перегляду.</w:t>
      </w:r>
    </w:p>
    <w:p w14:paraId="2C84F52F" w14:textId="2AAC01B0" w:rsidR="00666592" w:rsidRPr="00F436C8" w:rsidRDefault="00F24052" w:rsidP="00FD0183">
      <w:pPr>
        <w:shd w:val="clear" w:color="auto" w:fill="FFFFFF"/>
        <w:spacing w:after="0" w:line="240" w:lineRule="auto"/>
        <w:ind w:firstLine="686"/>
        <w:jc w:val="both"/>
        <w:rPr>
          <w:sz w:val="28"/>
          <w:szCs w:val="28"/>
          <w:lang w:val="uk-UA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Суб’єктами</w:t>
      </w:r>
      <w:r w:rsidR="002D2337"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F62A1"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>на яких поширюється</w:t>
      </w:r>
      <w:r w:rsidR="002D2337"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 регуляторного акта, є </w:t>
      </w:r>
      <w:r w:rsidR="00DA2B62">
        <w:rPr>
          <w:rFonts w:ascii="Times New Roman" w:eastAsia="Times New Roman" w:hAnsi="Times New Roman" w:cs="Times New Roman"/>
          <w:sz w:val="28"/>
          <w:szCs w:val="28"/>
          <w:lang w:val="uk-UA"/>
        </w:rPr>
        <w:t>страховики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5D96" w:rsidRPr="00F436C8">
        <w:rPr>
          <w:sz w:val="28"/>
          <w:szCs w:val="28"/>
          <w:lang w:val="uk-UA"/>
        </w:rPr>
        <w:t xml:space="preserve"> </w:t>
      </w:r>
      <w:r w:rsidR="00666592"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Проблема, яку пропонується розв’язати шляхом державного регулювання, </w:t>
      </w:r>
      <w:r w:rsidR="00DA2B62" w:rsidRPr="00DA2B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</w:t>
      </w:r>
      <w:r w:rsidR="00DA2B62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="00DA2B62" w:rsidRPr="00DA2B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вирішення </w:t>
      </w:r>
      <w:r w:rsidR="00666592" w:rsidRPr="00F436C8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справляє негативний вплив на діяльність страховиків.</w:t>
      </w:r>
    </w:p>
    <w:p w14:paraId="61094398" w14:textId="77777777" w:rsidR="00E63C4A" w:rsidRPr="00F436C8" w:rsidRDefault="00E63C4A" w:rsidP="00FD0183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957B2B" w14:textId="53FA9D89" w:rsidR="00701F95" w:rsidRPr="000E75E7" w:rsidRDefault="005E4C59" w:rsidP="00FD0183">
      <w:pPr>
        <w:pStyle w:val="1"/>
        <w:spacing w:before="0" w:line="240" w:lineRule="auto"/>
        <w:ind w:firstLine="68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ІІ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.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Визначення цілей державного регулювання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</w:t>
      </w:r>
    </w:p>
    <w:p w14:paraId="1FA2F345" w14:textId="0B22F236" w:rsidR="008561F8" w:rsidRPr="00C06757" w:rsidRDefault="008561F8" w:rsidP="00FD018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Цілями державного регулювання, що безпосередньо пов’язані з розв’язанням зазначених проблем, є </w:t>
      </w:r>
      <w:r w:rsidR="00DA2B62" w:rsidRPr="00DA2B6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повноважень Національного банку, визначених Законом про страхування, а саме: </w:t>
      </w:r>
      <w:r w:rsidR="00C06757" w:rsidRPr="00C06757">
        <w:rPr>
          <w:rFonts w:ascii="Times New Roman" w:hAnsi="Times New Roman" w:cs="Times New Roman"/>
          <w:sz w:val="28"/>
          <w:szCs w:val="28"/>
          <w:lang w:val="uk-UA"/>
        </w:rPr>
        <w:t>посилення захисту прав та законних інтересів клієнтів у сфері страхування, у тому числі споживачів, шляхом</w:t>
      </w:r>
      <w:r w:rsidR="00D75257" w:rsidRPr="00D75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0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5257" w:rsidRPr="00C06757">
        <w:rPr>
          <w:rFonts w:ascii="Times New Roman" w:hAnsi="Times New Roman" w:cs="Times New Roman"/>
          <w:sz w:val="28"/>
          <w:szCs w:val="28"/>
          <w:lang w:val="uk-UA"/>
        </w:rPr>
        <w:t>становлення вимог</w:t>
      </w:r>
      <w:r w:rsidR="003B52E3">
        <w:rPr>
          <w:rFonts w:ascii="Times New Roman" w:hAnsi="Times New Roman" w:cs="Times New Roman"/>
          <w:sz w:val="28"/>
          <w:szCs w:val="28"/>
          <w:lang w:val="uk-UA"/>
        </w:rPr>
        <w:t xml:space="preserve">, зокрема </w:t>
      </w:r>
      <w:r w:rsidR="00C06757" w:rsidRPr="00C06757">
        <w:rPr>
          <w:rFonts w:ascii="Times New Roman" w:hAnsi="Times New Roman" w:cs="Times New Roman"/>
          <w:sz w:val="28"/>
          <w:szCs w:val="28"/>
          <w:lang w:val="uk-UA"/>
        </w:rPr>
        <w:t>до платоспроможності страховиків.</w:t>
      </w:r>
    </w:p>
    <w:p w14:paraId="51569C05" w14:textId="77777777" w:rsidR="005E4C59" w:rsidRPr="00F436C8" w:rsidRDefault="005E4C59" w:rsidP="00FD0183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2AC3C71" w14:textId="328CA31C" w:rsidR="00701F95" w:rsidRPr="000E75E7" w:rsidRDefault="005E4C59" w:rsidP="00FD0183">
      <w:pPr>
        <w:pStyle w:val="1"/>
        <w:spacing w:before="0" w:line="240" w:lineRule="auto"/>
        <w:ind w:firstLine="68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lastRenderedPageBreak/>
        <w:t>ІІІ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.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Визначення та оцінка всіх прийнятних альтернативних способів досягнення </w:t>
      </w:r>
      <w:r w:rsidR="00DF3B4A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зазначених ц</w:t>
      </w:r>
      <w:r w:rsidR="002F6B9C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ілей, наведення аргументів щодо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переваг обраного способу</w:t>
      </w:r>
    </w:p>
    <w:p w14:paraId="16DE56A4" w14:textId="60882233" w:rsidR="0094580F" w:rsidRPr="007A0CCE" w:rsidRDefault="00510963" w:rsidP="00FD0183">
      <w:pPr>
        <w:widowControl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Альтернативним способом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досягнення зазначених цілей</w:t>
      </w:r>
      <w:r w:rsidRPr="00F436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може бути залишення </w:t>
      </w:r>
      <w:r w:rsidR="001303F9" w:rsidRPr="00F436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наявного</w:t>
      </w:r>
      <w:r w:rsidRPr="00F436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стану законодавства, що регулює питання якості активів страховика, вимог до платоспроможності та ліквідності</w:t>
      </w:r>
      <w:r w:rsidR="0027541F" w:rsidRPr="007A0C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4466666F" w14:textId="77777777" w:rsidR="00222B40" w:rsidRPr="00F436C8" w:rsidRDefault="00AF17B8" w:rsidP="004E5B44">
      <w:pPr>
        <w:pStyle w:val="rvps2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ru-RU"/>
        </w:rPr>
      </w:pPr>
      <w:r w:rsidRPr="00F436C8">
        <w:rPr>
          <w:sz w:val="28"/>
          <w:szCs w:val="28"/>
          <w:lang w:val="uk-UA" w:eastAsia="ru-RU"/>
        </w:rPr>
        <w:t>Перевагами такого способу досягнення встановлених цілей є</w:t>
      </w:r>
      <w:r w:rsidR="00222B40" w:rsidRPr="00F436C8">
        <w:rPr>
          <w:sz w:val="28"/>
          <w:szCs w:val="28"/>
          <w:lang w:val="uk-UA" w:eastAsia="ru-RU"/>
        </w:rPr>
        <w:t>:</w:t>
      </w:r>
      <w:r w:rsidRPr="00F436C8">
        <w:rPr>
          <w:sz w:val="28"/>
          <w:szCs w:val="28"/>
          <w:lang w:val="uk-UA" w:eastAsia="ru-RU"/>
        </w:rPr>
        <w:t xml:space="preserve"> </w:t>
      </w:r>
    </w:p>
    <w:p w14:paraId="1C2CC842" w14:textId="45812449" w:rsidR="00222B40" w:rsidRPr="00F436C8" w:rsidRDefault="0094580F" w:rsidP="004E5B44">
      <w:pPr>
        <w:pStyle w:val="rvps2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ru-RU"/>
        </w:rPr>
      </w:pPr>
      <w:r w:rsidRPr="00F436C8">
        <w:rPr>
          <w:sz w:val="28"/>
          <w:szCs w:val="28"/>
          <w:lang w:val="uk-UA" w:eastAsia="ru-RU"/>
        </w:rPr>
        <w:t xml:space="preserve">застосування </w:t>
      </w:r>
      <w:r w:rsidR="00BF62A1" w:rsidRPr="00F436C8">
        <w:rPr>
          <w:sz w:val="28"/>
          <w:szCs w:val="28"/>
          <w:lang w:val="uk-UA" w:eastAsia="ru-RU"/>
        </w:rPr>
        <w:t>страховиками</w:t>
      </w:r>
      <w:r w:rsidR="00D22519" w:rsidRPr="00F436C8">
        <w:rPr>
          <w:sz w:val="28"/>
          <w:szCs w:val="28"/>
          <w:lang w:val="uk-UA" w:eastAsia="ru-RU"/>
        </w:rPr>
        <w:t xml:space="preserve"> норм </w:t>
      </w:r>
      <w:r w:rsidR="004E5B44" w:rsidRPr="00F436C8">
        <w:rPr>
          <w:sz w:val="28"/>
          <w:szCs w:val="28"/>
          <w:lang w:val="uk-UA" w:eastAsia="ru-RU"/>
        </w:rPr>
        <w:t>Положення № 850</w:t>
      </w:r>
      <w:r w:rsidR="00D22519" w:rsidRPr="00F436C8">
        <w:rPr>
          <w:sz w:val="28"/>
          <w:szCs w:val="28"/>
          <w:lang w:val="uk-UA" w:eastAsia="ru-RU"/>
        </w:rPr>
        <w:t xml:space="preserve">, </w:t>
      </w:r>
      <w:r w:rsidR="00BF62A1" w:rsidRPr="00F436C8">
        <w:rPr>
          <w:sz w:val="28"/>
          <w:szCs w:val="28"/>
          <w:lang w:val="uk-UA" w:eastAsia="ru-RU"/>
        </w:rPr>
        <w:t>до яких страхови</w:t>
      </w:r>
      <w:r w:rsidR="00DB0B0A" w:rsidRPr="00F436C8">
        <w:rPr>
          <w:sz w:val="28"/>
          <w:szCs w:val="28"/>
          <w:lang w:val="uk-UA" w:eastAsia="ru-RU"/>
        </w:rPr>
        <w:t xml:space="preserve">ки адаптували свою діяльність, </w:t>
      </w:r>
      <w:r w:rsidR="00BF62A1" w:rsidRPr="00F436C8">
        <w:rPr>
          <w:sz w:val="28"/>
          <w:szCs w:val="28"/>
          <w:lang w:val="uk-UA" w:eastAsia="ru-RU"/>
        </w:rPr>
        <w:t xml:space="preserve">та </w:t>
      </w:r>
    </w:p>
    <w:p w14:paraId="0DF29B50" w14:textId="6CDE4B85" w:rsidR="00222B40" w:rsidRPr="00F436C8" w:rsidRDefault="00D22519" w:rsidP="004E5B44">
      <w:pPr>
        <w:pStyle w:val="rvps2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ru-RU"/>
        </w:rPr>
      </w:pPr>
      <w:r w:rsidRPr="00F436C8">
        <w:rPr>
          <w:sz w:val="28"/>
          <w:szCs w:val="28"/>
          <w:lang w:val="uk-UA" w:eastAsia="ru-RU"/>
        </w:rPr>
        <w:t xml:space="preserve">напрацювання </w:t>
      </w:r>
      <w:r w:rsidR="003B52E3" w:rsidRPr="00F436C8">
        <w:rPr>
          <w:sz w:val="28"/>
          <w:szCs w:val="28"/>
          <w:lang w:val="uk-UA" w:eastAsia="ru-RU"/>
        </w:rPr>
        <w:t xml:space="preserve">Національним банком </w:t>
      </w:r>
      <w:r w:rsidRPr="00F436C8">
        <w:rPr>
          <w:sz w:val="28"/>
          <w:szCs w:val="28"/>
          <w:lang w:val="uk-UA" w:eastAsia="ru-RU"/>
        </w:rPr>
        <w:t xml:space="preserve">досвіду щодо регулювання </w:t>
      </w:r>
      <w:r w:rsidR="00DB0B0A" w:rsidRPr="00F436C8">
        <w:rPr>
          <w:sz w:val="28"/>
          <w:szCs w:val="28"/>
          <w:lang w:val="uk-UA" w:eastAsia="ru-RU"/>
        </w:rPr>
        <w:t xml:space="preserve">питань </w:t>
      </w:r>
      <w:r w:rsidR="00222B40" w:rsidRPr="00F436C8">
        <w:rPr>
          <w:sz w:val="28"/>
          <w:szCs w:val="28"/>
          <w:lang w:val="uk-UA" w:eastAsia="ru-RU"/>
        </w:rPr>
        <w:t xml:space="preserve">забезпечення </w:t>
      </w:r>
      <w:r w:rsidRPr="00F436C8">
        <w:rPr>
          <w:sz w:val="28"/>
          <w:szCs w:val="28"/>
          <w:lang w:val="uk-UA" w:eastAsia="ru-RU"/>
        </w:rPr>
        <w:t xml:space="preserve">якості активів, </w:t>
      </w:r>
      <w:r w:rsidR="00BF62A1" w:rsidRPr="00F436C8">
        <w:rPr>
          <w:sz w:val="28"/>
          <w:szCs w:val="28"/>
          <w:lang w:val="uk-UA" w:eastAsia="ru-RU"/>
        </w:rPr>
        <w:t xml:space="preserve">показників </w:t>
      </w:r>
      <w:r w:rsidRPr="00F436C8">
        <w:rPr>
          <w:sz w:val="28"/>
          <w:szCs w:val="28"/>
          <w:lang w:val="uk-UA" w:eastAsia="ru-RU"/>
        </w:rPr>
        <w:t xml:space="preserve">платоспроможності страховиків, ризиковості їх операцій. </w:t>
      </w:r>
    </w:p>
    <w:p w14:paraId="24977F9D" w14:textId="09618F48" w:rsidR="00510963" w:rsidRPr="00F436C8" w:rsidRDefault="00510963" w:rsidP="004E5B44">
      <w:pPr>
        <w:pStyle w:val="rvps2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ru-RU"/>
        </w:rPr>
      </w:pPr>
      <w:r w:rsidRPr="00F436C8">
        <w:rPr>
          <w:sz w:val="28"/>
          <w:szCs w:val="28"/>
          <w:lang w:val="uk-UA" w:eastAsia="ru-RU"/>
        </w:rPr>
        <w:t xml:space="preserve">Однак у </w:t>
      </w:r>
      <w:r w:rsidR="000B2188" w:rsidRPr="00F436C8">
        <w:rPr>
          <w:sz w:val="28"/>
          <w:szCs w:val="28"/>
          <w:lang w:val="uk-UA" w:eastAsia="ru-RU"/>
        </w:rPr>
        <w:t>такому</w:t>
      </w:r>
      <w:r w:rsidRPr="00F436C8">
        <w:rPr>
          <w:sz w:val="28"/>
          <w:szCs w:val="28"/>
          <w:lang w:val="uk-UA" w:eastAsia="ru-RU"/>
        </w:rPr>
        <w:t xml:space="preserve"> </w:t>
      </w:r>
      <w:r w:rsidR="00CF1C7B" w:rsidRPr="00F436C8">
        <w:rPr>
          <w:sz w:val="28"/>
          <w:szCs w:val="28"/>
          <w:lang w:val="uk-UA" w:eastAsia="ru-RU"/>
        </w:rPr>
        <w:t>разі</w:t>
      </w:r>
      <w:r w:rsidRPr="00F436C8">
        <w:rPr>
          <w:sz w:val="28"/>
          <w:szCs w:val="28"/>
          <w:lang w:val="uk-UA" w:eastAsia="ru-RU"/>
        </w:rPr>
        <w:t xml:space="preserve"> недосконалість законодавства в цій сфері</w:t>
      </w:r>
      <w:r w:rsidR="00BF62A1" w:rsidRPr="00F436C8">
        <w:rPr>
          <w:sz w:val="28"/>
          <w:szCs w:val="28"/>
          <w:lang w:val="uk-UA" w:eastAsia="ru-RU"/>
        </w:rPr>
        <w:t xml:space="preserve"> </w:t>
      </w:r>
      <w:r w:rsidR="000B2188" w:rsidRPr="00F436C8">
        <w:rPr>
          <w:sz w:val="28"/>
          <w:szCs w:val="28"/>
          <w:lang w:val="uk-UA" w:eastAsia="ru-RU"/>
        </w:rPr>
        <w:t xml:space="preserve">поглиблюватиме проблему з платоспроможністю </w:t>
      </w:r>
      <w:r w:rsidR="00ED701A" w:rsidRPr="00F436C8">
        <w:rPr>
          <w:sz w:val="28"/>
          <w:szCs w:val="28"/>
          <w:lang w:val="uk-UA" w:eastAsia="ru-RU"/>
        </w:rPr>
        <w:t xml:space="preserve">та ліквідністю </w:t>
      </w:r>
      <w:r w:rsidR="000B2188" w:rsidRPr="00F436C8">
        <w:rPr>
          <w:sz w:val="28"/>
          <w:szCs w:val="28"/>
          <w:lang w:val="uk-UA" w:eastAsia="ru-RU"/>
        </w:rPr>
        <w:t xml:space="preserve">страховиків, </w:t>
      </w:r>
      <w:r w:rsidR="00ED701A" w:rsidRPr="00F436C8">
        <w:rPr>
          <w:sz w:val="28"/>
          <w:szCs w:val="28"/>
          <w:lang w:val="uk-UA" w:eastAsia="ru-RU"/>
        </w:rPr>
        <w:t>сприятиме укладенню договорів страхування з неплатоспроможними страховиками, збільшуватиме витрати Національного банку на нагляд, інспектування та розгляд скарг споживачів послуг у сфері страхування</w:t>
      </w:r>
      <w:r w:rsidR="004E5B44" w:rsidRPr="00F436C8">
        <w:rPr>
          <w:sz w:val="28"/>
          <w:szCs w:val="28"/>
          <w:lang w:val="uk-UA" w:eastAsia="ru-RU"/>
        </w:rPr>
        <w:t>, а також не відповідатиме вимогам Закону про страхування</w:t>
      </w:r>
      <w:r w:rsidRPr="00F436C8">
        <w:rPr>
          <w:sz w:val="28"/>
          <w:szCs w:val="28"/>
          <w:lang w:val="uk-UA" w:eastAsia="ru-RU"/>
        </w:rPr>
        <w:t>.</w:t>
      </w:r>
    </w:p>
    <w:p w14:paraId="6307653B" w14:textId="721E4E5B" w:rsidR="00D22519" w:rsidRPr="00F436C8" w:rsidRDefault="00D22519" w:rsidP="00FD0183">
      <w:pPr>
        <w:pStyle w:val="a7"/>
        <w:spacing w:before="0" w:beforeAutospacing="0" w:after="0" w:afterAutospacing="0"/>
        <w:ind w:firstLine="686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 xml:space="preserve">Іншим способом досягнення встановлених цілей є прийняття запропонованого Проєкту постанови, перевагами якого є якнайшвидше врегулювання норм, які зменшать </w:t>
      </w:r>
      <w:r w:rsidR="00CF1C7B" w:rsidRPr="00F436C8">
        <w:rPr>
          <w:rFonts w:eastAsia="Times New Roman"/>
          <w:sz w:val="28"/>
          <w:szCs w:val="28"/>
          <w:lang w:eastAsia="ru-RU"/>
        </w:rPr>
        <w:t>і</w:t>
      </w:r>
      <w:r w:rsidRPr="00F436C8">
        <w:rPr>
          <w:rFonts w:eastAsia="Times New Roman"/>
          <w:sz w:val="28"/>
          <w:szCs w:val="28"/>
          <w:lang w:eastAsia="ru-RU"/>
        </w:rPr>
        <w:t xml:space="preserve">мовірність погіршення фінансового стану та </w:t>
      </w:r>
      <w:r w:rsidR="00AA1865" w:rsidRPr="00F436C8">
        <w:rPr>
          <w:rFonts w:eastAsia="Times New Roman"/>
          <w:sz w:val="28"/>
          <w:szCs w:val="28"/>
          <w:lang w:eastAsia="ru-RU"/>
        </w:rPr>
        <w:t xml:space="preserve">рівня </w:t>
      </w:r>
      <w:r w:rsidRPr="00F436C8">
        <w:rPr>
          <w:rFonts w:eastAsia="Times New Roman"/>
          <w:sz w:val="28"/>
          <w:szCs w:val="28"/>
          <w:lang w:eastAsia="ru-RU"/>
        </w:rPr>
        <w:t>платоспроможності страховик</w:t>
      </w:r>
      <w:r w:rsidR="00222B40" w:rsidRPr="00F436C8">
        <w:rPr>
          <w:rFonts w:eastAsia="Times New Roman"/>
          <w:sz w:val="28"/>
          <w:szCs w:val="28"/>
          <w:lang w:eastAsia="ru-RU"/>
        </w:rPr>
        <w:t>ів</w:t>
      </w:r>
      <w:r w:rsidRPr="00F436C8">
        <w:rPr>
          <w:rFonts w:eastAsia="Times New Roman"/>
          <w:sz w:val="28"/>
          <w:szCs w:val="28"/>
          <w:lang w:eastAsia="ru-RU"/>
        </w:rPr>
        <w:t>, зменшать кільк</w:t>
      </w:r>
      <w:r w:rsidR="00AA1865" w:rsidRPr="00F436C8">
        <w:rPr>
          <w:rFonts w:eastAsia="Times New Roman"/>
          <w:sz w:val="28"/>
          <w:szCs w:val="28"/>
          <w:lang w:eastAsia="ru-RU"/>
        </w:rPr>
        <w:t>і</w:t>
      </w:r>
      <w:r w:rsidRPr="00F436C8">
        <w:rPr>
          <w:rFonts w:eastAsia="Times New Roman"/>
          <w:sz w:val="28"/>
          <w:szCs w:val="28"/>
          <w:lang w:eastAsia="ru-RU"/>
        </w:rPr>
        <w:t>ст</w:t>
      </w:r>
      <w:r w:rsidR="00AA1865" w:rsidRPr="00F436C8">
        <w:rPr>
          <w:rFonts w:eastAsia="Times New Roman"/>
          <w:sz w:val="28"/>
          <w:szCs w:val="28"/>
          <w:lang w:eastAsia="ru-RU"/>
        </w:rPr>
        <w:t>ь</w:t>
      </w:r>
      <w:r w:rsidRPr="00F436C8">
        <w:rPr>
          <w:rFonts w:eastAsia="Times New Roman"/>
          <w:sz w:val="28"/>
          <w:szCs w:val="28"/>
          <w:lang w:eastAsia="ru-RU"/>
        </w:rPr>
        <w:t xml:space="preserve"> випадків порушень прав споживачів послуг у сфері страхування, сприятимуть зростанню рівня довіри </w:t>
      </w:r>
      <w:r w:rsidR="00A867A3" w:rsidRPr="00F436C8">
        <w:rPr>
          <w:rFonts w:eastAsia="Times New Roman"/>
          <w:sz w:val="28"/>
          <w:szCs w:val="28"/>
          <w:lang w:eastAsia="ru-RU"/>
        </w:rPr>
        <w:t xml:space="preserve">суспільства </w:t>
      </w:r>
      <w:r w:rsidR="003B52E3">
        <w:rPr>
          <w:rFonts w:eastAsia="Times New Roman"/>
          <w:sz w:val="28"/>
          <w:szCs w:val="28"/>
          <w:lang w:eastAsia="ru-RU"/>
        </w:rPr>
        <w:t>до страховиків та їх</w:t>
      </w:r>
      <w:r w:rsidRPr="00F436C8">
        <w:rPr>
          <w:rFonts w:eastAsia="Times New Roman"/>
          <w:sz w:val="28"/>
          <w:szCs w:val="28"/>
          <w:lang w:eastAsia="ru-RU"/>
        </w:rPr>
        <w:t xml:space="preserve"> послуг, </w:t>
      </w:r>
      <w:r w:rsidR="00344040" w:rsidRPr="00F436C8">
        <w:rPr>
          <w:rFonts w:eastAsia="Times New Roman"/>
          <w:sz w:val="28"/>
          <w:szCs w:val="28"/>
          <w:lang w:eastAsia="ru-RU"/>
        </w:rPr>
        <w:t xml:space="preserve">а також зацікавленості інвесторів до інвестицій у надійні та платоспроможні страхові компанії. Недоліками такого способу є можлива </w:t>
      </w:r>
      <w:r w:rsidR="00222B40" w:rsidRPr="00F436C8">
        <w:rPr>
          <w:rFonts w:eastAsia="Times New Roman"/>
          <w:sz w:val="28"/>
          <w:szCs w:val="28"/>
          <w:lang w:eastAsia="ru-RU"/>
        </w:rPr>
        <w:t xml:space="preserve">необхідність </w:t>
      </w:r>
      <w:r w:rsidR="00344040" w:rsidRPr="00F436C8">
        <w:rPr>
          <w:rFonts w:eastAsia="Times New Roman"/>
          <w:sz w:val="28"/>
          <w:szCs w:val="28"/>
          <w:lang w:eastAsia="ru-RU"/>
        </w:rPr>
        <w:t>додаткових витрат страховиків, пов’язана з</w:t>
      </w:r>
      <w:r w:rsidR="0094580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CF1C7B" w:rsidRPr="00F436C8">
        <w:rPr>
          <w:rFonts w:eastAsia="Times New Roman"/>
          <w:sz w:val="28"/>
          <w:szCs w:val="28"/>
          <w:lang w:eastAsia="ru-RU"/>
        </w:rPr>
        <w:t>потребою</w:t>
      </w:r>
      <w:r w:rsidR="0094580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344040" w:rsidRPr="00F436C8">
        <w:rPr>
          <w:rFonts w:eastAsia="Times New Roman"/>
          <w:sz w:val="28"/>
          <w:szCs w:val="28"/>
          <w:lang w:eastAsia="ru-RU"/>
        </w:rPr>
        <w:t>приведення</w:t>
      </w:r>
      <w:r w:rsidR="00BF62A1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F80907" w:rsidRPr="00F436C8">
        <w:rPr>
          <w:rFonts w:eastAsia="Times New Roman"/>
          <w:sz w:val="28"/>
          <w:szCs w:val="28"/>
          <w:lang w:eastAsia="ru-RU"/>
        </w:rPr>
        <w:t xml:space="preserve">своєї діяльності у відповідність до вимог </w:t>
      </w:r>
      <w:r w:rsidR="00D12676" w:rsidRPr="00F436C8">
        <w:rPr>
          <w:sz w:val="28"/>
          <w:szCs w:val="28"/>
          <w:lang w:eastAsia="zh-CN"/>
        </w:rPr>
        <w:t>Проєкт</w:t>
      </w:r>
      <w:r w:rsidR="007227FE" w:rsidRPr="00F436C8">
        <w:rPr>
          <w:sz w:val="28"/>
          <w:szCs w:val="28"/>
          <w:lang w:eastAsia="zh-CN"/>
        </w:rPr>
        <w:t>у</w:t>
      </w:r>
      <w:r w:rsidR="00D12676" w:rsidRPr="00F436C8">
        <w:rPr>
          <w:sz w:val="28"/>
          <w:szCs w:val="28"/>
          <w:lang w:eastAsia="zh-CN"/>
        </w:rPr>
        <w:t xml:space="preserve"> постанови</w:t>
      </w:r>
      <w:r w:rsidR="00F80907" w:rsidRPr="00F436C8">
        <w:rPr>
          <w:rFonts w:eastAsia="Times New Roman"/>
          <w:sz w:val="28"/>
          <w:szCs w:val="28"/>
          <w:lang w:eastAsia="ru-RU"/>
        </w:rPr>
        <w:t>.</w:t>
      </w:r>
    </w:p>
    <w:p w14:paraId="2DC365F2" w14:textId="19DC7A38" w:rsidR="00ED701A" w:rsidRPr="00F436C8" w:rsidRDefault="00510963" w:rsidP="00FD0183">
      <w:pPr>
        <w:widowControl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</w:t>
      </w:r>
      <w:r w:rsidR="00ED701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Національний банк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67A3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положень Закону </w:t>
      </w:r>
      <w:r w:rsidR="004E5B4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страхування</w:t>
      </w:r>
      <w:r w:rsidR="00A867A3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</w:t>
      </w:r>
      <w:r w:rsidR="00ED701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66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варіант прийняття запропонованого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D22519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r w:rsidR="00F2666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акта як найкращий спосіб досягнення зазначених цілей</w:t>
      </w:r>
      <w:r w:rsidR="00344040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FB59E2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наданням перехідного періоду</w:t>
      </w:r>
      <w:r w:rsidR="00ED4EA4" w:rsidRPr="00ED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визначен</w:t>
      </w:r>
      <w:r w:rsidR="00ED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ED4EA4" w:rsidRPr="00ED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про страхування,</w:t>
      </w:r>
      <w:r w:rsidR="00FB59E2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приведення</w:t>
      </w:r>
      <w:r w:rsidR="00F2666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страховиками</w:t>
      </w:r>
      <w:r w:rsidR="00FB59E2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своєї діяльності у відповідність до </w:t>
      </w:r>
      <w:r w:rsidR="00222B40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нових </w:t>
      </w:r>
      <w:r w:rsidR="00FB59E2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</w:t>
      </w:r>
      <w:r w:rsidR="00DB0B0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8142B8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зменшення негативн</w:t>
      </w:r>
      <w:r w:rsidR="0027541F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8142B8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66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наслідків </w:t>
      </w:r>
      <w:r w:rsidR="008142B8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прийняття регуляторного акт</w:t>
      </w:r>
      <w:r w:rsidR="00E25F80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C2AC2C4" w14:textId="77777777" w:rsidR="005E4C59" w:rsidRPr="00F436C8" w:rsidRDefault="005E4C59" w:rsidP="00FD0183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7EA87A" w14:textId="7BF16A62" w:rsidR="005E4C59" w:rsidRPr="000E75E7" w:rsidRDefault="005E4C59" w:rsidP="00FD0183">
      <w:pPr>
        <w:pStyle w:val="1"/>
        <w:spacing w:before="0" w:line="240" w:lineRule="auto"/>
        <w:ind w:firstLine="68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ІV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.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Опис механізм</w:t>
      </w:r>
      <w:r w:rsidR="0045538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у,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як</w:t>
      </w:r>
      <w:r w:rsidR="0045538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ий пропонується застосувати для </w:t>
      </w:r>
      <w:r w:rsidR="002F6B9C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розв’язання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проблеми</w:t>
      </w:r>
      <w:r w:rsidR="0045538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, і відповідні заходи</w:t>
      </w:r>
    </w:p>
    <w:p w14:paraId="0D9C0750" w14:textId="215D5EBE" w:rsidR="00AD0EAF" w:rsidRPr="00F436C8" w:rsidRDefault="00905E49" w:rsidP="00FD0183">
      <w:pPr>
        <w:pStyle w:val="a7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F436C8">
        <w:rPr>
          <w:sz w:val="28"/>
          <w:szCs w:val="28"/>
        </w:rPr>
        <w:t>Проєктом постанови встановлю</w:t>
      </w:r>
      <w:r w:rsidR="006D760F" w:rsidRPr="00F436C8">
        <w:rPr>
          <w:sz w:val="28"/>
          <w:szCs w:val="28"/>
        </w:rPr>
        <w:t>ю</w:t>
      </w:r>
      <w:r w:rsidRPr="00F436C8">
        <w:rPr>
          <w:sz w:val="28"/>
          <w:szCs w:val="28"/>
        </w:rPr>
        <w:t>ться</w:t>
      </w:r>
      <w:r w:rsidR="006D760F" w:rsidRPr="00F436C8">
        <w:rPr>
          <w:sz w:val="28"/>
          <w:szCs w:val="28"/>
        </w:rPr>
        <w:t>:</w:t>
      </w:r>
    </w:p>
    <w:p w14:paraId="405E6420" w14:textId="42BB82B4" w:rsidR="00087813" w:rsidRPr="00087813" w:rsidRDefault="00087813" w:rsidP="00087813">
      <w:pPr>
        <w:pStyle w:val="a7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087813">
        <w:rPr>
          <w:sz w:val="28"/>
          <w:szCs w:val="28"/>
        </w:rPr>
        <w:t xml:space="preserve">вимоги до платоспроможності страховика, </w:t>
      </w:r>
      <w:r w:rsidR="00E77470">
        <w:rPr>
          <w:sz w:val="28"/>
          <w:szCs w:val="28"/>
        </w:rPr>
        <w:t>а саме</w:t>
      </w:r>
      <w:r w:rsidRPr="000878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87813">
        <w:rPr>
          <w:sz w:val="28"/>
          <w:szCs w:val="28"/>
        </w:rPr>
        <w:t>порядок розрахунку регулятивного капіталу, складові регулятивного капіталу та пропорції складових регулятивного капіталу, що є прийнятними для виконання вимог до капіталу платоспроможності, мінімального капіталу;</w:t>
      </w:r>
      <w:r>
        <w:rPr>
          <w:sz w:val="28"/>
          <w:szCs w:val="28"/>
        </w:rPr>
        <w:t xml:space="preserve"> </w:t>
      </w:r>
      <w:r w:rsidRPr="00087813">
        <w:rPr>
          <w:sz w:val="28"/>
          <w:szCs w:val="28"/>
        </w:rPr>
        <w:t>методику оцінки активів і зобов’язань для цілей розрахунку регулятивного капіталу;</w:t>
      </w:r>
      <w:r>
        <w:rPr>
          <w:sz w:val="28"/>
          <w:szCs w:val="28"/>
        </w:rPr>
        <w:t xml:space="preserve"> </w:t>
      </w:r>
      <w:r w:rsidRPr="00087813">
        <w:rPr>
          <w:sz w:val="28"/>
          <w:szCs w:val="28"/>
        </w:rPr>
        <w:t xml:space="preserve">порядок розрахунку </w:t>
      </w:r>
      <w:r w:rsidRPr="00087813">
        <w:rPr>
          <w:sz w:val="28"/>
          <w:szCs w:val="28"/>
        </w:rPr>
        <w:lastRenderedPageBreak/>
        <w:t>капіталу платоспроможності та мінімального капіталу;</w:t>
      </w:r>
      <w:r>
        <w:rPr>
          <w:sz w:val="28"/>
          <w:szCs w:val="28"/>
        </w:rPr>
        <w:t xml:space="preserve"> </w:t>
      </w:r>
      <w:r w:rsidRPr="00087813">
        <w:rPr>
          <w:sz w:val="28"/>
          <w:szCs w:val="28"/>
        </w:rPr>
        <w:t>ознаки та критерії оцінки істотного відхилення п</w:t>
      </w:r>
      <w:r w:rsidR="00087DFD">
        <w:rPr>
          <w:sz w:val="28"/>
          <w:szCs w:val="28"/>
        </w:rPr>
        <w:t>оказників діяльності страховика</w:t>
      </w:r>
      <w:r w:rsidRPr="0008781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87813">
        <w:rPr>
          <w:sz w:val="28"/>
          <w:szCs w:val="28"/>
        </w:rPr>
        <w:t xml:space="preserve">порядок </w:t>
      </w:r>
      <w:r w:rsidR="008F0097">
        <w:rPr>
          <w:sz w:val="28"/>
          <w:szCs w:val="28"/>
        </w:rPr>
        <w:t>у</w:t>
      </w:r>
      <w:r w:rsidRPr="00087813">
        <w:rPr>
          <w:sz w:val="28"/>
          <w:szCs w:val="28"/>
        </w:rPr>
        <w:t>становлення та скасування, а також порядок розрахунку додаткових вимог до капіталу платоспроможності;</w:t>
      </w:r>
    </w:p>
    <w:p w14:paraId="5C9ECAD1" w14:textId="36E873BC" w:rsidR="00087813" w:rsidRDefault="00087813" w:rsidP="00087813">
      <w:pPr>
        <w:pStyle w:val="a7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087813">
        <w:rPr>
          <w:sz w:val="28"/>
          <w:szCs w:val="28"/>
        </w:rPr>
        <w:t>вимоги до активів страхо</w:t>
      </w:r>
      <w:bookmarkStart w:id="0" w:name="_GoBack"/>
      <w:bookmarkEnd w:id="0"/>
      <w:r w:rsidRPr="00087813">
        <w:rPr>
          <w:sz w:val="28"/>
          <w:szCs w:val="28"/>
        </w:rPr>
        <w:t xml:space="preserve">вика, </w:t>
      </w:r>
      <w:r w:rsidR="008F0097">
        <w:rPr>
          <w:sz w:val="28"/>
          <w:szCs w:val="28"/>
        </w:rPr>
        <w:t>у</w:t>
      </w:r>
      <w:r w:rsidRPr="00087813">
        <w:rPr>
          <w:sz w:val="28"/>
          <w:szCs w:val="28"/>
        </w:rPr>
        <w:t>ключаючи вимоги до активів на покриття технічних резервів.</w:t>
      </w:r>
    </w:p>
    <w:p w14:paraId="7C7314D8" w14:textId="68FFB2E2" w:rsidR="005E3646" w:rsidRPr="00F436C8" w:rsidRDefault="005E3646" w:rsidP="00087813">
      <w:pPr>
        <w:pStyle w:val="a7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F436C8">
        <w:rPr>
          <w:sz w:val="28"/>
          <w:szCs w:val="28"/>
        </w:rPr>
        <w:t xml:space="preserve">Ступінь ефективності регуляторного </w:t>
      </w:r>
      <w:proofErr w:type="spellStart"/>
      <w:r w:rsidRPr="00F436C8">
        <w:rPr>
          <w:sz w:val="28"/>
          <w:szCs w:val="28"/>
        </w:rPr>
        <w:t>акта</w:t>
      </w:r>
      <w:proofErr w:type="spellEnd"/>
      <w:r w:rsidRPr="00F436C8">
        <w:rPr>
          <w:sz w:val="28"/>
          <w:szCs w:val="28"/>
        </w:rPr>
        <w:t xml:space="preserve"> оцінювати</w:t>
      </w:r>
      <w:r w:rsidR="008F0097">
        <w:rPr>
          <w:sz w:val="28"/>
          <w:szCs w:val="28"/>
        </w:rPr>
        <w:t>меть</w:t>
      </w:r>
      <w:r w:rsidRPr="00F436C8">
        <w:rPr>
          <w:sz w:val="28"/>
          <w:szCs w:val="28"/>
        </w:rPr>
        <w:t xml:space="preserve">ся за </w:t>
      </w:r>
      <w:r w:rsidRPr="00F436C8">
        <w:rPr>
          <w:rFonts w:eastAsia="Times New Roman"/>
          <w:sz w:val="28"/>
          <w:szCs w:val="28"/>
          <w:lang w:eastAsia="ru-RU"/>
        </w:rPr>
        <w:t>результатами аналізу</w:t>
      </w:r>
      <w:r w:rsidR="006F7D0F" w:rsidRPr="00F436C8">
        <w:rPr>
          <w:rFonts w:eastAsia="Times New Roman"/>
          <w:sz w:val="28"/>
          <w:szCs w:val="28"/>
          <w:lang w:eastAsia="ru-RU"/>
        </w:rPr>
        <w:t xml:space="preserve"> зменшення </w:t>
      </w:r>
      <w:r w:rsidR="00ED4EA4">
        <w:rPr>
          <w:rFonts w:eastAsia="Times New Roman"/>
          <w:sz w:val="28"/>
          <w:szCs w:val="28"/>
          <w:lang w:eastAsia="ru-RU"/>
        </w:rPr>
        <w:t>недостатності (</w:t>
      </w:r>
      <w:r w:rsidR="006F7D0F" w:rsidRPr="00F436C8">
        <w:rPr>
          <w:rFonts w:eastAsia="Times New Roman"/>
          <w:sz w:val="28"/>
          <w:szCs w:val="28"/>
          <w:lang w:eastAsia="ru-RU"/>
        </w:rPr>
        <w:t>дефіциту</w:t>
      </w:r>
      <w:r w:rsidR="00ED4EA4">
        <w:rPr>
          <w:rFonts w:eastAsia="Times New Roman"/>
          <w:sz w:val="28"/>
          <w:szCs w:val="28"/>
          <w:lang w:eastAsia="ru-RU"/>
        </w:rPr>
        <w:t>)</w:t>
      </w:r>
      <w:r w:rsidR="006F7D0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E77470">
        <w:rPr>
          <w:rFonts w:eastAsia="Times New Roman"/>
          <w:sz w:val="28"/>
          <w:szCs w:val="28"/>
          <w:lang w:eastAsia="ru-RU"/>
        </w:rPr>
        <w:t xml:space="preserve">прийнятного </w:t>
      </w:r>
      <w:r w:rsidR="00ED4EA4">
        <w:rPr>
          <w:rFonts w:eastAsia="Times New Roman"/>
          <w:sz w:val="28"/>
          <w:szCs w:val="28"/>
          <w:lang w:eastAsia="ru-RU"/>
        </w:rPr>
        <w:t>регулятивного капіталу</w:t>
      </w:r>
      <w:r w:rsidR="006F7D0F" w:rsidRPr="00F436C8">
        <w:rPr>
          <w:rFonts w:eastAsia="Times New Roman"/>
          <w:sz w:val="28"/>
          <w:szCs w:val="28"/>
          <w:lang w:eastAsia="ru-RU"/>
        </w:rPr>
        <w:t xml:space="preserve"> страховиків для </w:t>
      </w:r>
      <w:r w:rsidR="00544C15" w:rsidRPr="00F436C8">
        <w:rPr>
          <w:rFonts w:eastAsia="Times New Roman"/>
          <w:sz w:val="28"/>
          <w:szCs w:val="28"/>
          <w:lang w:eastAsia="ru-RU"/>
        </w:rPr>
        <w:t>виконання вимог до капіталу платоспроможності та мінімального капіталу</w:t>
      </w:r>
      <w:r w:rsidR="006F7D0F" w:rsidRPr="00F436C8">
        <w:rPr>
          <w:rFonts w:eastAsia="Times New Roman"/>
          <w:sz w:val="28"/>
          <w:szCs w:val="28"/>
          <w:lang w:eastAsia="ru-RU"/>
        </w:rPr>
        <w:t>.</w:t>
      </w:r>
    </w:p>
    <w:p w14:paraId="65F3AA03" w14:textId="77777777" w:rsidR="00805DD8" w:rsidRPr="00F436C8" w:rsidRDefault="00805DD8" w:rsidP="00FD0183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CE258E" w14:textId="44857C9F" w:rsidR="00701F95" w:rsidRPr="000E75E7" w:rsidRDefault="005E4C59" w:rsidP="00FD0183">
      <w:pPr>
        <w:pStyle w:val="1"/>
        <w:spacing w:before="0" w:line="240" w:lineRule="auto"/>
        <w:ind w:firstLine="68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V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.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Обґрунтування можливості досягнення </w:t>
      </w:r>
      <w:r w:rsidR="0045538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визначених </w:t>
      </w:r>
      <w:r w:rsidR="002F6B9C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цілей у разі прийняття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регуляторного акта</w:t>
      </w:r>
    </w:p>
    <w:p w14:paraId="3283AB14" w14:textId="0B99FD27" w:rsidR="00701F95" w:rsidRPr="00F436C8" w:rsidRDefault="00457BB5" w:rsidP="00FD0183">
      <w:pPr>
        <w:pStyle w:val="a7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F436C8">
        <w:rPr>
          <w:sz w:val="28"/>
          <w:szCs w:val="28"/>
        </w:rPr>
        <w:t xml:space="preserve">Вимоги регуляторного акта обов’язкові для виконання </w:t>
      </w:r>
      <w:r w:rsidR="00F37A24" w:rsidRPr="00F436C8">
        <w:rPr>
          <w:sz w:val="28"/>
          <w:szCs w:val="28"/>
        </w:rPr>
        <w:t xml:space="preserve">усіма </w:t>
      </w:r>
      <w:r w:rsidRPr="00F436C8">
        <w:rPr>
          <w:sz w:val="28"/>
          <w:szCs w:val="28"/>
        </w:rPr>
        <w:t xml:space="preserve">страховиками. Ризик </w:t>
      </w:r>
      <w:r w:rsidR="00F37A24" w:rsidRPr="00F436C8">
        <w:rPr>
          <w:sz w:val="28"/>
          <w:szCs w:val="28"/>
        </w:rPr>
        <w:t xml:space="preserve">як </w:t>
      </w:r>
      <w:r w:rsidRPr="00F436C8">
        <w:rPr>
          <w:sz w:val="28"/>
          <w:szCs w:val="28"/>
        </w:rPr>
        <w:t>негативного</w:t>
      </w:r>
      <w:r w:rsidR="00F37A24" w:rsidRPr="00F436C8">
        <w:rPr>
          <w:sz w:val="28"/>
          <w:szCs w:val="28"/>
        </w:rPr>
        <w:t>, так і позитивного</w:t>
      </w:r>
      <w:r w:rsidRPr="00F436C8">
        <w:rPr>
          <w:sz w:val="28"/>
          <w:szCs w:val="28"/>
        </w:rPr>
        <w:t xml:space="preserve"> впливу зовнішніх </w:t>
      </w:r>
      <w:r w:rsidR="00CF1C7B" w:rsidRPr="00F436C8">
        <w:rPr>
          <w:sz w:val="28"/>
          <w:szCs w:val="28"/>
        </w:rPr>
        <w:t>чинників</w:t>
      </w:r>
      <w:r w:rsidRPr="00F436C8">
        <w:rPr>
          <w:sz w:val="28"/>
          <w:szCs w:val="28"/>
        </w:rPr>
        <w:t xml:space="preserve"> на дію цього регуляторного акта потенційно зумовлюється головним чином змінами в законодавчих актах України, що може призвести до </w:t>
      </w:r>
      <w:r w:rsidR="00936CF6" w:rsidRPr="00F436C8">
        <w:rPr>
          <w:sz w:val="28"/>
          <w:szCs w:val="28"/>
        </w:rPr>
        <w:t>потреби</w:t>
      </w:r>
      <w:r w:rsidRPr="00F436C8">
        <w:rPr>
          <w:sz w:val="28"/>
          <w:szCs w:val="28"/>
        </w:rPr>
        <w:t xml:space="preserve"> внесення змін до </w:t>
      </w:r>
      <w:r w:rsidR="00936CF6" w:rsidRPr="00F436C8">
        <w:rPr>
          <w:sz w:val="28"/>
          <w:szCs w:val="28"/>
        </w:rPr>
        <w:t>цього</w:t>
      </w:r>
      <w:r w:rsidRPr="00F436C8">
        <w:rPr>
          <w:sz w:val="28"/>
          <w:szCs w:val="28"/>
        </w:rPr>
        <w:t xml:space="preserve"> регуляторного акта.</w:t>
      </w:r>
    </w:p>
    <w:p w14:paraId="0046E6BA" w14:textId="3782798D" w:rsidR="005E6253" w:rsidRPr="00F436C8" w:rsidRDefault="008F0097" w:rsidP="00FD0183">
      <w:pPr>
        <w:pStyle w:val="a7"/>
        <w:spacing w:before="0" w:beforeAutospacing="0" w:after="0" w:afterAutospacing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E6253" w:rsidRPr="00F436C8">
        <w:rPr>
          <w:sz w:val="28"/>
          <w:szCs w:val="28"/>
        </w:rPr>
        <w:t>провадження вимог такого регуляторного акта не потребує додаткових витрат Національного банку, оскільки здійснюється в межах його повноважень.</w:t>
      </w:r>
    </w:p>
    <w:p w14:paraId="3B0E137C" w14:textId="24FFFAB4" w:rsidR="00E75A32" w:rsidRPr="00F436C8" w:rsidRDefault="00E75A32" w:rsidP="00FD0183">
      <w:pPr>
        <w:pStyle w:val="a7"/>
        <w:spacing w:before="0" w:beforeAutospacing="0" w:after="0" w:afterAutospacing="0"/>
        <w:ind w:firstLine="686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 xml:space="preserve">Для страховиків </w:t>
      </w:r>
      <w:r w:rsidR="00480F3B" w:rsidRPr="00F436C8">
        <w:rPr>
          <w:rFonts w:eastAsia="Times New Roman"/>
          <w:sz w:val="28"/>
          <w:szCs w:val="28"/>
          <w:lang w:eastAsia="ru-RU"/>
        </w:rPr>
        <w:t>у</w:t>
      </w:r>
      <w:r w:rsidR="00C10E36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Pr="00F436C8">
        <w:rPr>
          <w:rFonts w:eastAsia="Times New Roman"/>
          <w:sz w:val="28"/>
          <w:szCs w:val="28"/>
          <w:lang w:eastAsia="ru-RU"/>
        </w:rPr>
        <w:t>з</w:t>
      </w:r>
      <w:r w:rsidR="00480F3B" w:rsidRPr="00F436C8">
        <w:rPr>
          <w:rFonts w:eastAsia="Times New Roman"/>
          <w:sz w:val="28"/>
          <w:szCs w:val="28"/>
          <w:lang w:eastAsia="ru-RU"/>
        </w:rPr>
        <w:t>в’язку з</w:t>
      </w:r>
      <w:r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936CF6" w:rsidRPr="00F436C8">
        <w:rPr>
          <w:rFonts w:eastAsia="Times New Roman"/>
          <w:sz w:val="28"/>
          <w:szCs w:val="28"/>
          <w:lang w:eastAsia="ru-RU"/>
        </w:rPr>
        <w:t>потребою</w:t>
      </w:r>
      <w:r w:rsidR="00480F3B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Pr="00F436C8">
        <w:rPr>
          <w:rFonts w:eastAsia="Times New Roman"/>
          <w:sz w:val="28"/>
          <w:szCs w:val="28"/>
          <w:lang w:eastAsia="ru-RU"/>
        </w:rPr>
        <w:t xml:space="preserve">приведення своєї діяльності </w:t>
      </w:r>
      <w:r w:rsidR="00B86D27" w:rsidRPr="00F436C8">
        <w:rPr>
          <w:rFonts w:eastAsia="Times New Roman"/>
          <w:sz w:val="28"/>
          <w:szCs w:val="28"/>
          <w:lang w:eastAsia="ru-RU"/>
        </w:rPr>
        <w:t xml:space="preserve">у відповідність </w:t>
      </w:r>
      <w:r w:rsidRPr="00F436C8">
        <w:rPr>
          <w:rFonts w:eastAsia="Times New Roman"/>
          <w:sz w:val="28"/>
          <w:szCs w:val="28"/>
          <w:lang w:eastAsia="ru-RU"/>
        </w:rPr>
        <w:t>до вимог регуляторного акта</w:t>
      </w:r>
      <w:r w:rsidR="00480F3B" w:rsidRPr="00F436C8">
        <w:rPr>
          <w:rFonts w:eastAsia="Times New Roman"/>
          <w:sz w:val="28"/>
          <w:szCs w:val="28"/>
          <w:lang w:eastAsia="ru-RU"/>
        </w:rPr>
        <w:t xml:space="preserve"> можливі додаткові витрати для</w:t>
      </w:r>
      <w:r w:rsidR="00CC429D" w:rsidRPr="00F436C8">
        <w:rPr>
          <w:rFonts w:eastAsia="Times New Roman"/>
          <w:sz w:val="28"/>
          <w:szCs w:val="28"/>
          <w:lang w:eastAsia="ru-RU"/>
        </w:rPr>
        <w:t xml:space="preserve"> забезпечення його</w:t>
      </w:r>
      <w:r w:rsidR="00480F3B" w:rsidRPr="00F436C8">
        <w:rPr>
          <w:rFonts w:eastAsia="Times New Roman"/>
          <w:sz w:val="28"/>
          <w:szCs w:val="28"/>
          <w:lang w:eastAsia="ru-RU"/>
        </w:rPr>
        <w:t xml:space="preserve"> виконання</w:t>
      </w:r>
      <w:r w:rsidR="00CC429D" w:rsidRPr="00F436C8">
        <w:rPr>
          <w:rFonts w:eastAsia="Times New Roman"/>
          <w:sz w:val="28"/>
          <w:szCs w:val="28"/>
          <w:lang w:eastAsia="ru-RU"/>
        </w:rPr>
        <w:t>, для</w:t>
      </w:r>
      <w:r w:rsidR="00480F3B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B22DE2" w:rsidRPr="00F436C8">
        <w:rPr>
          <w:rFonts w:eastAsia="Times New Roman"/>
          <w:sz w:val="28"/>
          <w:szCs w:val="28"/>
          <w:lang w:eastAsia="ru-RU"/>
        </w:rPr>
        <w:t>чого</w:t>
      </w:r>
      <w:r w:rsidR="00480F3B" w:rsidRPr="00F436C8">
        <w:rPr>
          <w:rFonts w:eastAsia="Times New Roman"/>
          <w:sz w:val="28"/>
          <w:szCs w:val="28"/>
          <w:lang w:eastAsia="ru-RU"/>
        </w:rPr>
        <w:t xml:space="preserve"> надається перехідний період</w:t>
      </w:r>
      <w:r w:rsidR="002D01DF" w:rsidRPr="00F436C8">
        <w:rPr>
          <w:rFonts w:eastAsia="Times New Roman"/>
          <w:sz w:val="28"/>
          <w:szCs w:val="28"/>
          <w:lang w:eastAsia="ru-RU"/>
        </w:rPr>
        <w:t>, визначений Законом про страхування</w:t>
      </w:r>
      <w:r w:rsidRPr="00F436C8">
        <w:rPr>
          <w:rFonts w:eastAsia="Times New Roman"/>
          <w:sz w:val="28"/>
          <w:szCs w:val="28"/>
          <w:lang w:eastAsia="ru-RU"/>
        </w:rPr>
        <w:t>.</w:t>
      </w:r>
    </w:p>
    <w:p w14:paraId="260E5271" w14:textId="33CB75F6" w:rsidR="00CE776B" w:rsidRPr="00F436C8" w:rsidRDefault="002936DF" w:rsidP="00FD0183">
      <w:pPr>
        <w:pStyle w:val="a7"/>
        <w:spacing w:before="0" w:beforeAutospacing="0" w:after="0" w:afterAutospacing="0"/>
        <w:ind w:firstLine="686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>З</w:t>
      </w:r>
      <w:r w:rsidR="00CE776B" w:rsidRPr="00F436C8">
        <w:rPr>
          <w:rFonts w:eastAsia="Times New Roman"/>
          <w:sz w:val="28"/>
          <w:szCs w:val="28"/>
          <w:lang w:eastAsia="ru-RU"/>
        </w:rPr>
        <w:t xml:space="preserve">дійснення державного контролю та нагляду за додержанням вимог </w:t>
      </w:r>
      <w:r w:rsidR="00D76CD4" w:rsidRPr="006C2FF3">
        <w:rPr>
          <w:rFonts w:eastAsia="Times New Roman"/>
          <w:sz w:val="28"/>
          <w:szCs w:val="28"/>
          <w:lang w:eastAsia="ru-RU"/>
        </w:rPr>
        <w:t xml:space="preserve">регуляторного </w:t>
      </w:r>
      <w:r w:rsidR="00CE776B" w:rsidRPr="00F436C8">
        <w:rPr>
          <w:rFonts w:eastAsia="Times New Roman"/>
          <w:sz w:val="28"/>
          <w:szCs w:val="28"/>
          <w:lang w:eastAsia="ru-RU"/>
        </w:rPr>
        <w:t>акта</w:t>
      </w:r>
      <w:r w:rsidRPr="00F436C8">
        <w:rPr>
          <w:rFonts w:eastAsia="Times New Roman"/>
          <w:sz w:val="28"/>
          <w:szCs w:val="28"/>
          <w:lang w:eastAsia="ru-RU"/>
        </w:rPr>
        <w:t xml:space="preserve"> відбуватиметься в </w:t>
      </w:r>
      <w:r w:rsidR="005E1D8F" w:rsidRPr="00F436C8">
        <w:rPr>
          <w:rFonts w:eastAsia="Times New Roman"/>
          <w:sz w:val="28"/>
          <w:szCs w:val="28"/>
          <w:lang w:eastAsia="ru-RU"/>
        </w:rPr>
        <w:t>межах</w:t>
      </w:r>
      <w:r w:rsidRPr="00F436C8">
        <w:rPr>
          <w:rFonts w:eastAsia="Times New Roman"/>
          <w:sz w:val="28"/>
          <w:szCs w:val="28"/>
          <w:lang w:eastAsia="ru-RU"/>
        </w:rPr>
        <w:t xml:space="preserve"> здійснення Національним банком наглядової діяльності </w:t>
      </w:r>
      <w:r w:rsidR="00541334" w:rsidRPr="006C2FF3">
        <w:rPr>
          <w:rFonts w:eastAsia="Times New Roman"/>
          <w:sz w:val="28"/>
          <w:szCs w:val="28"/>
          <w:lang w:eastAsia="ru-RU"/>
        </w:rPr>
        <w:t>за здійсненням діяльності на ринку страхування</w:t>
      </w:r>
      <w:r w:rsidRPr="00F436C8">
        <w:rPr>
          <w:rFonts w:eastAsia="Times New Roman"/>
          <w:sz w:val="28"/>
          <w:szCs w:val="28"/>
          <w:lang w:eastAsia="ru-RU"/>
        </w:rPr>
        <w:t>.</w:t>
      </w:r>
    </w:p>
    <w:p w14:paraId="0E7D8B7A" w14:textId="77777777" w:rsidR="005E4C59" w:rsidRPr="00F436C8" w:rsidRDefault="005E4C59" w:rsidP="00FD0183">
      <w:pPr>
        <w:widowControl w:val="0"/>
        <w:tabs>
          <w:tab w:val="left" w:pos="683"/>
        </w:tabs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15C734F" w14:textId="725518B2" w:rsidR="00701F95" w:rsidRPr="000E75E7" w:rsidRDefault="005E4C59" w:rsidP="00FD0183">
      <w:pPr>
        <w:pStyle w:val="1"/>
        <w:spacing w:before="0" w:line="240" w:lineRule="auto"/>
        <w:ind w:firstLine="68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VI</w:t>
      </w:r>
      <w:r w:rsidR="00701F9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.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Визначення оч</w:t>
      </w:r>
      <w:r w:rsidR="002F6B9C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ікуваних результатів прийняття 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акта</w:t>
      </w:r>
    </w:p>
    <w:p w14:paraId="52C042B7" w14:textId="3D7C9AD7" w:rsidR="001D432F" w:rsidRPr="00F436C8" w:rsidRDefault="004F7950" w:rsidP="00FD0183">
      <w:pPr>
        <w:pStyle w:val="a7"/>
        <w:spacing w:before="0" w:beforeAutospacing="0" w:after="0" w:afterAutospacing="0"/>
        <w:ind w:firstLine="686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>Основними п</w:t>
      </w:r>
      <w:r w:rsidR="001D432F" w:rsidRPr="00F436C8">
        <w:rPr>
          <w:rFonts w:eastAsia="Times New Roman"/>
          <w:sz w:val="28"/>
          <w:szCs w:val="28"/>
          <w:lang w:eastAsia="ru-RU"/>
        </w:rPr>
        <w:t>озитивним</w:t>
      </w:r>
      <w:r w:rsidRPr="00F436C8">
        <w:rPr>
          <w:rFonts w:eastAsia="Times New Roman"/>
          <w:sz w:val="28"/>
          <w:szCs w:val="28"/>
          <w:lang w:eastAsia="ru-RU"/>
        </w:rPr>
        <w:t>и</w:t>
      </w:r>
      <w:r w:rsidR="001D432F" w:rsidRPr="00F436C8">
        <w:rPr>
          <w:rFonts w:eastAsia="Times New Roman"/>
          <w:sz w:val="28"/>
          <w:szCs w:val="28"/>
          <w:lang w:eastAsia="ru-RU"/>
        </w:rPr>
        <w:t xml:space="preserve"> наслідк</w:t>
      </w:r>
      <w:r w:rsidRPr="00F436C8">
        <w:rPr>
          <w:rFonts w:eastAsia="Times New Roman"/>
          <w:sz w:val="28"/>
          <w:szCs w:val="28"/>
          <w:lang w:eastAsia="ru-RU"/>
        </w:rPr>
        <w:t>ами</w:t>
      </w:r>
      <w:r w:rsidR="001D432F" w:rsidRPr="00F436C8">
        <w:rPr>
          <w:rFonts w:eastAsia="Times New Roman"/>
          <w:sz w:val="28"/>
          <w:szCs w:val="28"/>
          <w:lang w:eastAsia="ru-RU"/>
        </w:rPr>
        <w:t xml:space="preserve"> прийняття </w:t>
      </w:r>
      <w:r w:rsidR="00BD5E4D" w:rsidRPr="00F436C8">
        <w:rPr>
          <w:rFonts w:eastAsia="Times New Roman"/>
          <w:sz w:val="28"/>
          <w:szCs w:val="28"/>
          <w:lang w:eastAsia="ru-RU"/>
        </w:rPr>
        <w:t>П</w:t>
      </w:r>
      <w:r w:rsidR="001D432F" w:rsidRPr="00F436C8">
        <w:rPr>
          <w:rFonts w:eastAsia="Times New Roman"/>
          <w:sz w:val="28"/>
          <w:szCs w:val="28"/>
          <w:lang w:eastAsia="ru-RU"/>
        </w:rPr>
        <w:t>ро</w:t>
      </w:r>
      <w:r w:rsidR="00BD5E4D" w:rsidRPr="00F436C8">
        <w:rPr>
          <w:rFonts w:eastAsia="Times New Roman"/>
          <w:sz w:val="28"/>
          <w:szCs w:val="28"/>
          <w:lang w:eastAsia="ru-RU"/>
        </w:rPr>
        <w:t>є</w:t>
      </w:r>
      <w:r w:rsidR="001D432F" w:rsidRPr="00F436C8">
        <w:rPr>
          <w:rFonts w:eastAsia="Times New Roman"/>
          <w:sz w:val="28"/>
          <w:szCs w:val="28"/>
          <w:lang w:eastAsia="ru-RU"/>
        </w:rPr>
        <w:t>кт</w:t>
      </w:r>
      <w:r w:rsidR="007227FE" w:rsidRPr="00F436C8">
        <w:rPr>
          <w:rFonts w:eastAsia="Times New Roman"/>
          <w:sz w:val="28"/>
          <w:szCs w:val="28"/>
          <w:lang w:eastAsia="ru-RU"/>
        </w:rPr>
        <w:t>у</w:t>
      </w:r>
      <w:r w:rsidR="001D432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6E6BAB" w:rsidRPr="00F436C8">
        <w:rPr>
          <w:rFonts w:eastAsia="Times New Roman"/>
          <w:sz w:val="28"/>
          <w:szCs w:val="28"/>
          <w:lang w:eastAsia="ru-RU"/>
        </w:rPr>
        <w:t>постанови</w:t>
      </w:r>
      <w:r w:rsidR="001D432F" w:rsidRPr="00F436C8">
        <w:rPr>
          <w:rFonts w:eastAsia="Times New Roman"/>
          <w:sz w:val="28"/>
          <w:szCs w:val="28"/>
          <w:lang w:eastAsia="ru-RU"/>
        </w:rPr>
        <w:t xml:space="preserve"> є</w:t>
      </w:r>
      <w:r w:rsidRPr="00F436C8">
        <w:rPr>
          <w:rFonts w:eastAsia="Times New Roman"/>
          <w:sz w:val="28"/>
          <w:szCs w:val="28"/>
          <w:lang w:eastAsia="ru-RU"/>
        </w:rPr>
        <w:t>:</w:t>
      </w:r>
    </w:p>
    <w:p w14:paraId="193FB8C6" w14:textId="736782BD" w:rsidR="004F7950" w:rsidRPr="00F436C8" w:rsidRDefault="004F7950" w:rsidP="00B86D27">
      <w:pPr>
        <w:pStyle w:val="a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 xml:space="preserve">1) зменшення кількості звернень споживачів послуг у сфері страхування до Національного банку щодо порушення страховиками строків здійснення страхової виплати </w:t>
      </w:r>
      <w:r w:rsidR="00BB6CBD" w:rsidRPr="00F436C8">
        <w:rPr>
          <w:rFonts w:eastAsia="Times New Roman"/>
          <w:sz w:val="28"/>
          <w:szCs w:val="28"/>
          <w:lang w:eastAsia="ru-RU"/>
        </w:rPr>
        <w:t>(</w:t>
      </w:r>
      <w:r w:rsidRPr="00F436C8">
        <w:rPr>
          <w:rFonts w:eastAsia="Times New Roman"/>
          <w:sz w:val="28"/>
          <w:szCs w:val="28"/>
          <w:lang w:eastAsia="ru-RU"/>
        </w:rPr>
        <w:t>страхового відшкодування</w:t>
      </w:r>
      <w:r w:rsidR="00BB6CBD" w:rsidRPr="00F436C8">
        <w:rPr>
          <w:rFonts w:eastAsia="Times New Roman"/>
          <w:sz w:val="28"/>
          <w:szCs w:val="28"/>
          <w:lang w:eastAsia="ru-RU"/>
        </w:rPr>
        <w:t>)</w:t>
      </w:r>
      <w:r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6E4E38" w:rsidRPr="00F436C8">
        <w:rPr>
          <w:rFonts w:eastAsia="Times New Roman"/>
          <w:sz w:val="28"/>
          <w:szCs w:val="28"/>
          <w:lang w:eastAsia="ru-RU"/>
        </w:rPr>
        <w:t xml:space="preserve">та частки таких звернень </w:t>
      </w:r>
      <w:r w:rsidR="00310142" w:rsidRPr="00F436C8">
        <w:rPr>
          <w:rFonts w:eastAsia="Times New Roman"/>
          <w:sz w:val="28"/>
          <w:szCs w:val="28"/>
          <w:lang w:eastAsia="ru-RU"/>
        </w:rPr>
        <w:t xml:space="preserve">у </w:t>
      </w:r>
      <w:r w:rsidRPr="00F436C8">
        <w:rPr>
          <w:rFonts w:eastAsia="Times New Roman"/>
          <w:sz w:val="28"/>
          <w:szCs w:val="28"/>
          <w:lang w:eastAsia="ru-RU"/>
        </w:rPr>
        <w:t>загальн</w:t>
      </w:r>
      <w:r w:rsidR="00AA1865" w:rsidRPr="00F436C8">
        <w:rPr>
          <w:rFonts w:eastAsia="Times New Roman"/>
          <w:sz w:val="28"/>
          <w:szCs w:val="28"/>
          <w:lang w:eastAsia="ru-RU"/>
        </w:rPr>
        <w:t>і</w:t>
      </w:r>
      <w:r w:rsidR="00310142" w:rsidRPr="00F436C8">
        <w:rPr>
          <w:rFonts w:eastAsia="Times New Roman"/>
          <w:sz w:val="28"/>
          <w:szCs w:val="28"/>
          <w:lang w:eastAsia="ru-RU"/>
        </w:rPr>
        <w:t>й</w:t>
      </w:r>
      <w:r w:rsidRPr="00F436C8">
        <w:rPr>
          <w:rFonts w:eastAsia="Times New Roman"/>
          <w:sz w:val="28"/>
          <w:szCs w:val="28"/>
          <w:lang w:eastAsia="ru-RU"/>
        </w:rPr>
        <w:t xml:space="preserve"> кількості звернень споживачів послуг у сфері страхування до Національного банку;</w:t>
      </w:r>
    </w:p>
    <w:p w14:paraId="6CF29A7D" w14:textId="7A4AB000" w:rsidR="004F7950" w:rsidRPr="00F436C8" w:rsidRDefault="004F7950" w:rsidP="00B86D27">
      <w:pPr>
        <w:pStyle w:val="a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>2)</w:t>
      </w:r>
      <w:r w:rsidR="00310142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Pr="00F436C8">
        <w:rPr>
          <w:rFonts w:eastAsia="Times New Roman"/>
          <w:sz w:val="28"/>
          <w:szCs w:val="28"/>
          <w:lang w:eastAsia="ru-RU"/>
        </w:rPr>
        <w:t xml:space="preserve">збільшення активів </w:t>
      </w:r>
      <w:r w:rsidR="003B24EF">
        <w:rPr>
          <w:rFonts w:eastAsia="Times New Roman"/>
          <w:sz w:val="28"/>
          <w:szCs w:val="28"/>
          <w:lang w:eastAsia="ru-RU"/>
        </w:rPr>
        <w:t>за</w:t>
      </w:r>
      <w:r w:rsidR="003B24EF" w:rsidRPr="00F436C8">
        <w:rPr>
          <w:rFonts w:eastAsia="Times New Roman"/>
          <w:sz w:val="28"/>
          <w:szCs w:val="28"/>
          <w:lang w:eastAsia="ru-RU"/>
        </w:rPr>
        <w:t xml:space="preserve"> баланс</w:t>
      </w:r>
      <w:r w:rsidR="003B24EF">
        <w:rPr>
          <w:rFonts w:eastAsia="Times New Roman"/>
          <w:sz w:val="28"/>
          <w:szCs w:val="28"/>
          <w:lang w:eastAsia="ru-RU"/>
        </w:rPr>
        <w:t>ом</w:t>
      </w:r>
      <w:r w:rsidR="003B24E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Pr="00F436C8">
        <w:rPr>
          <w:rFonts w:eastAsia="Times New Roman"/>
          <w:sz w:val="28"/>
          <w:szCs w:val="28"/>
          <w:lang w:eastAsia="ru-RU"/>
        </w:rPr>
        <w:t>страховиків</w:t>
      </w:r>
      <w:r w:rsidR="009B3294" w:rsidRPr="00F436C8">
        <w:rPr>
          <w:rFonts w:eastAsia="Times New Roman"/>
          <w:sz w:val="28"/>
          <w:szCs w:val="28"/>
          <w:lang w:eastAsia="ru-RU"/>
        </w:rPr>
        <w:t xml:space="preserve"> та</w:t>
      </w:r>
      <w:r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BD5E4D" w:rsidRPr="00F436C8">
        <w:rPr>
          <w:rFonts w:eastAsia="Times New Roman"/>
          <w:sz w:val="28"/>
          <w:szCs w:val="28"/>
          <w:lang w:eastAsia="ru-RU"/>
        </w:rPr>
        <w:t xml:space="preserve">прийнятних </w:t>
      </w:r>
      <w:r w:rsidRPr="00F436C8">
        <w:rPr>
          <w:rFonts w:eastAsia="Times New Roman"/>
          <w:sz w:val="28"/>
          <w:szCs w:val="28"/>
          <w:lang w:eastAsia="ru-RU"/>
        </w:rPr>
        <w:t xml:space="preserve">активів страховиків, </w:t>
      </w:r>
      <w:r w:rsidR="003B24EF" w:rsidRPr="00F436C8">
        <w:rPr>
          <w:rFonts w:eastAsia="Times New Roman"/>
          <w:sz w:val="28"/>
          <w:szCs w:val="28"/>
          <w:lang w:eastAsia="ru-RU"/>
        </w:rPr>
        <w:t>визначен</w:t>
      </w:r>
      <w:r w:rsidR="003B24EF">
        <w:rPr>
          <w:rFonts w:eastAsia="Times New Roman"/>
          <w:sz w:val="28"/>
          <w:szCs w:val="28"/>
          <w:lang w:eastAsia="ru-RU"/>
        </w:rPr>
        <w:t>их</w:t>
      </w:r>
      <w:r w:rsidR="003B24E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="00BD5E4D" w:rsidRPr="00F436C8">
        <w:rPr>
          <w:rFonts w:eastAsia="Times New Roman"/>
          <w:sz w:val="28"/>
          <w:szCs w:val="28"/>
          <w:lang w:eastAsia="ru-RU"/>
        </w:rPr>
        <w:t>Проєктом постанови;</w:t>
      </w:r>
    </w:p>
    <w:p w14:paraId="366C5F70" w14:textId="1FCD6377" w:rsidR="004F7950" w:rsidRPr="00F436C8" w:rsidRDefault="004F7950" w:rsidP="00B86D27">
      <w:pPr>
        <w:pStyle w:val="a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zh-CN"/>
        </w:rPr>
        <w:t>3</w:t>
      </w:r>
      <w:r w:rsidRPr="00F436C8">
        <w:rPr>
          <w:rFonts w:eastAsia="Times New Roman"/>
          <w:sz w:val="28"/>
          <w:szCs w:val="28"/>
          <w:lang w:eastAsia="ru-RU"/>
        </w:rPr>
        <w:t>)</w:t>
      </w:r>
      <w:r w:rsidR="00B86D27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Pr="00F436C8">
        <w:rPr>
          <w:rFonts w:eastAsia="Times New Roman"/>
          <w:sz w:val="28"/>
          <w:szCs w:val="28"/>
          <w:lang w:eastAsia="ru-RU"/>
        </w:rPr>
        <w:t xml:space="preserve">зменшення кількості </w:t>
      </w:r>
      <w:r w:rsidR="00B6630E" w:rsidRPr="00F436C8">
        <w:rPr>
          <w:rFonts w:eastAsia="Times New Roman"/>
          <w:sz w:val="28"/>
          <w:szCs w:val="28"/>
          <w:lang w:eastAsia="ru-RU"/>
        </w:rPr>
        <w:t>страховиків, які порушили вимоги та</w:t>
      </w:r>
      <w:r w:rsidR="008F0097">
        <w:rPr>
          <w:rFonts w:eastAsia="Times New Roman"/>
          <w:sz w:val="28"/>
          <w:szCs w:val="28"/>
          <w:lang w:eastAsia="ru-RU"/>
        </w:rPr>
        <w:t> </w:t>
      </w:r>
      <w:r w:rsidR="00B6630E" w:rsidRPr="00F436C8">
        <w:rPr>
          <w:rFonts w:eastAsia="Times New Roman"/>
          <w:sz w:val="28"/>
          <w:szCs w:val="28"/>
          <w:lang w:eastAsia="ru-RU"/>
        </w:rPr>
        <w:t>/</w:t>
      </w:r>
      <w:r w:rsidR="008F0097">
        <w:rPr>
          <w:rFonts w:eastAsia="Times New Roman"/>
          <w:sz w:val="28"/>
          <w:szCs w:val="28"/>
          <w:lang w:eastAsia="ru-RU"/>
        </w:rPr>
        <w:t> </w:t>
      </w:r>
      <w:r w:rsidR="00B6630E" w:rsidRPr="00F436C8">
        <w:rPr>
          <w:rFonts w:eastAsia="Times New Roman"/>
          <w:sz w:val="28"/>
          <w:szCs w:val="28"/>
          <w:lang w:eastAsia="ru-RU"/>
        </w:rPr>
        <w:t>або до яких застосовано заходи впливу за невиконання вимог до платоспроможності</w:t>
      </w:r>
      <w:r w:rsidR="00381CA9" w:rsidRPr="00F436C8">
        <w:rPr>
          <w:rFonts w:eastAsia="Times New Roman"/>
          <w:sz w:val="28"/>
          <w:szCs w:val="28"/>
          <w:lang w:eastAsia="ru-RU"/>
        </w:rPr>
        <w:t>,</w:t>
      </w:r>
      <w:r w:rsidR="00B6630E" w:rsidRPr="00F436C8">
        <w:rPr>
          <w:rFonts w:eastAsia="Times New Roman"/>
          <w:sz w:val="28"/>
          <w:szCs w:val="28"/>
          <w:lang w:eastAsia="ru-RU"/>
        </w:rPr>
        <w:t xml:space="preserve"> та частки таких страховиків від загальної кількості страховиків</w:t>
      </w:r>
      <w:r w:rsidRPr="00F436C8">
        <w:rPr>
          <w:rFonts w:eastAsia="Times New Roman"/>
          <w:sz w:val="28"/>
          <w:szCs w:val="28"/>
          <w:lang w:eastAsia="ru-RU"/>
        </w:rPr>
        <w:t xml:space="preserve">; </w:t>
      </w:r>
    </w:p>
    <w:p w14:paraId="7696175D" w14:textId="4C6D5ADE" w:rsidR="004F7950" w:rsidRPr="00F436C8" w:rsidRDefault="00F26666" w:rsidP="009B3294">
      <w:pPr>
        <w:pStyle w:val="a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 xml:space="preserve">4) </w:t>
      </w:r>
      <w:r w:rsidR="004F7950" w:rsidRPr="00F436C8">
        <w:rPr>
          <w:rFonts w:eastAsia="Times New Roman"/>
          <w:sz w:val="28"/>
          <w:szCs w:val="28"/>
          <w:lang w:eastAsia="ru-RU"/>
        </w:rPr>
        <w:t xml:space="preserve">зниження або відсутність дефіциту </w:t>
      </w:r>
      <w:r w:rsidR="00A21203">
        <w:rPr>
          <w:rFonts w:eastAsia="Times New Roman"/>
          <w:sz w:val="28"/>
          <w:szCs w:val="28"/>
          <w:lang w:eastAsia="ru-RU"/>
        </w:rPr>
        <w:t xml:space="preserve">прийнятного </w:t>
      </w:r>
      <w:r w:rsidR="00ED4EA4">
        <w:rPr>
          <w:rFonts w:eastAsia="Times New Roman"/>
          <w:sz w:val="28"/>
          <w:szCs w:val="28"/>
          <w:lang w:eastAsia="ru-RU"/>
        </w:rPr>
        <w:t>регулятивного капіталу</w:t>
      </w:r>
      <w:r w:rsidR="004F7950" w:rsidRPr="00F436C8">
        <w:rPr>
          <w:rFonts w:eastAsia="Times New Roman"/>
          <w:sz w:val="28"/>
          <w:szCs w:val="28"/>
          <w:lang w:eastAsia="ru-RU"/>
        </w:rPr>
        <w:t xml:space="preserve"> страховиків для виконання </w:t>
      </w:r>
      <w:r w:rsidR="00B6630E" w:rsidRPr="00F436C8">
        <w:rPr>
          <w:rFonts w:eastAsia="Times New Roman"/>
          <w:sz w:val="28"/>
          <w:szCs w:val="28"/>
          <w:lang w:eastAsia="ru-RU"/>
        </w:rPr>
        <w:t>вимог до капіталу платоспроможності та мінімального капіталу</w:t>
      </w:r>
      <w:r w:rsidR="009B3294" w:rsidRPr="00F436C8">
        <w:rPr>
          <w:rFonts w:eastAsia="Times New Roman"/>
          <w:sz w:val="28"/>
          <w:szCs w:val="28"/>
          <w:lang w:eastAsia="ru-RU"/>
        </w:rPr>
        <w:t>.</w:t>
      </w:r>
    </w:p>
    <w:p w14:paraId="22421FDE" w14:textId="3C570542" w:rsidR="00D12676" w:rsidRPr="00F436C8" w:rsidRDefault="00D12676" w:rsidP="00D12676">
      <w:pPr>
        <w:pStyle w:val="a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lastRenderedPageBreak/>
        <w:t xml:space="preserve">Відповідно негативними наслідками буде встановлення динаміки змін </w:t>
      </w:r>
      <w:r w:rsidR="003B24EF">
        <w:rPr>
          <w:rFonts w:eastAsia="Times New Roman"/>
          <w:sz w:val="28"/>
          <w:szCs w:val="28"/>
          <w:lang w:eastAsia="ru-RU"/>
        </w:rPr>
        <w:t>зазначе</w:t>
      </w:r>
      <w:r w:rsidR="003B24EF" w:rsidRPr="00F436C8">
        <w:rPr>
          <w:rFonts w:eastAsia="Times New Roman"/>
          <w:sz w:val="28"/>
          <w:szCs w:val="28"/>
          <w:lang w:eastAsia="ru-RU"/>
        </w:rPr>
        <w:t xml:space="preserve">них </w:t>
      </w:r>
      <w:r w:rsidRPr="00F436C8">
        <w:rPr>
          <w:rFonts w:eastAsia="Times New Roman"/>
          <w:sz w:val="28"/>
          <w:szCs w:val="28"/>
          <w:lang w:eastAsia="ru-RU"/>
        </w:rPr>
        <w:t>показників у протилежний бік.</w:t>
      </w:r>
    </w:p>
    <w:p w14:paraId="0F1D4FD1" w14:textId="596D9A84" w:rsidR="00404B00" w:rsidRPr="00F436C8" w:rsidRDefault="00404B00" w:rsidP="00AA1865">
      <w:pPr>
        <w:pStyle w:val="a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436C8">
        <w:rPr>
          <w:rFonts w:eastAsia="Times New Roman"/>
          <w:sz w:val="28"/>
          <w:szCs w:val="28"/>
          <w:lang w:eastAsia="ru-RU"/>
        </w:rPr>
        <w:t xml:space="preserve">Прийняття регуляторного акта </w:t>
      </w:r>
      <w:r w:rsidR="00ED4EA4">
        <w:rPr>
          <w:rFonts w:eastAsia="Times New Roman"/>
          <w:sz w:val="28"/>
          <w:szCs w:val="28"/>
          <w:lang w:eastAsia="ru-RU"/>
        </w:rPr>
        <w:t>створить засади</w:t>
      </w:r>
      <w:r w:rsidR="0094580F" w:rsidRPr="00F436C8">
        <w:rPr>
          <w:rFonts w:eastAsia="Times New Roman"/>
          <w:sz w:val="28"/>
          <w:szCs w:val="28"/>
          <w:lang w:eastAsia="ru-RU"/>
        </w:rPr>
        <w:t xml:space="preserve"> </w:t>
      </w:r>
      <w:r w:rsidRPr="00F436C8">
        <w:rPr>
          <w:rFonts w:eastAsia="Times New Roman"/>
          <w:sz w:val="28"/>
          <w:szCs w:val="28"/>
          <w:lang w:eastAsia="ru-RU"/>
        </w:rPr>
        <w:t>додатков</w:t>
      </w:r>
      <w:r w:rsidR="00ED4EA4">
        <w:rPr>
          <w:rFonts w:eastAsia="Times New Roman"/>
          <w:sz w:val="28"/>
          <w:szCs w:val="28"/>
          <w:lang w:eastAsia="ru-RU"/>
        </w:rPr>
        <w:t>ого</w:t>
      </w:r>
      <w:r w:rsidRPr="00F436C8">
        <w:rPr>
          <w:rFonts w:eastAsia="Times New Roman"/>
          <w:sz w:val="28"/>
          <w:szCs w:val="28"/>
          <w:lang w:eastAsia="ru-RU"/>
        </w:rPr>
        <w:t xml:space="preserve"> захист</w:t>
      </w:r>
      <w:r w:rsidR="00ED4EA4">
        <w:rPr>
          <w:rFonts w:eastAsia="Times New Roman"/>
          <w:sz w:val="28"/>
          <w:szCs w:val="28"/>
          <w:lang w:eastAsia="ru-RU"/>
        </w:rPr>
        <w:t>у</w:t>
      </w:r>
      <w:r w:rsidRPr="00F436C8">
        <w:rPr>
          <w:rFonts w:eastAsia="Times New Roman"/>
          <w:sz w:val="28"/>
          <w:szCs w:val="28"/>
          <w:lang w:eastAsia="ru-RU"/>
        </w:rPr>
        <w:t xml:space="preserve"> прав споживачів щодо виконання зобов’язань страховиками</w:t>
      </w:r>
      <w:r w:rsidR="00F26666" w:rsidRPr="00F436C8">
        <w:rPr>
          <w:rFonts w:eastAsia="Times New Roman"/>
          <w:sz w:val="28"/>
          <w:szCs w:val="28"/>
          <w:lang w:eastAsia="ru-RU"/>
        </w:rPr>
        <w:t>.</w:t>
      </w:r>
    </w:p>
    <w:p w14:paraId="30E67A59" w14:textId="47CF7630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7A7E24E" w14:textId="77777777" w:rsidR="00C25659" w:rsidRPr="000E75E7" w:rsidRDefault="00C25659" w:rsidP="00C25659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VII. Обґрунтування запропонованого строку дії акта </w:t>
      </w:r>
    </w:p>
    <w:p w14:paraId="3EA1A500" w14:textId="54E3BF41" w:rsidR="00C25659" w:rsidRPr="00F436C8" w:rsidRDefault="00C25659" w:rsidP="00C25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акта набиратимуть чинність із 01.01.2024 (з дня введення в дію нового Закону про страхування)</w:t>
      </w:r>
      <w:r w:rsidR="00D76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34C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крім підпункту 4 пункту 32 глави 6 розділу ІІ проєкту Положення, який набиратиме чинність через один рік із дня припинення (скасування) воєнного стану в Україні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43C298" w14:textId="77777777" w:rsidR="00C25659" w:rsidRPr="00F436C8" w:rsidRDefault="00C25659" w:rsidP="00C25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дії акта не обмежений у часі.</w:t>
      </w:r>
    </w:p>
    <w:p w14:paraId="7CF5EB72" w14:textId="77777777" w:rsidR="00C25659" w:rsidRPr="00F436C8" w:rsidRDefault="00C25659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FEC8BEE" w14:textId="573DDF7D" w:rsidR="005E4C59" w:rsidRPr="000E75E7" w:rsidRDefault="00B72271" w:rsidP="00AD0EA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V</w:t>
      </w:r>
      <w:r w:rsidR="00AF33A5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</w:t>
      </w:r>
      <w:r w:rsidR="00C256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I. Визначе</w:t>
      </w: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ння показників результативності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акта</w:t>
      </w:r>
    </w:p>
    <w:p w14:paraId="30C12BC3" w14:textId="77777777" w:rsidR="00802BDE" w:rsidRPr="00F436C8" w:rsidRDefault="00802BDE" w:rsidP="00802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Показниками результативності регуляторного акта є:</w:t>
      </w:r>
    </w:p>
    <w:p w14:paraId="7DB8ACE1" w14:textId="638C9547" w:rsidR="006E7C2A" w:rsidRPr="00F436C8" w:rsidRDefault="00F03849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7C2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</w:t>
      </w:r>
      <w:r w:rsidR="00D60EC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суб’єктів </w:t>
      </w:r>
      <w:r w:rsidR="006E7C2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 та</w:t>
      </w:r>
      <w:r w:rsidR="003B2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C2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B2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C2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фізичних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C2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C2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яких поширювати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меться дія акта.</w:t>
      </w:r>
    </w:p>
    <w:p w14:paraId="30CD3A29" w14:textId="5AF78E72" w:rsidR="003A4CF6" w:rsidRPr="00F436C8" w:rsidRDefault="00DE2CC9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Регуляторний а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поширюватиметься на страховиків, загальна кількість яких станом на </w:t>
      </w:r>
      <w:r w:rsidR="00266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01.10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F512B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512B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ED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266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C3D0BA3" w14:textId="12B04093" w:rsidR="006E7C2A" w:rsidRPr="00F436C8" w:rsidRDefault="006E7C2A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o36"/>
      <w:bookmarkEnd w:id="1"/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 коштів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час,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витрачатимуться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0EC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суб’єктами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 та</w:t>
      </w:r>
      <w:r w:rsidR="003B2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B2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фізичними особами,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r w:rsidR="00D60EC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язаними з виконанням вимог акта.</w:t>
      </w:r>
    </w:p>
    <w:p w14:paraId="5CF456C3" w14:textId="1F80112B" w:rsidR="00754C44" w:rsidRPr="00F436C8" w:rsidRDefault="00A60690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039F0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з </w:t>
      </w:r>
      <w:r w:rsidR="00222B40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оновленням вимог до платоспроможності страховиків</w:t>
      </w:r>
      <w:r w:rsidR="001B5F7C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</w:t>
      </w:r>
      <w:r w:rsidR="00F2666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</w:t>
      </w:r>
      <w:r w:rsidR="001B5F7C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="001B5F7C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0C0E2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0C0E2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страховикам надається </w:t>
      </w:r>
      <w:r w:rsidR="00E25507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перехідний період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приведення </w:t>
      </w:r>
      <w:r w:rsidR="00480F3B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своєї діяльності у відповідність до вимог регуляторного акта</w:t>
      </w:r>
      <w:r w:rsidR="00E25507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B15BEC" w14:textId="60BBE56C" w:rsidR="003A4CF6" w:rsidRPr="00F436C8" w:rsidRDefault="00754C44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итрати коштів та часу фізичних осіб</w:t>
      </w:r>
      <w:r w:rsidR="00D60EC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пов’язані з виконанням вимог акта</w:t>
      </w:r>
      <w:r w:rsidR="00D47A40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0EC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передбача</w:t>
      </w:r>
      <w:r w:rsidR="00C34DB7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A4CF6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320217C" w14:textId="3E4211CE" w:rsidR="003A4CF6" w:rsidRPr="00F436C8" w:rsidRDefault="003A4CF6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 w:rsidR="00276EFF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F3D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</w:t>
      </w:r>
      <w:r w:rsidR="00DE2CC9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звернень </w:t>
      </w:r>
      <w:r w:rsidR="00754C44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споживачів послуг у сфері страхування до Національного банку</w:t>
      </w:r>
      <w:r w:rsidR="00E4195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порушення страховиками порядку здійснення страхової виплати (страхового відшкодування)</w:t>
      </w:r>
      <w:r w:rsidR="006E4E38" w:rsidRPr="006E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частка таких звернень у загальній кількості звернень споживачів послуг у сфері страхування до Національного банку</w:t>
      </w:r>
      <w:r w:rsidR="00E4195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2B16717" w14:textId="0D342902" w:rsidR="00276EFF" w:rsidRPr="00351182" w:rsidRDefault="00AF512B" w:rsidP="006E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454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перше півріччя</w:t>
      </w:r>
      <w:r w:rsidR="00276EFF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6EFF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EA75EA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Національного банку </w:t>
      </w:r>
      <w:r w:rsidR="00276EFF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надійшло </w:t>
      </w:r>
      <w:r w:rsidR="00E010B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317</w:t>
      </w:r>
      <w:r w:rsidR="00276EFF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754C44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95A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порушення страховиками порядку здійснення страхової виплати (страхового відшкодування)</w:t>
      </w:r>
      <w:r w:rsidR="006E4E38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тановить</w:t>
      </w:r>
      <w:r w:rsidR="006E4E38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10B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6E4E38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від загальної кількості звернень споживачів послуг у сфері страхування до Національного банку</w:t>
      </w:r>
      <w:r w:rsidR="00582B47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ACCBD6A" w14:textId="0F67C160" w:rsidR="00DE2CC9" w:rsidRPr="00351182" w:rsidRDefault="00276EFF" w:rsidP="00F03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bookmarkStart w:id="2" w:name="o57"/>
      <w:bookmarkStart w:id="3" w:name="o60"/>
      <w:bookmarkStart w:id="4" w:name="o62"/>
      <w:bookmarkEnd w:id="2"/>
      <w:bookmarkEnd w:id="3"/>
      <w:bookmarkEnd w:id="4"/>
      <w:r w:rsidR="00DE2CC9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страховиків, які порушили вимоги </w:t>
      </w:r>
      <w:r w:rsidR="00B6630E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6630E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6630E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до яких застосовано заходи впливу за невиконання вимог </w:t>
      </w:r>
      <w:r w:rsidR="00DE2CC9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платоспроможності</w:t>
      </w:r>
      <w:r w:rsidR="000D08D4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2CC9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512B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E2CC9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656B4A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частка</w:t>
      </w:r>
      <w:r w:rsidR="00DE2CC9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таких страховиків від загальн</w:t>
      </w:r>
      <w:r w:rsidR="003B729E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DE2CC9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 страховиків.</w:t>
      </w:r>
    </w:p>
    <w:p w14:paraId="0B8B601B" w14:textId="5DE41D4A" w:rsidR="00DE2CC9" w:rsidRPr="00351182" w:rsidRDefault="00AF512B" w:rsidP="00172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Висновок щодо цього показника можна буде зробити за результатами застосування норм </w:t>
      </w:r>
      <w:r w:rsidR="00747168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регуляторного акта 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практиці</w:t>
      </w:r>
      <w:r w:rsidR="00582B47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490D038" w14:textId="3681187E" w:rsidR="001B5F7C" w:rsidRPr="00351182" w:rsidRDefault="00792497" w:rsidP="00F03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54C44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активи по балансу страховиків (у млн</w:t>
      </w:r>
      <w:r w:rsidR="00936CF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грн).</w:t>
      </w:r>
    </w:p>
    <w:p w14:paraId="0290D768" w14:textId="0E091F97" w:rsidR="001B5F7C" w:rsidRPr="00351182" w:rsidRDefault="001B5F7C" w:rsidP="001B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даними звітності страховиків станом на 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144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активи </w:t>
      </w:r>
      <w:r w:rsidR="00374725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</w:t>
      </w:r>
      <w:r w:rsidR="00374725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страховиків с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танови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 </w:t>
      </w:r>
      <w:r w:rsidR="00701446" w:rsidRPr="00351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73</w:t>
      </w:r>
      <w:r w:rsidR="00370FC6" w:rsidRPr="0035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144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375</w:t>
      </w:r>
      <w:r w:rsidR="00AF512B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</w:t>
      </w:r>
      <w:r w:rsidR="00374725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582B47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9A459D8" w14:textId="341E00C9" w:rsidR="001B5F7C" w:rsidRPr="00351182" w:rsidRDefault="00792497" w:rsidP="00F03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0C0E2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прийнятні 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активи страховиків</w:t>
      </w:r>
      <w:r w:rsidR="005261DF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виконання вимог до платоспроможності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177BA2" w14:textId="7428FBFB" w:rsidR="001B5F7C" w:rsidRPr="00351182" w:rsidRDefault="001B5F7C" w:rsidP="00F03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даними звітності страховиків станом на 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DD05C1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</w:t>
      </w:r>
      <w:r w:rsidR="00582B47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сума прийнятних активів страховиків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танови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582B47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0FC6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63 994,4</w:t>
      </w:r>
      <w:r w:rsidR="00656B4A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</w:t>
      </w:r>
      <w:r w:rsidR="00374725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582B47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CEE96E2" w14:textId="37E0B97E" w:rsidR="001B5F7C" w:rsidRPr="00F436C8" w:rsidRDefault="00792497" w:rsidP="00F03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сформовані </w:t>
      </w:r>
      <w:r w:rsidR="00656B4A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</w:t>
      </w:r>
      <w:r w:rsidR="001B5F7C" w:rsidRPr="0035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резерви.</w:t>
      </w:r>
    </w:p>
    <w:p w14:paraId="681F5104" w14:textId="76FDAA97" w:rsidR="001B5F7C" w:rsidRPr="00701446" w:rsidRDefault="001B5F7C" w:rsidP="001B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даними звітності страховиків станом на </w:t>
      </w:r>
      <w:r w:rsidR="00DD05C1" w:rsidRPr="007014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="00AF512B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1446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AF512B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</w:t>
      </w:r>
      <w:r w:rsidR="00582B47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страхові резерви</w:t>
      </w:r>
      <w:r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танови</w:t>
      </w:r>
      <w:r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 </w:t>
      </w:r>
      <w:r w:rsidR="00701446" w:rsidRPr="007014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44</w:t>
      </w:r>
      <w:r w:rsidR="00DD05C1" w:rsidRPr="0070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1446" w:rsidRPr="007014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886</w:t>
      </w:r>
      <w:r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</w:t>
      </w:r>
      <w:r w:rsidR="00374725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582B47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474011D" w14:textId="36288A10" w:rsidR="00754C44" w:rsidRPr="00F436C8" w:rsidRDefault="00792497" w:rsidP="00F03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B5F7C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56B4A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середнє </w:t>
      </w:r>
      <w:r w:rsidR="005261DF" w:rsidRPr="00701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с</w:t>
      </w:r>
      <w:r w:rsidR="005261DF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піввідношень прийнятного регулятивного капіталу страховика для виконання вимог 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B24EF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61DF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капіталу платоспроможності до капіталу платоспроможності страховиків</w:t>
      </w:r>
      <w:r w:rsidR="00913992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D623A5" w14:textId="228995A5" w:rsidR="00656B4A" w:rsidRPr="00F436C8" w:rsidRDefault="00656B4A" w:rsidP="00656B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o63"/>
      <w:bookmarkEnd w:id="5"/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Висновок щодо цього показника можна буде зробити за результатами застосування норм </w:t>
      </w:r>
      <w:r w:rsidR="00747168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регуляторного акта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практиці;</w:t>
      </w:r>
    </w:p>
    <w:p w14:paraId="178AEB26" w14:textId="42BAD6AB" w:rsidR="005261DF" w:rsidRPr="00F436C8" w:rsidRDefault="005261DF" w:rsidP="00526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середнє значення співвідношень прийнятного регулятивного капіталу страховика для виконання вимог 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мінімального капіталу до мінімального капіталу страховиків.</w:t>
      </w:r>
    </w:p>
    <w:p w14:paraId="6572DAFA" w14:textId="77777777" w:rsidR="00747168" w:rsidRPr="00F436C8" w:rsidRDefault="00747168" w:rsidP="007471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 щодо цього показника можна буде зробити за результатами застосування норм регуляторного акта на практиці;</w:t>
      </w:r>
    </w:p>
    <w:p w14:paraId="50A4C80C" w14:textId="4160A366" w:rsidR="00656B4A" w:rsidRPr="00F436C8" w:rsidRDefault="005261DF" w:rsidP="00656B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="00913992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) </w:t>
      </w:r>
      <w:r w:rsidR="00656B4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дефіцит </w:t>
      </w:r>
      <w:r w:rsidR="00A21203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прийнятного </w:t>
      </w:r>
      <w:r w:rsidR="0074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регулятивного капіталу</w:t>
      </w:r>
      <w:r w:rsidR="00656B4A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страховиків для виконання вимог до капіталу платоспроможності та мінімального капіталу.</w:t>
      </w:r>
    </w:p>
    <w:p w14:paraId="1DA4A54B" w14:textId="7BFBF764" w:rsidR="00747168" w:rsidRPr="00F436C8" w:rsidRDefault="00747168" w:rsidP="007471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 щодо цього показника можна буде зробити за результатами застосування норм регуляторного акта на практиці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3D14B4" w14:textId="6C17304C" w:rsidR="00805DD8" w:rsidRPr="00F436C8" w:rsidRDefault="00805DD8" w:rsidP="00656B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24FE733" w14:textId="51181529" w:rsidR="005E4C59" w:rsidRPr="000E75E7" w:rsidRDefault="00C25659" w:rsidP="00AD0EA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</w:pPr>
      <w:r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ІХ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. Визначення заходів, з</w:t>
      </w:r>
      <w:r w:rsidR="003B24E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а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допомогою яких</w:t>
      </w:r>
      <w:r w:rsidR="0045538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здійснювати</w:t>
      </w:r>
      <w:r w:rsidR="003423B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меться 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відстеж</w:t>
      </w:r>
      <w:r w:rsidR="0045538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ення</w:t>
      </w:r>
      <w:r w:rsidR="003423B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 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>результативн</w:t>
      </w:r>
      <w:r w:rsidR="001C3A28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ості </w:t>
      </w:r>
      <w:r w:rsidR="005E4C59" w:rsidRPr="000E75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zh-CN"/>
        </w:rPr>
        <w:t xml:space="preserve">акта </w:t>
      </w:r>
    </w:p>
    <w:p w14:paraId="044BA24C" w14:textId="532C950B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Відповідно до статей 3</w:t>
      </w:r>
      <w:r w:rsidR="003B24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банку, затвердженої постановою Кабінету Міністрів України і Національного банку України від 14</w:t>
      </w:r>
      <w:r w:rsidR="004546A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.04.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2004 №</w:t>
      </w:r>
      <w:r w:rsidR="008D61DE" w:rsidRPr="00F4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471.</w:t>
      </w:r>
    </w:p>
    <w:p w14:paraId="649DEE50" w14:textId="77777777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6" w:name="_Hlk528784927"/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Відстеження результативності регуляторного акта проводитиметься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цього регуляторного акта.</w:t>
      </w:r>
    </w:p>
    <w:bookmarkEnd w:id="6"/>
    <w:p w14:paraId="19CC4F74" w14:textId="12F02B09" w:rsidR="00AF33A5" w:rsidRPr="00F436C8" w:rsidRDefault="00AF33A5" w:rsidP="00C25659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Базове відстеження результативності регуляторного акта здійснюватиметься протягом року з дня набранн</w:t>
      </w:r>
      <w:r w:rsidR="00BB6BC0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я чинності цим актом відповідно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</w:t>
      </w:r>
      <w:r w:rsidR="00C25659"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чні дані, але не пізніше дня, з </w:t>
      </w: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якого починається проведення повторного відстеження результативності цього акта.</w:t>
      </w:r>
    </w:p>
    <w:p w14:paraId="4E10C731" w14:textId="77777777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Повторне відстеження проводитиметься не пізніше двох років із дня набрання чинності регуляторним актом.</w:t>
      </w:r>
    </w:p>
    <w:p w14:paraId="74B68986" w14:textId="77777777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Періодичне відстеження результативності – один раз на кожні три роки </w:t>
      </w:r>
      <w:r w:rsidRPr="00F436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 дня закінчення заходів із повторного відстеження результативності цього регуляторного акта.</w:t>
      </w:r>
    </w:p>
    <w:p w14:paraId="19C6DB02" w14:textId="39836C15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відстеження результативності акта Національний банк використовуватиме дані, отримані за результатами діяльності страховиків.</w:t>
      </w:r>
    </w:p>
    <w:p w14:paraId="7CCCA2FB" w14:textId="77777777" w:rsidR="00AF33A5" w:rsidRPr="00F436C8" w:rsidRDefault="00AF33A5" w:rsidP="00AF33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436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 Інтернет-представництва Національного банку.</w:t>
      </w:r>
    </w:p>
    <w:p w14:paraId="18EE176E" w14:textId="7C8BE579" w:rsidR="00FB3297" w:rsidRPr="00F436C8" w:rsidRDefault="00FB3297" w:rsidP="00FB3297">
      <w:pPr>
        <w:pStyle w:val="rvps2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zh-CN"/>
        </w:rPr>
      </w:pPr>
    </w:p>
    <w:p w14:paraId="1DEF5BA1" w14:textId="77777777" w:rsidR="00C10E36" w:rsidRPr="00F436C8" w:rsidRDefault="00C10E36" w:rsidP="00FB3297">
      <w:pPr>
        <w:pStyle w:val="rvps2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zh-CN"/>
        </w:rPr>
      </w:pPr>
    </w:p>
    <w:p w14:paraId="230E0A09" w14:textId="77777777" w:rsidR="00FB3297" w:rsidRPr="00F436C8" w:rsidRDefault="00FB3297" w:rsidP="00FB3297">
      <w:pPr>
        <w:pStyle w:val="rvps2"/>
        <w:spacing w:before="0" w:beforeAutospacing="0" w:after="0" w:afterAutospacing="0"/>
        <w:ind w:firstLine="686"/>
        <w:jc w:val="both"/>
        <w:rPr>
          <w:sz w:val="28"/>
          <w:szCs w:val="28"/>
          <w:lang w:val="uk-UA" w:eastAsia="uk-UA"/>
        </w:rPr>
      </w:pPr>
    </w:p>
    <w:tbl>
      <w:tblPr>
        <w:tblStyle w:val="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03"/>
      </w:tblGrid>
      <w:tr w:rsidR="005E4C59" w:rsidRPr="00F436C8" w14:paraId="2BB20F06" w14:textId="77777777" w:rsidTr="00E07B20">
        <w:tc>
          <w:tcPr>
            <w:tcW w:w="5495" w:type="dxa"/>
            <w:vAlign w:val="bottom"/>
          </w:tcPr>
          <w:p w14:paraId="3D7AE1C7" w14:textId="39AB0A8A" w:rsidR="005E4C59" w:rsidRPr="00F436C8" w:rsidRDefault="005E4C59" w:rsidP="00510963">
            <w:pPr>
              <w:tabs>
                <w:tab w:val="left" w:pos="7020"/>
                <w:tab w:val="left" w:pos="720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7" w:name="o35"/>
            <w:bookmarkStart w:id="8" w:name="o37"/>
            <w:bookmarkStart w:id="9" w:name="o38"/>
            <w:bookmarkEnd w:id="7"/>
            <w:bookmarkEnd w:id="8"/>
            <w:bookmarkEnd w:id="9"/>
            <w:r w:rsidRPr="00F436C8">
              <w:rPr>
                <w:rFonts w:ascii="Times New Roman" w:eastAsia="SimSun" w:hAnsi="Times New Roman" w:cs="Times New Roman"/>
                <w:sz w:val="28"/>
                <w:szCs w:val="28"/>
                <w:lang w:eastAsia="uk-UA"/>
              </w:rPr>
              <w:t>Голова</w:t>
            </w:r>
            <w:r w:rsidR="003423B9" w:rsidRPr="00F436C8">
              <w:rPr>
                <w:rFonts w:ascii="Times New Roman" w:eastAsia="SimSun" w:hAnsi="Times New Roman" w:cs="Times New Roman"/>
                <w:sz w:val="28"/>
                <w:szCs w:val="28"/>
                <w:lang w:eastAsia="uk-UA"/>
              </w:rPr>
              <w:t xml:space="preserve"> Національного банку України</w:t>
            </w:r>
          </w:p>
        </w:tc>
        <w:tc>
          <w:tcPr>
            <w:tcW w:w="4003" w:type="dxa"/>
            <w:vAlign w:val="bottom"/>
          </w:tcPr>
          <w:p w14:paraId="2E346922" w14:textId="701E7F00" w:rsidR="005E4C59" w:rsidRPr="00F436C8" w:rsidRDefault="00C25659" w:rsidP="0051096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436C8">
              <w:rPr>
                <w:rFonts w:ascii="Times New Roman" w:eastAsia="SimSun" w:hAnsi="Times New Roman" w:cs="Times New Roman"/>
                <w:sz w:val="28"/>
                <w:szCs w:val="28"/>
                <w:lang w:eastAsia="uk-UA"/>
              </w:rPr>
              <w:t>Андрій ПИШНИЙ</w:t>
            </w:r>
          </w:p>
        </w:tc>
      </w:tr>
    </w:tbl>
    <w:p w14:paraId="68F73291" w14:textId="77777777" w:rsidR="005E4C59" w:rsidRPr="00F436C8" w:rsidRDefault="005E4C59" w:rsidP="0051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5E4C59" w:rsidRPr="00F436C8" w:rsidSect="00AF26CC">
      <w:headerReference w:type="default" r:id="rId8"/>
      <w:pgSz w:w="11906" w:h="16838"/>
      <w:pgMar w:top="1135" w:right="567" w:bottom="170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96B2" w14:textId="77777777" w:rsidR="00AB6705" w:rsidRDefault="00AB6705">
      <w:pPr>
        <w:spacing w:after="0" w:line="240" w:lineRule="auto"/>
      </w:pPr>
      <w:r>
        <w:separator/>
      </w:r>
    </w:p>
  </w:endnote>
  <w:endnote w:type="continuationSeparator" w:id="0">
    <w:p w14:paraId="3E581D1F" w14:textId="77777777" w:rsidR="00AB6705" w:rsidRDefault="00AB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77B1" w14:textId="77777777" w:rsidR="00AB6705" w:rsidRDefault="00AB6705">
      <w:pPr>
        <w:spacing w:after="0" w:line="240" w:lineRule="auto"/>
      </w:pPr>
      <w:r>
        <w:separator/>
      </w:r>
    </w:p>
  </w:footnote>
  <w:footnote w:type="continuationSeparator" w:id="0">
    <w:p w14:paraId="2D88BAB0" w14:textId="77777777" w:rsidR="00AB6705" w:rsidRDefault="00AB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7B9F" w14:textId="77777777" w:rsidR="00C14F98" w:rsidRPr="00C024C0" w:rsidRDefault="00C14F98">
    <w:pPr>
      <w:pStyle w:val="a3"/>
      <w:rPr>
        <w:rFonts w:ascii="Times New Roman" w:hAnsi="Times New Roman" w:cs="Times New Roman"/>
        <w:sz w:val="24"/>
        <w:szCs w:val="24"/>
      </w:rPr>
    </w:pPr>
    <w:r w:rsidRPr="00C024C0">
      <w:rPr>
        <w:rFonts w:ascii="Times New Roman" w:hAnsi="Times New Roman" w:cs="Times New Roman"/>
        <w:noProof/>
        <w:sz w:val="24"/>
        <w:szCs w:val="24"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6AA747" wp14:editId="11A02EC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8890" t="635" r="3175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55EB" w14:textId="554BDB22" w:rsidR="00C14F98" w:rsidRPr="00C17FE7" w:rsidRDefault="00C14F98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 w:rsidRPr="00C17FE7">
                            <w:rPr>
                              <w:rStyle w:val="a5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C17FE7">
                            <w:rPr>
                              <w:rStyle w:val="a5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C17FE7">
                            <w:rPr>
                              <w:rStyle w:val="a5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F5FE3">
                            <w:rPr>
                              <w:rStyle w:val="a5"/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 w:rsidRPr="00C17FE7">
                            <w:rPr>
                              <w:rStyle w:val="a5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AA74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5.8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" stroked="f">
              <v:fill opacity="0"/>
              <v:textbox inset=".2pt,.2pt,.2pt,.2pt">
                <w:txbxContent>
                  <w:p w14:paraId="492F55EB" w14:textId="554BDB22" w:rsidR="00C14F98" w:rsidRPr="00C17FE7" w:rsidRDefault="00C14F98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 w:rsidRPr="00C17FE7">
                      <w:rPr>
                        <w:rStyle w:val="a5"/>
                        <w:rFonts w:ascii="Times New Roman" w:hAnsi="Times New Roman" w:cs="Times New Roman"/>
                      </w:rPr>
                      <w:fldChar w:fldCharType="begin"/>
                    </w:r>
                    <w:r w:rsidRPr="00C17FE7">
                      <w:rPr>
                        <w:rStyle w:val="a5"/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C17FE7">
                      <w:rPr>
                        <w:rStyle w:val="a5"/>
                        <w:rFonts w:ascii="Times New Roman" w:hAnsi="Times New Roman" w:cs="Times New Roman"/>
                      </w:rPr>
                      <w:fldChar w:fldCharType="separate"/>
                    </w:r>
                    <w:r w:rsidR="00FF5FE3">
                      <w:rPr>
                        <w:rStyle w:val="a5"/>
                        <w:rFonts w:ascii="Times New Roman" w:hAnsi="Times New Roman" w:cs="Times New Roman"/>
                        <w:noProof/>
                      </w:rPr>
                      <w:t>4</w:t>
                    </w:r>
                    <w:r w:rsidRPr="00C17FE7">
                      <w:rPr>
                        <w:rStyle w:val="a5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437"/>
    <w:multiLevelType w:val="hybridMultilevel"/>
    <w:tmpl w:val="121404A4"/>
    <w:lvl w:ilvl="0" w:tplc="AD5AEF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98C62E8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F22427"/>
    <w:multiLevelType w:val="hybridMultilevel"/>
    <w:tmpl w:val="4D541AEC"/>
    <w:lvl w:ilvl="0" w:tplc="63485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AE7370"/>
    <w:multiLevelType w:val="hybridMultilevel"/>
    <w:tmpl w:val="C0D05C98"/>
    <w:lvl w:ilvl="0" w:tplc="198C62E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0C08"/>
    <w:multiLevelType w:val="hybridMultilevel"/>
    <w:tmpl w:val="7312E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4D76"/>
    <w:multiLevelType w:val="hybridMultilevel"/>
    <w:tmpl w:val="35ECF526"/>
    <w:lvl w:ilvl="0" w:tplc="DD56D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458B8"/>
    <w:multiLevelType w:val="hybridMultilevel"/>
    <w:tmpl w:val="BAD4F176"/>
    <w:lvl w:ilvl="0" w:tplc="198C62E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5CC06CE"/>
    <w:multiLevelType w:val="hybridMultilevel"/>
    <w:tmpl w:val="838E676C"/>
    <w:lvl w:ilvl="0" w:tplc="7786BD02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DB21CD"/>
    <w:multiLevelType w:val="hybridMultilevel"/>
    <w:tmpl w:val="B7B4E2FA"/>
    <w:lvl w:ilvl="0" w:tplc="198C62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31A5321"/>
    <w:multiLevelType w:val="hybridMultilevel"/>
    <w:tmpl w:val="063A3696"/>
    <w:lvl w:ilvl="0" w:tplc="B304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2A24"/>
    <w:multiLevelType w:val="hybridMultilevel"/>
    <w:tmpl w:val="04D0E8EA"/>
    <w:lvl w:ilvl="0" w:tplc="9F4EF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70F9"/>
    <w:multiLevelType w:val="multilevel"/>
    <w:tmpl w:val="C434740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 w15:restartNumberingAfterBreak="0">
    <w:nsid w:val="691B7FA1"/>
    <w:multiLevelType w:val="hybridMultilevel"/>
    <w:tmpl w:val="4F98D0A6"/>
    <w:lvl w:ilvl="0" w:tplc="8DBAA1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4E94D16"/>
    <w:multiLevelType w:val="hybridMultilevel"/>
    <w:tmpl w:val="E208D6B0"/>
    <w:lvl w:ilvl="0" w:tplc="2B165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41"/>
    <w:rsid w:val="00026EC7"/>
    <w:rsid w:val="000270C4"/>
    <w:rsid w:val="000278EE"/>
    <w:rsid w:val="00046124"/>
    <w:rsid w:val="00050C63"/>
    <w:rsid w:val="00052692"/>
    <w:rsid w:val="00056972"/>
    <w:rsid w:val="00060137"/>
    <w:rsid w:val="00070D02"/>
    <w:rsid w:val="00070D79"/>
    <w:rsid w:val="00087813"/>
    <w:rsid w:val="00087DFD"/>
    <w:rsid w:val="000A5B85"/>
    <w:rsid w:val="000B2188"/>
    <w:rsid w:val="000B6A06"/>
    <w:rsid w:val="000C0E26"/>
    <w:rsid w:val="000C0EDF"/>
    <w:rsid w:val="000C73B7"/>
    <w:rsid w:val="000D08D4"/>
    <w:rsid w:val="000E01DD"/>
    <w:rsid w:val="000E1514"/>
    <w:rsid w:val="000E1826"/>
    <w:rsid w:val="000E75E7"/>
    <w:rsid w:val="000F4B71"/>
    <w:rsid w:val="001006A2"/>
    <w:rsid w:val="00102CF2"/>
    <w:rsid w:val="001045C3"/>
    <w:rsid w:val="00110028"/>
    <w:rsid w:val="001303F9"/>
    <w:rsid w:val="00151190"/>
    <w:rsid w:val="00154A90"/>
    <w:rsid w:val="00165CEE"/>
    <w:rsid w:val="001665E6"/>
    <w:rsid w:val="001729E2"/>
    <w:rsid w:val="001A0A13"/>
    <w:rsid w:val="001B5F7C"/>
    <w:rsid w:val="001C3A28"/>
    <w:rsid w:val="001D432F"/>
    <w:rsid w:val="001E1521"/>
    <w:rsid w:val="00200852"/>
    <w:rsid w:val="002043EA"/>
    <w:rsid w:val="00214288"/>
    <w:rsid w:val="00222B40"/>
    <w:rsid w:val="00224F3D"/>
    <w:rsid w:val="0023490C"/>
    <w:rsid w:val="00234BD2"/>
    <w:rsid w:val="0026662C"/>
    <w:rsid w:val="0027541F"/>
    <w:rsid w:val="00276EFF"/>
    <w:rsid w:val="00282EE1"/>
    <w:rsid w:val="002928A0"/>
    <w:rsid w:val="002936DF"/>
    <w:rsid w:val="00297B95"/>
    <w:rsid w:val="002D01DF"/>
    <w:rsid w:val="002D2337"/>
    <w:rsid w:val="002E1486"/>
    <w:rsid w:val="002F6197"/>
    <w:rsid w:val="002F6B9C"/>
    <w:rsid w:val="00301AE2"/>
    <w:rsid w:val="003043F2"/>
    <w:rsid w:val="00310142"/>
    <w:rsid w:val="003423B9"/>
    <w:rsid w:val="00344040"/>
    <w:rsid w:val="00347381"/>
    <w:rsid w:val="00351182"/>
    <w:rsid w:val="00352585"/>
    <w:rsid w:val="00370FC6"/>
    <w:rsid w:val="00374725"/>
    <w:rsid w:val="00381CA9"/>
    <w:rsid w:val="00384231"/>
    <w:rsid w:val="003900D5"/>
    <w:rsid w:val="0039220F"/>
    <w:rsid w:val="003A4CF6"/>
    <w:rsid w:val="003B24EF"/>
    <w:rsid w:val="003B52E3"/>
    <w:rsid w:val="003B729E"/>
    <w:rsid w:val="003C61B7"/>
    <w:rsid w:val="003E6CC0"/>
    <w:rsid w:val="003F04F1"/>
    <w:rsid w:val="004018AC"/>
    <w:rsid w:val="00401D14"/>
    <w:rsid w:val="004034D6"/>
    <w:rsid w:val="00404B00"/>
    <w:rsid w:val="004052BF"/>
    <w:rsid w:val="0042416C"/>
    <w:rsid w:val="00430BB1"/>
    <w:rsid w:val="004546A8"/>
    <w:rsid w:val="00455389"/>
    <w:rsid w:val="00457BB5"/>
    <w:rsid w:val="00464188"/>
    <w:rsid w:val="0048081B"/>
    <w:rsid w:val="00480F3B"/>
    <w:rsid w:val="004B202E"/>
    <w:rsid w:val="004B668F"/>
    <w:rsid w:val="004C405B"/>
    <w:rsid w:val="004E5B44"/>
    <w:rsid w:val="004E6961"/>
    <w:rsid w:val="004F5D96"/>
    <w:rsid w:val="004F7950"/>
    <w:rsid w:val="0050695D"/>
    <w:rsid w:val="00510963"/>
    <w:rsid w:val="005134A0"/>
    <w:rsid w:val="005261DF"/>
    <w:rsid w:val="005323B3"/>
    <w:rsid w:val="00536F0D"/>
    <w:rsid w:val="00541334"/>
    <w:rsid w:val="00544C15"/>
    <w:rsid w:val="0055081C"/>
    <w:rsid w:val="00555541"/>
    <w:rsid w:val="00582B47"/>
    <w:rsid w:val="005962E5"/>
    <w:rsid w:val="005E1D8F"/>
    <w:rsid w:val="005E3646"/>
    <w:rsid w:val="005E4C59"/>
    <w:rsid w:val="005E6253"/>
    <w:rsid w:val="005F3DC4"/>
    <w:rsid w:val="006029A6"/>
    <w:rsid w:val="00607621"/>
    <w:rsid w:val="00621BFE"/>
    <w:rsid w:val="0063036E"/>
    <w:rsid w:val="00632B10"/>
    <w:rsid w:val="00653B38"/>
    <w:rsid w:val="00656B4A"/>
    <w:rsid w:val="00665765"/>
    <w:rsid w:val="00666592"/>
    <w:rsid w:val="006722D0"/>
    <w:rsid w:val="0067462C"/>
    <w:rsid w:val="00690239"/>
    <w:rsid w:val="0069747F"/>
    <w:rsid w:val="006C2FF3"/>
    <w:rsid w:val="006D760F"/>
    <w:rsid w:val="006E4E38"/>
    <w:rsid w:val="006E6BAB"/>
    <w:rsid w:val="006E7C2A"/>
    <w:rsid w:val="006F7D0F"/>
    <w:rsid w:val="00701446"/>
    <w:rsid w:val="00701F95"/>
    <w:rsid w:val="0070237D"/>
    <w:rsid w:val="00706AAE"/>
    <w:rsid w:val="00710A63"/>
    <w:rsid w:val="00720027"/>
    <w:rsid w:val="007227FE"/>
    <w:rsid w:val="0072794C"/>
    <w:rsid w:val="0073329E"/>
    <w:rsid w:val="00737B30"/>
    <w:rsid w:val="00747168"/>
    <w:rsid w:val="00754C44"/>
    <w:rsid w:val="00792497"/>
    <w:rsid w:val="00793D85"/>
    <w:rsid w:val="007A0CCE"/>
    <w:rsid w:val="007A6067"/>
    <w:rsid w:val="007B204E"/>
    <w:rsid w:val="007D3921"/>
    <w:rsid w:val="007D4C1D"/>
    <w:rsid w:val="007E42EB"/>
    <w:rsid w:val="007E5EA9"/>
    <w:rsid w:val="007F1D9B"/>
    <w:rsid w:val="00802136"/>
    <w:rsid w:val="00802BDE"/>
    <w:rsid w:val="008039F0"/>
    <w:rsid w:val="00805C67"/>
    <w:rsid w:val="00805DD8"/>
    <w:rsid w:val="008142B8"/>
    <w:rsid w:val="00826F24"/>
    <w:rsid w:val="008336DF"/>
    <w:rsid w:val="00837C89"/>
    <w:rsid w:val="00842359"/>
    <w:rsid w:val="00855084"/>
    <w:rsid w:val="008561F8"/>
    <w:rsid w:val="00870647"/>
    <w:rsid w:val="008915B6"/>
    <w:rsid w:val="008C5EF3"/>
    <w:rsid w:val="008D2CAB"/>
    <w:rsid w:val="008D350C"/>
    <w:rsid w:val="008D61DE"/>
    <w:rsid w:val="008F0097"/>
    <w:rsid w:val="00905E49"/>
    <w:rsid w:val="00913992"/>
    <w:rsid w:val="00921758"/>
    <w:rsid w:val="00936CF6"/>
    <w:rsid w:val="00940DC4"/>
    <w:rsid w:val="0094580F"/>
    <w:rsid w:val="00950B75"/>
    <w:rsid w:val="00960699"/>
    <w:rsid w:val="0098486B"/>
    <w:rsid w:val="00996A49"/>
    <w:rsid w:val="009B14CE"/>
    <w:rsid w:val="009B3294"/>
    <w:rsid w:val="009C5FC5"/>
    <w:rsid w:val="009D4565"/>
    <w:rsid w:val="009E45B8"/>
    <w:rsid w:val="009F0D28"/>
    <w:rsid w:val="00A21203"/>
    <w:rsid w:val="00A26D55"/>
    <w:rsid w:val="00A35049"/>
    <w:rsid w:val="00A353B2"/>
    <w:rsid w:val="00A60690"/>
    <w:rsid w:val="00A6279A"/>
    <w:rsid w:val="00A76799"/>
    <w:rsid w:val="00A80049"/>
    <w:rsid w:val="00A84831"/>
    <w:rsid w:val="00A867A3"/>
    <w:rsid w:val="00A94E64"/>
    <w:rsid w:val="00AA1865"/>
    <w:rsid w:val="00AA2897"/>
    <w:rsid w:val="00AA7E10"/>
    <w:rsid w:val="00AB6705"/>
    <w:rsid w:val="00AB7F43"/>
    <w:rsid w:val="00AD0EAF"/>
    <w:rsid w:val="00AD41EF"/>
    <w:rsid w:val="00AF17B8"/>
    <w:rsid w:val="00AF26CC"/>
    <w:rsid w:val="00AF33A5"/>
    <w:rsid w:val="00AF512B"/>
    <w:rsid w:val="00B071A4"/>
    <w:rsid w:val="00B2046B"/>
    <w:rsid w:val="00B22AD9"/>
    <w:rsid w:val="00B22DE2"/>
    <w:rsid w:val="00B6630E"/>
    <w:rsid w:val="00B72271"/>
    <w:rsid w:val="00B744E6"/>
    <w:rsid w:val="00B86D27"/>
    <w:rsid w:val="00B871BC"/>
    <w:rsid w:val="00B91D2A"/>
    <w:rsid w:val="00B92220"/>
    <w:rsid w:val="00BB5D24"/>
    <w:rsid w:val="00BB6BC0"/>
    <w:rsid w:val="00BB6CBD"/>
    <w:rsid w:val="00BC729B"/>
    <w:rsid w:val="00BD01B6"/>
    <w:rsid w:val="00BD53C0"/>
    <w:rsid w:val="00BD5E4D"/>
    <w:rsid w:val="00BE334C"/>
    <w:rsid w:val="00BE414E"/>
    <w:rsid w:val="00BF62A1"/>
    <w:rsid w:val="00C024C0"/>
    <w:rsid w:val="00C06757"/>
    <w:rsid w:val="00C10E36"/>
    <w:rsid w:val="00C14F98"/>
    <w:rsid w:val="00C17FE7"/>
    <w:rsid w:val="00C25659"/>
    <w:rsid w:val="00C33ADC"/>
    <w:rsid w:val="00C34DB7"/>
    <w:rsid w:val="00C35724"/>
    <w:rsid w:val="00C4300A"/>
    <w:rsid w:val="00C47381"/>
    <w:rsid w:val="00C53156"/>
    <w:rsid w:val="00C8447A"/>
    <w:rsid w:val="00C86B90"/>
    <w:rsid w:val="00C950B8"/>
    <w:rsid w:val="00CB2769"/>
    <w:rsid w:val="00CC1312"/>
    <w:rsid w:val="00CC429D"/>
    <w:rsid w:val="00CE776B"/>
    <w:rsid w:val="00CF1C7B"/>
    <w:rsid w:val="00CF1D09"/>
    <w:rsid w:val="00CF43F7"/>
    <w:rsid w:val="00D030E3"/>
    <w:rsid w:val="00D119FB"/>
    <w:rsid w:val="00D11D9B"/>
    <w:rsid w:val="00D12676"/>
    <w:rsid w:val="00D2003D"/>
    <w:rsid w:val="00D22519"/>
    <w:rsid w:val="00D3103D"/>
    <w:rsid w:val="00D41D92"/>
    <w:rsid w:val="00D47A40"/>
    <w:rsid w:val="00D57CBF"/>
    <w:rsid w:val="00D60EC4"/>
    <w:rsid w:val="00D63A32"/>
    <w:rsid w:val="00D75257"/>
    <w:rsid w:val="00D76CD4"/>
    <w:rsid w:val="00D860CC"/>
    <w:rsid w:val="00D92EA3"/>
    <w:rsid w:val="00D93638"/>
    <w:rsid w:val="00D95F58"/>
    <w:rsid w:val="00DA2B62"/>
    <w:rsid w:val="00DB0B0A"/>
    <w:rsid w:val="00DD05C1"/>
    <w:rsid w:val="00DD6EDB"/>
    <w:rsid w:val="00DD7CAA"/>
    <w:rsid w:val="00DE2CC9"/>
    <w:rsid w:val="00DF3B4A"/>
    <w:rsid w:val="00E009AD"/>
    <w:rsid w:val="00E010B6"/>
    <w:rsid w:val="00E04C26"/>
    <w:rsid w:val="00E07B20"/>
    <w:rsid w:val="00E11D62"/>
    <w:rsid w:val="00E16FFF"/>
    <w:rsid w:val="00E25507"/>
    <w:rsid w:val="00E25F80"/>
    <w:rsid w:val="00E407F3"/>
    <w:rsid w:val="00E4195A"/>
    <w:rsid w:val="00E44369"/>
    <w:rsid w:val="00E512E2"/>
    <w:rsid w:val="00E61A6E"/>
    <w:rsid w:val="00E62DA8"/>
    <w:rsid w:val="00E63C4A"/>
    <w:rsid w:val="00E657CF"/>
    <w:rsid w:val="00E65C03"/>
    <w:rsid w:val="00E7148E"/>
    <w:rsid w:val="00E74EFC"/>
    <w:rsid w:val="00E75A32"/>
    <w:rsid w:val="00E77470"/>
    <w:rsid w:val="00E82DAE"/>
    <w:rsid w:val="00E86501"/>
    <w:rsid w:val="00E92564"/>
    <w:rsid w:val="00EA75EA"/>
    <w:rsid w:val="00EB751C"/>
    <w:rsid w:val="00EC7614"/>
    <w:rsid w:val="00ED4EA4"/>
    <w:rsid w:val="00ED701A"/>
    <w:rsid w:val="00EE2FA2"/>
    <w:rsid w:val="00EF04DF"/>
    <w:rsid w:val="00F011E5"/>
    <w:rsid w:val="00F03849"/>
    <w:rsid w:val="00F06D02"/>
    <w:rsid w:val="00F2000D"/>
    <w:rsid w:val="00F20847"/>
    <w:rsid w:val="00F24052"/>
    <w:rsid w:val="00F26666"/>
    <w:rsid w:val="00F37A24"/>
    <w:rsid w:val="00F41A98"/>
    <w:rsid w:val="00F436C8"/>
    <w:rsid w:val="00F471C1"/>
    <w:rsid w:val="00F50889"/>
    <w:rsid w:val="00F51756"/>
    <w:rsid w:val="00F80907"/>
    <w:rsid w:val="00F852A4"/>
    <w:rsid w:val="00F866B5"/>
    <w:rsid w:val="00F9125C"/>
    <w:rsid w:val="00FA5B49"/>
    <w:rsid w:val="00FB07F2"/>
    <w:rsid w:val="00FB3297"/>
    <w:rsid w:val="00FB59E2"/>
    <w:rsid w:val="00FC497C"/>
    <w:rsid w:val="00FD0183"/>
    <w:rsid w:val="00FD32FC"/>
    <w:rsid w:val="00FF2703"/>
    <w:rsid w:val="00FF511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F962"/>
  <w15:chartTrackingRefBased/>
  <w15:docId w15:val="{4879AEF0-2E90-4673-9C68-539A18A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F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01F95"/>
  </w:style>
  <w:style w:type="character" w:styleId="a5">
    <w:name w:val="page number"/>
    <w:basedOn w:val="a0"/>
    <w:rsid w:val="00701F95"/>
  </w:style>
  <w:style w:type="table" w:customStyle="1" w:styleId="11">
    <w:name w:val="Сетка таблицы1"/>
    <w:basedOn w:val="a1"/>
    <w:next w:val="a6"/>
    <w:uiPriority w:val="99"/>
    <w:rsid w:val="00701F95"/>
    <w:pPr>
      <w:spacing w:after="0" w:line="240" w:lineRule="auto"/>
    </w:pPr>
    <w:rPr>
      <w:rFonts w:eastAsia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0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E4C59"/>
    <w:pPr>
      <w:spacing w:after="0" w:line="240" w:lineRule="auto"/>
    </w:pPr>
    <w:rPr>
      <w:rFonts w:eastAsia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3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05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665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E86501"/>
  </w:style>
  <w:style w:type="paragraph" w:customStyle="1" w:styleId="12">
    <w:name w:val="1"/>
    <w:basedOn w:val="a"/>
    <w:rsid w:val="00510963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a8">
    <w:name w:val="Основний текст Знак"/>
    <w:link w:val="a9"/>
    <w:rsid w:val="001D432F"/>
    <w:rPr>
      <w:sz w:val="24"/>
      <w:szCs w:val="24"/>
    </w:rPr>
  </w:style>
  <w:style w:type="character" w:styleId="aa">
    <w:name w:val="Strong"/>
    <w:basedOn w:val="a0"/>
    <w:uiPriority w:val="22"/>
    <w:qFormat/>
    <w:rsid w:val="001D432F"/>
    <w:rPr>
      <w:b/>
      <w:bCs/>
    </w:rPr>
  </w:style>
  <w:style w:type="paragraph" w:styleId="ab">
    <w:name w:val="List Paragraph"/>
    <w:aliases w:val="Bullets,Normal bullet 2"/>
    <w:basedOn w:val="a"/>
    <w:link w:val="ac"/>
    <w:uiPriority w:val="34"/>
    <w:qFormat/>
    <w:rsid w:val="00F03849"/>
    <w:pPr>
      <w:ind w:left="720"/>
      <w:contextualSpacing/>
    </w:pPr>
  </w:style>
  <w:style w:type="paragraph" w:customStyle="1" w:styleId="110">
    <w:name w:val="1 Знак Знак Знак1 Знак"/>
    <w:basedOn w:val="a"/>
    <w:rsid w:val="00214288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2000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D0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D01B6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af">
    <w:basedOn w:val="a"/>
    <w:next w:val="a7"/>
    <w:rsid w:val="0031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8"/>
    <w:rsid w:val="00310142"/>
    <w:pPr>
      <w:spacing w:after="120" w:line="240" w:lineRule="auto"/>
    </w:pPr>
    <w:rPr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310142"/>
  </w:style>
  <w:style w:type="character" w:styleId="af1">
    <w:name w:val="annotation reference"/>
    <w:basedOn w:val="a0"/>
    <w:uiPriority w:val="99"/>
    <w:semiHidden/>
    <w:unhideWhenUsed/>
    <w:rsid w:val="00404B0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04B00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404B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4B0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404B00"/>
    <w:rPr>
      <w:b/>
      <w:bCs/>
      <w:sz w:val="20"/>
      <w:szCs w:val="20"/>
    </w:rPr>
  </w:style>
  <w:style w:type="paragraph" w:styleId="20">
    <w:name w:val="Body Text Indent 2"/>
    <w:basedOn w:val="a"/>
    <w:link w:val="21"/>
    <w:rsid w:val="007279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">
    <w:name w:val="Основний текст з відступом 2 Знак"/>
    <w:basedOn w:val="a0"/>
    <w:link w:val="20"/>
    <w:rsid w:val="0072794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">
    <w:name w:val="st"/>
    <w:rsid w:val="0072794C"/>
  </w:style>
  <w:style w:type="character" w:styleId="af6">
    <w:name w:val="Emphasis"/>
    <w:uiPriority w:val="20"/>
    <w:qFormat/>
    <w:rsid w:val="007279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0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footer"/>
    <w:basedOn w:val="a"/>
    <w:link w:val="af8"/>
    <w:uiPriority w:val="99"/>
    <w:unhideWhenUsed/>
    <w:rsid w:val="00EB75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EB751C"/>
  </w:style>
  <w:style w:type="paragraph" w:styleId="af9">
    <w:name w:val="Revision"/>
    <w:hidden/>
    <w:uiPriority w:val="99"/>
    <w:semiHidden/>
    <w:rsid w:val="00C34DB7"/>
    <w:pPr>
      <w:spacing w:after="0" w:line="240" w:lineRule="auto"/>
    </w:pPr>
  </w:style>
  <w:style w:type="character" w:styleId="afa">
    <w:name w:val="Hyperlink"/>
    <w:basedOn w:val="a0"/>
    <w:uiPriority w:val="99"/>
    <w:semiHidden/>
    <w:unhideWhenUsed/>
    <w:rsid w:val="00D92EA3"/>
    <w:rPr>
      <w:color w:val="0000FF"/>
      <w:u w:val="single"/>
    </w:rPr>
  </w:style>
  <w:style w:type="character" w:customStyle="1" w:styleId="ac">
    <w:name w:val="Абзац списку Знак"/>
    <w:aliases w:val="Bullets Знак,Normal bullet 2 Знак"/>
    <w:link w:val="ab"/>
    <w:uiPriority w:val="34"/>
    <w:qFormat/>
    <w:locked/>
    <w:rsid w:val="00FD0183"/>
  </w:style>
  <w:style w:type="paragraph" w:customStyle="1" w:styleId="afb">
    <w:name w:val="Обратный адрес"/>
    <w:basedOn w:val="afc"/>
    <w:uiPriority w:val="3"/>
    <w:qFormat/>
    <w:rsid w:val="00087813"/>
    <w:pPr>
      <w:spacing w:after="360"/>
      <w:contextualSpacing/>
    </w:pPr>
    <w:rPr>
      <w:rFonts w:eastAsiaTheme="minorEastAsia"/>
      <w:color w:val="000000" w:themeColor="text1"/>
      <w:lang w:val="ru-RU"/>
    </w:rPr>
  </w:style>
  <w:style w:type="paragraph" w:styleId="afc">
    <w:name w:val="No Spacing"/>
    <w:uiPriority w:val="1"/>
    <w:qFormat/>
    <w:rsid w:val="00087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C60B-1DC3-489D-9B5B-6B1A9A9D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9873</Words>
  <Characters>5629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Ященко Ольга Миколаївна</cp:lastModifiedBy>
  <cp:revision>5</cp:revision>
  <dcterms:created xsi:type="dcterms:W3CDTF">2023-11-10T08:44:00Z</dcterms:created>
  <dcterms:modified xsi:type="dcterms:W3CDTF">2023-11-10T10:05:00Z</dcterms:modified>
</cp:coreProperties>
</file>