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1340D" w14:textId="762BE4FE" w:rsidR="004C1019" w:rsidRPr="00677808" w:rsidRDefault="004C1019" w:rsidP="009A15AA">
      <w:pPr>
        <w:pStyle w:val="a3"/>
        <w:spacing w:before="0" w:beforeAutospacing="0" w:after="0" w:afterAutospacing="0"/>
        <w:jc w:val="center"/>
        <w:rPr>
          <w:b/>
          <w:color w:val="000000" w:themeColor="text1"/>
          <w:sz w:val="28"/>
          <w:szCs w:val="28"/>
        </w:rPr>
      </w:pPr>
      <w:bookmarkStart w:id="0" w:name="_GoBack"/>
      <w:bookmarkEnd w:id="0"/>
      <w:r w:rsidRPr="00677808">
        <w:rPr>
          <w:b/>
          <w:color w:val="000000" w:themeColor="text1"/>
          <w:sz w:val="28"/>
          <w:szCs w:val="28"/>
        </w:rPr>
        <w:t>Аналіз регуляторного впливу</w:t>
      </w:r>
    </w:p>
    <w:p w14:paraId="10DC1C30" w14:textId="623038DF" w:rsidR="00D70648" w:rsidRDefault="00642EE8" w:rsidP="009A15AA">
      <w:pPr>
        <w:pStyle w:val="a3"/>
        <w:spacing w:before="0" w:beforeAutospacing="0" w:after="0" w:afterAutospacing="0"/>
        <w:jc w:val="center"/>
        <w:rPr>
          <w:b/>
          <w:color w:val="000000" w:themeColor="text1"/>
          <w:sz w:val="28"/>
          <w:szCs w:val="28"/>
        </w:rPr>
      </w:pPr>
      <w:proofErr w:type="spellStart"/>
      <w:r w:rsidRPr="00642EE8">
        <w:rPr>
          <w:b/>
          <w:color w:val="000000" w:themeColor="text1"/>
          <w:sz w:val="28"/>
          <w:szCs w:val="28"/>
        </w:rPr>
        <w:t>проєкту</w:t>
      </w:r>
      <w:proofErr w:type="spellEnd"/>
      <w:r w:rsidRPr="00642EE8">
        <w:rPr>
          <w:b/>
          <w:color w:val="000000" w:themeColor="text1"/>
          <w:sz w:val="28"/>
          <w:szCs w:val="28"/>
        </w:rPr>
        <w:t xml:space="preserve"> постанови Правління Національного банку України “Про затвердження Положення про визначення пов’язаних із кредитною спілкою осіб</w:t>
      </w:r>
      <w:r w:rsidR="00855357" w:rsidRPr="00855357">
        <w:rPr>
          <w:b/>
          <w:color w:val="000000" w:themeColor="text1"/>
          <w:sz w:val="28"/>
          <w:szCs w:val="28"/>
        </w:rPr>
        <w:t>”</w:t>
      </w:r>
    </w:p>
    <w:p w14:paraId="0B4DCD50" w14:textId="77777777" w:rsidR="00642EE8" w:rsidRPr="00D70648" w:rsidRDefault="00642EE8" w:rsidP="009A15AA">
      <w:pPr>
        <w:pStyle w:val="a3"/>
        <w:spacing w:before="0" w:beforeAutospacing="0" w:after="0" w:afterAutospacing="0"/>
        <w:jc w:val="both"/>
        <w:rPr>
          <w:b/>
          <w:color w:val="000000" w:themeColor="text1"/>
          <w:sz w:val="28"/>
          <w:szCs w:val="28"/>
        </w:rPr>
      </w:pPr>
    </w:p>
    <w:p w14:paraId="72254ABF" w14:textId="29AD6436" w:rsidR="004C1019" w:rsidRDefault="004C1019" w:rsidP="00795EB6">
      <w:pPr>
        <w:rPr>
          <w:rFonts w:ascii="Times New Roman" w:hAnsi="Times New Roman" w:cs="Times New Roman"/>
          <w:b/>
          <w:color w:val="000000" w:themeColor="text1"/>
          <w:sz w:val="28"/>
          <w:szCs w:val="28"/>
        </w:rPr>
      </w:pPr>
      <w:r w:rsidRPr="00677808">
        <w:rPr>
          <w:rFonts w:ascii="Times New Roman" w:hAnsi="Times New Roman" w:cs="Times New Roman"/>
          <w:b/>
          <w:color w:val="000000" w:themeColor="text1"/>
          <w:sz w:val="28"/>
          <w:szCs w:val="28"/>
        </w:rPr>
        <w:t xml:space="preserve">І. Визначення проблеми, яку </w:t>
      </w:r>
      <w:r w:rsidR="00AC2CD3" w:rsidRPr="00677808">
        <w:rPr>
          <w:rFonts w:ascii="Times New Roman" w:hAnsi="Times New Roman" w:cs="Times New Roman"/>
          <w:b/>
          <w:color w:val="000000" w:themeColor="text1"/>
          <w:sz w:val="28"/>
          <w:szCs w:val="28"/>
        </w:rPr>
        <w:t xml:space="preserve">передбачається </w:t>
      </w:r>
      <w:r w:rsidRPr="00677808">
        <w:rPr>
          <w:rFonts w:ascii="Times New Roman" w:hAnsi="Times New Roman" w:cs="Times New Roman"/>
          <w:b/>
          <w:color w:val="000000" w:themeColor="text1"/>
          <w:sz w:val="28"/>
          <w:szCs w:val="28"/>
        </w:rPr>
        <w:t>розв’язати шляхом державного регулювання</w:t>
      </w:r>
    </w:p>
    <w:p w14:paraId="01C83045" w14:textId="5458AF1D" w:rsidR="00134CBD" w:rsidRPr="005F34BA" w:rsidRDefault="00134CBD" w:rsidP="00D70DC5">
      <w:pPr>
        <w:pStyle w:val="af0"/>
        <w:rPr>
          <w:rFonts w:eastAsia="Calibri"/>
        </w:rPr>
      </w:pPr>
      <w:r w:rsidRPr="00BB6BC0">
        <w:rPr>
          <w:rFonts w:eastAsia="Calibri"/>
        </w:rPr>
        <w:t xml:space="preserve">Національний банк України </w:t>
      </w:r>
      <w:r w:rsidR="00272259">
        <w:rPr>
          <w:rFonts w:eastAsia="Calibri"/>
        </w:rPr>
        <w:t xml:space="preserve">(далі – Національний банк) </w:t>
      </w:r>
      <w:r w:rsidRPr="00BB6BC0">
        <w:rPr>
          <w:rFonts w:eastAsia="Calibri"/>
        </w:rPr>
        <w:t>відповідно до пункту 8</w:t>
      </w:r>
      <w:r w:rsidRPr="00BB6BC0">
        <w:rPr>
          <w:rFonts w:eastAsia="Calibri"/>
          <w:vertAlign w:val="superscript"/>
        </w:rPr>
        <w:t>1</w:t>
      </w:r>
      <w:r w:rsidRPr="00BB6BC0">
        <w:rPr>
          <w:rFonts w:eastAsia="Calibri"/>
        </w:rPr>
        <w:t xml:space="preserve"> статті 7 Закону України “Про Національний банк України”</w:t>
      </w:r>
      <w:r>
        <w:rPr>
          <w:rFonts w:eastAsia="Calibri"/>
        </w:rPr>
        <w:t xml:space="preserve"> </w:t>
      </w:r>
      <w:r w:rsidRPr="00037149">
        <w:rPr>
          <w:rFonts w:eastAsia="Calibri"/>
        </w:rPr>
        <w:t>[</w:t>
      </w:r>
      <w:r>
        <w:rPr>
          <w:rFonts w:eastAsia="Calibri"/>
        </w:rPr>
        <w:t>зі змінами, унесеними Законом України “</w:t>
      </w:r>
      <w:r w:rsidRPr="008F321E">
        <w:rPr>
          <w:rFonts w:eastAsia="Calibri"/>
        </w:rPr>
        <w:t>Про фінансові послуги та фінансові компанії</w:t>
      </w:r>
      <w:r>
        <w:rPr>
          <w:rFonts w:eastAsia="Calibri"/>
        </w:rPr>
        <w:t xml:space="preserve">” від 14 грудня 2021 року </w:t>
      </w:r>
      <w:r w:rsidRPr="008F321E">
        <w:rPr>
          <w:rFonts w:eastAsia="Calibri"/>
        </w:rPr>
        <w:t>№ 1953-IX</w:t>
      </w:r>
      <w:r w:rsidRPr="00037149">
        <w:rPr>
          <w:rFonts w:eastAsia="Calibri"/>
        </w:rPr>
        <w:t xml:space="preserve"> (</w:t>
      </w:r>
      <w:r>
        <w:rPr>
          <w:rFonts w:eastAsia="Calibri"/>
        </w:rPr>
        <w:t xml:space="preserve">далі – Закон про фінансові послуги)] </w:t>
      </w:r>
      <w:r w:rsidRPr="00BB6BC0">
        <w:rPr>
          <w:rFonts w:eastAsia="Calibri"/>
        </w:rPr>
        <w:t xml:space="preserve">наділений повноваженнями </w:t>
      </w:r>
      <w:r>
        <w:rPr>
          <w:rFonts w:eastAsia="Calibri"/>
        </w:rPr>
        <w:t>здійснювати</w:t>
      </w:r>
      <w:r w:rsidRPr="008F321E">
        <w:rPr>
          <w:rFonts w:eastAsia="Calibri"/>
        </w:rPr>
        <w:t xml:space="preserve"> державне регулювання та нагляд на індивідуальній та консолідованій основі на ринках небанківських фінансових послуг за діяльністю небанківських фінансових установ, інших осіб, які не є фінансовими установами, але мають право надавати окремі фінансові послуги, та осіб, які надають супровідні послуги </w:t>
      </w:r>
      <w:r w:rsidR="00F071B7">
        <w:rPr>
          <w:rFonts w:eastAsia="Calibri"/>
        </w:rPr>
        <w:t>у</w:t>
      </w:r>
      <w:r w:rsidR="00F071B7" w:rsidRPr="008F321E">
        <w:rPr>
          <w:rFonts w:eastAsia="Calibri"/>
        </w:rPr>
        <w:t xml:space="preserve"> </w:t>
      </w:r>
      <w:r w:rsidRPr="008F321E">
        <w:rPr>
          <w:rFonts w:eastAsia="Calibri"/>
        </w:rPr>
        <w:t>меж</w:t>
      </w:r>
      <w:r>
        <w:rPr>
          <w:rFonts w:eastAsia="Calibri"/>
        </w:rPr>
        <w:t xml:space="preserve">ах, визначених Законом </w:t>
      </w:r>
      <w:r w:rsidR="006653F9">
        <w:rPr>
          <w:rFonts w:eastAsia="Calibri"/>
        </w:rPr>
        <w:t>п</w:t>
      </w:r>
      <w:r w:rsidR="006653F9" w:rsidRPr="008F321E">
        <w:rPr>
          <w:rFonts w:eastAsia="Calibri"/>
        </w:rPr>
        <w:t xml:space="preserve">ро </w:t>
      </w:r>
      <w:r w:rsidRPr="008F321E">
        <w:rPr>
          <w:rFonts w:eastAsia="Calibri"/>
        </w:rPr>
        <w:t>фінансов</w:t>
      </w:r>
      <w:r>
        <w:rPr>
          <w:rFonts w:eastAsia="Calibri"/>
        </w:rPr>
        <w:t xml:space="preserve">і послуги </w:t>
      </w:r>
      <w:r w:rsidRPr="008F321E">
        <w:rPr>
          <w:rFonts w:eastAsia="Calibri"/>
        </w:rPr>
        <w:t>та іншими законами України</w:t>
      </w:r>
      <w:r w:rsidRPr="00BB6BC0">
        <w:rPr>
          <w:rFonts w:eastAsia="Calibri"/>
        </w:rPr>
        <w:t>.</w:t>
      </w:r>
    </w:p>
    <w:p w14:paraId="6970E5D2" w14:textId="37EAE521" w:rsidR="00A01970" w:rsidRDefault="009E4E00" w:rsidP="00D70DC5">
      <w:pPr>
        <w:pStyle w:val="af0"/>
        <w:rPr>
          <w:rFonts w:eastAsia="Calibri"/>
        </w:rPr>
      </w:pPr>
      <w:r w:rsidRPr="009E4E00">
        <w:rPr>
          <w:rFonts w:eastAsia="Calibri"/>
        </w:rPr>
        <w:t>01</w:t>
      </w:r>
      <w:r w:rsidR="0019670C">
        <w:rPr>
          <w:rFonts w:eastAsia="Calibri"/>
        </w:rPr>
        <w:t xml:space="preserve"> </w:t>
      </w:r>
      <w:r w:rsidR="006653F9">
        <w:rPr>
          <w:rFonts w:eastAsia="Calibri"/>
        </w:rPr>
        <w:t>січня 2024 року</w:t>
      </w:r>
      <w:r w:rsidRPr="009E4E00">
        <w:rPr>
          <w:rFonts w:eastAsia="Calibri"/>
        </w:rPr>
        <w:t xml:space="preserve"> вводиться в дію </w:t>
      </w:r>
      <w:r w:rsidR="00134CBD">
        <w:rPr>
          <w:rFonts w:eastAsia="Calibri"/>
        </w:rPr>
        <w:t>Закон</w:t>
      </w:r>
      <w:r w:rsidR="002B16A2" w:rsidRPr="00F70AFB">
        <w:rPr>
          <w:rFonts w:eastAsia="Calibri"/>
        </w:rPr>
        <w:t xml:space="preserve"> </w:t>
      </w:r>
      <w:r w:rsidR="002B16A2">
        <w:rPr>
          <w:rFonts w:eastAsia="Calibri"/>
        </w:rPr>
        <w:t>України “</w:t>
      </w:r>
      <w:r w:rsidR="002B16A2" w:rsidRPr="008F321E">
        <w:rPr>
          <w:rFonts w:eastAsia="Calibri"/>
        </w:rPr>
        <w:t xml:space="preserve">Про </w:t>
      </w:r>
      <w:r w:rsidR="002B16A2">
        <w:rPr>
          <w:rFonts w:eastAsia="Calibri"/>
        </w:rPr>
        <w:t xml:space="preserve">кредитні спілки” від 14 липня 2023 року </w:t>
      </w:r>
      <w:r w:rsidR="002B16A2" w:rsidRPr="008F321E">
        <w:rPr>
          <w:rFonts w:eastAsia="Calibri"/>
        </w:rPr>
        <w:t xml:space="preserve">№ </w:t>
      </w:r>
      <w:r w:rsidR="002B16A2">
        <w:rPr>
          <w:rFonts w:eastAsia="Calibri"/>
        </w:rPr>
        <w:t>3254</w:t>
      </w:r>
      <w:r w:rsidR="002B16A2" w:rsidRPr="008F321E">
        <w:rPr>
          <w:rFonts w:eastAsia="Calibri"/>
        </w:rPr>
        <w:t>-IX</w:t>
      </w:r>
      <w:r w:rsidR="002B16A2" w:rsidRPr="00037149">
        <w:rPr>
          <w:rFonts w:eastAsia="Calibri"/>
        </w:rPr>
        <w:t xml:space="preserve"> (</w:t>
      </w:r>
      <w:r w:rsidR="002B16A2">
        <w:rPr>
          <w:rFonts w:eastAsia="Calibri"/>
        </w:rPr>
        <w:t>далі – Закон про кредитні спілки)</w:t>
      </w:r>
      <w:r w:rsidRPr="009E4E00">
        <w:rPr>
          <w:rFonts w:eastAsia="Calibri"/>
        </w:rPr>
        <w:t>, у ч</w:t>
      </w:r>
      <w:r>
        <w:rPr>
          <w:rFonts w:eastAsia="Calibri"/>
        </w:rPr>
        <w:t>астині</w:t>
      </w:r>
      <w:r w:rsidRPr="009E4E00">
        <w:rPr>
          <w:rFonts w:eastAsia="Calibri"/>
        </w:rPr>
        <w:t xml:space="preserve"> </w:t>
      </w:r>
      <w:r>
        <w:rPr>
          <w:rFonts w:eastAsia="Calibri"/>
        </w:rPr>
        <w:t>першій</w:t>
      </w:r>
      <w:r w:rsidRPr="009E4E00">
        <w:rPr>
          <w:rFonts w:eastAsia="Calibri"/>
        </w:rPr>
        <w:t xml:space="preserve"> ст</w:t>
      </w:r>
      <w:r>
        <w:rPr>
          <w:rFonts w:eastAsia="Calibri"/>
        </w:rPr>
        <w:t>атті</w:t>
      </w:r>
      <w:r w:rsidRPr="009E4E00">
        <w:rPr>
          <w:rFonts w:eastAsia="Calibri"/>
        </w:rPr>
        <w:t xml:space="preserve"> 41 якого встановлений перелік </w:t>
      </w:r>
      <w:r w:rsidR="00C263BA" w:rsidRPr="009E4E00">
        <w:rPr>
          <w:rFonts w:eastAsia="Calibri"/>
        </w:rPr>
        <w:t>пов’язаних</w:t>
      </w:r>
      <w:r w:rsidRPr="009E4E00">
        <w:rPr>
          <w:rFonts w:eastAsia="Calibri"/>
        </w:rPr>
        <w:t xml:space="preserve"> </w:t>
      </w:r>
      <w:r w:rsidR="00DC3919">
        <w:rPr>
          <w:rFonts w:eastAsia="Calibri"/>
        </w:rPr>
        <w:t>і</w:t>
      </w:r>
      <w:r w:rsidRPr="009E4E00">
        <w:rPr>
          <w:rFonts w:eastAsia="Calibri"/>
        </w:rPr>
        <w:t xml:space="preserve">з </w:t>
      </w:r>
      <w:r w:rsidR="00C263BA" w:rsidRPr="009E4E00">
        <w:rPr>
          <w:rFonts w:eastAsia="Calibri"/>
        </w:rPr>
        <w:t>кредитною</w:t>
      </w:r>
      <w:r w:rsidRPr="009E4E00">
        <w:rPr>
          <w:rFonts w:eastAsia="Calibri"/>
        </w:rPr>
        <w:t xml:space="preserve"> спілкою осіб. Кредитна спілка зобов’язана визначати пов’язаних осіб, зазначених у пункті 6 частини першої статті</w:t>
      </w:r>
      <w:r>
        <w:rPr>
          <w:rFonts w:eastAsia="Calibri"/>
        </w:rPr>
        <w:t xml:space="preserve"> 41 Закону про кредитні спілки</w:t>
      </w:r>
      <w:r w:rsidRPr="009E4E00">
        <w:rPr>
          <w:rFonts w:eastAsia="Calibri"/>
        </w:rPr>
        <w:t xml:space="preserve">, із застосуванням ознак, установлених нормативно-правовими актами Регулятора, </w:t>
      </w:r>
      <w:r w:rsidR="00F70AFB">
        <w:rPr>
          <w:rFonts w:eastAsia="Calibri"/>
        </w:rPr>
        <w:t>з</w:t>
      </w:r>
      <w:r w:rsidR="00F70AFB" w:rsidRPr="00F70AFB">
        <w:rPr>
          <w:rFonts w:eastAsia="Calibri"/>
        </w:rPr>
        <w:t xml:space="preserve"> урахуванням характеру взаємовідносин, операцій та наявності інших </w:t>
      </w:r>
      <w:proofErr w:type="spellStart"/>
      <w:r w:rsidR="00F70AFB" w:rsidRPr="00F70AFB">
        <w:rPr>
          <w:rFonts w:eastAsia="Calibri"/>
        </w:rPr>
        <w:t>зв’язків</w:t>
      </w:r>
      <w:proofErr w:type="spellEnd"/>
      <w:r w:rsidR="00F70AFB" w:rsidRPr="00F70AFB">
        <w:rPr>
          <w:rFonts w:eastAsia="Calibri"/>
        </w:rPr>
        <w:t xml:space="preserve"> із кредитною спілкою</w:t>
      </w:r>
      <w:r>
        <w:rPr>
          <w:rFonts w:eastAsia="Calibri"/>
        </w:rPr>
        <w:t>.</w:t>
      </w:r>
      <w:r w:rsidR="007B2742">
        <w:rPr>
          <w:rFonts w:eastAsia="Calibri"/>
        </w:rPr>
        <w:t xml:space="preserve"> </w:t>
      </w:r>
      <w:r w:rsidR="00DC3919">
        <w:rPr>
          <w:rFonts w:eastAsia="Calibri"/>
        </w:rPr>
        <w:t>У ч</w:t>
      </w:r>
      <w:r>
        <w:rPr>
          <w:rFonts w:eastAsia="Calibri"/>
        </w:rPr>
        <w:t>астин</w:t>
      </w:r>
      <w:r w:rsidR="00286DCE">
        <w:rPr>
          <w:rFonts w:eastAsia="Calibri"/>
        </w:rPr>
        <w:t>і</w:t>
      </w:r>
      <w:r>
        <w:rPr>
          <w:rFonts w:eastAsia="Calibri"/>
        </w:rPr>
        <w:t xml:space="preserve"> </w:t>
      </w:r>
      <w:r w:rsidR="00286DCE">
        <w:rPr>
          <w:rFonts w:eastAsia="Calibri"/>
        </w:rPr>
        <w:t xml:space="preserve">шостій </w:t>
      </w:r>
      <w:r>
        <w:rPr>
          <w:rFonts w:eastAsia="Calibri"/>
        </w:rPr>
        <w:t xml:space="preserve">статті 41 Закону про кредитні спілки визначено, що </w:t>
      </w:r>
      <w:r w:rsidR="00F70AFB">
        <w:rPr>
          <w:rFonts w:eastAsia="Calibri"/>
        </w:rPr>
        <w:t xml:space="preserve">Національний банк </w:t>
      </w:r>
      <w:r w:rsidR="009F12E5">
        <w:rPr>
          <w:rFonts w:eastAsia="Calibri"/>
        </w:rPr>
        <w:t xml:space="preserve">у </w:t>
      </w:r>
      <w:r w:rsidR="00F70AFB">
        <w:rPr>
          <w:rFonts w:eastAsia="Calibri"/>
        </w:rPr>
        <w:t xml:space="preserve">процесі нагляду </w:t>
      </w:r>
      <w:r w:rsidR="00F70AFB" w:rsidRPr="00F70AFB">
        <w:rPr>
          <w:rFonts w:eastAsia="Calibri"/>
        </w:rPr>
        <w:t xml:space="preserve">має право визначати </w:t>
      </w:r>
      <w:r w:rsidR="00A01970" w:rsidRPr="00A01970">
        <w:rPr>
          <w:rFonts w:eastAsia="Calibri"/>
        </w:rPr>
        <w:t>фізичних та юридичних осіб</w:t>
      </w:r>
      <w:r w:rsidR="00A01970">
        <w:rPr>
          <w:rFonts w:eastAsia="Calibri"/>
        </w:rPr>
        <w:t xml:space="preserve"> (далі – особи)</w:t>
      </w:r>
      <w:r w:rsidR="00A01970" w:rsidRPr="00A01970">
        <w:rPr>
          <w:rFonts w:eastAsia="Calibri"/>
        </w:rPr>
        <w:t>, зазначених у частині першій статті</w:t>
      </w:r>
      <w:r w:rsidR="00A01970">
        <w:rPr>
          <w:rFonts w:eastAsia="Calibri"/>
        </w:rPr>
        <w:t xml:space="preserve"> 41 Закону про кредитні спілки</w:t>
      </w:r>
      <w:r w:rsidR="00A01970" w:rsidRPr="00A01970">
        <w:rPr>
          <w:rFonts w:eastAsia="Calibri"/>
        </w:rPr>
        <w:t xml:space="preserve">, якщо вони не визначені пов’язаними самою кредитною спілкою, із застосуванням ознак, встановлених нормативно-правовими актами Регулятора, з урахуванням характеру взаємовідносин, операцій та наявності інших </w:t>
      </w:r>
      <w:proofErr w:type="spellStart"/>
      <w:r w:rsidR="00A01970" w:rsidRPr="00A01970">
        <w:rPr>
          <w:rFonts w:eastAsia="Calibri"/>
        </w:rPr>
        <w:t>зв’язків</w:t>
      </w:r>
      <w:proofErr w:type="spellEnd"/>
      <w:r w:rsidR="00A01970" w:rsidRPr="00A01970">
        <w:rPr>
          <w:rFonts w:eastAsia="Calibri"/>
        </w:rPr>
        <w:t xml:space="preserve"> із кредитною спілкою.</w:t>
      </w:r>
      <w:r w:rsidR="007B2742">
        <w:rPr>
          <w:rFonts w:eastAsia="Calibri"/>
        </w:rPr>
        <w:t xml:space="preserve"> </w:t>
      </w:r>
      <w:r w:rsidR="00946BB4">
        <w:rPr>
          <w:rFonts w:eastAsia="Calibri"/>
        </w:rPr>
        <w:t>У п</w:t>
      </w:r>
      <w:r w:rsidR="00A4131C">
        <w:rPr>
          <w:rFonts w:eastAsia="Calibri"/>
        </w:rPr>
        <w:t>ункт</w:t>
      </w:r>
      <w:r w:rsidR="00946BB4">
        <w:rPr>
          <w:rFonts w:eastAsia="Calibri"/>
        </w:rPr>
        <w:t>і</w:t>
      </w:r>
      <w:r w:rsidR="00A4131C">
        <w:rPr>
          <w:rFonts w:eastAsia="Calibri"/>
        </w:rPr>
        <w:t xml:space="preserve"> 30</w:t>
      </w:r>
      <w:r w:rsidR="00134CBD" w:rsidRPr="00317E86">
        <w:rPr>
          <w:rFonts w:eastAsia="Calibri"/>
        </w:rPr>
        <w:t xml:space="preserve"> </w:t>
      </w:r>
      <w:r w:rsidR="00A4131C">
        <w:rPr>
          <w:rFonts w:eastAsia="Calibri"/>
        </w:rPr>
        <w:t xml:space="preserve">Прикінцевих та перехідних положень Закону про фінансові послуги Національному </w:t>
      </w:r>
      <w:r w:rsidR="00134CBD" w:rsidRPr="00317E86">
        <w:rPr>
          <w:rFonts w:eastAsia="Calibri"/>
        </w:rPr>
        <w:t>банк</w:t>
      </w:r>
      <w:r w:rsidR="00A4131C">
        <w:rPr>
          <w:rFonts w:eastAsia="Calibri"/>
        </w:rPr>
        <w:t>у рекомендовано</w:t>
      </w:r>
      <w:r w:rsidR="00134CBD" w:rsidRPr="00317E86">
        <w:rPr>
          <w:rFonts w:eastAsia="Calibri"/>
        </w:rPr>
        <w:t xml:space="preserve"> до дня введення в дію </w:t>
      </w:r>
      <w:r w:rsidR="00946BB4">
        <w:rPr>
          <w:rFonts w:eastAsia="Calibri"/>
        </w:rPr>
        <w:t xml:space="preserve">цього </w:t>
      </w:r>
      <w:r w:rsidR="00496600">
        <w:rPr>
          <w:rFonts w:eastAsia="Calibri"/>
        </w:rPr>
        <w:t>закону</w:t>
      </w:r>
      <w:r w:rsidR="00496600" w:rsidRPr="00317E86">
        <w:rPr>
          <w:rFonts w:eastAsia="Calibri"/>
        </w:rPr>
        <w:t xml:space="preserve"> привести</w:t>
      </w:r>
      <w:r w:rsidR="00134CBD" w:rsidRPr="00317E86">
        <w:rPr>
          <w:rFonts w:eastAsia="Calibri"/>
        </w:rPr>
        <w:t xml:space="preserve"> свої нормативно-правові акти у відповідність </w:t>
      </w:r>
      <w:r w:rsidR="00B941D6">
        <w:rPr>
          <w:rFonts w:eastAsia="Calibri"/>
        </w:rPr>
        <w:t>до норм</w:t>
      </w:r>
      <w:r w:rsidR="001A6B8A">
        <w:rPr>
          <w:rFonts w:eastAsia="Calibri"/>
        </w:rPr>
        <w:t xml:space="preserve"> </w:t>
      </w:r>
      <w:r w:rsidR="00134CBD" w:rsidRPr="00317E86">
        <w:rPr>
          <w:rFonts w:eastAsia="Calibri"/>
        </w:rPr>
        <w:t>Закон</w:t>
      </w:r>
      <w:r w:rsidR="001A6B8A">
        <w:rPr>
          <w:rFonts w:eastAsia="Calibri"/>
        </w:rPr>
        <w:t>у</w:t>
      </w:r>
      <w:r w:rsidR="00A4131C">
        <w:rPr>
          <w:rFonts w:eastAsia="Calibri"/>
        </w:rPr>
        <w:t xml:space="preserve"> про фінансові послуги</w:t>
      </w:r>
      <w:r w:rsidR="00134CBD" w:rsidRPr="00317E86">
        <w:rPr>
          <w:rFonts w:eastAsia="Calibri"/>
        </w:rPr>
        <w:t xml:space="preserve"> та забезпечити прийняття нормативно-правових актів, необхідних для реалізації</w:t>
      </w:r>
      <w:r w:rsidR="00B941D6">
        <w:rPr>
          <w:rFonts w:eastAsia="Calibri"/>
        </w:rPr>
        <w:t xml:space="preserve"> цього закону</w:t>
      </w:r>
      <w:r w:rsidR="00134CBD" w:rsidRPr="00317E86">
        <w:rPr>
          <w:rFonts w:eastAsia="Calibri"/>
        </w:rPr>
        <w:t>.</w:t>
      </w:r>
      <w:r w:rsidR="00A01970">
        <w:rPr>
          <w:rFonts w:eastAsia="Calibri"/>
        </w:rPr>
        <w:t xml:space="preserve"> </w:t>
      </w:r>
    </w:p>
    <w:p w14:paraId="7128D01F" w14:textId="413EB785" w:rsidR="001761C8" w:rsidRDefault="00A01970" w:rsidP="00D70DC5">
      <w:pPr>
        <w:pStyle w:val="af0"/>
        <w:rPr>
          <w:rFonts w:eastAsia="Calibri"/>
        </w:rPr>
      </w:pPr>
      <w:r>
        <w:rPr>
          <w:rFonts w:eastAsia="Calibri"/>
        </w:rPr>
        <w:t xml:space="preserve">У пункті 16 </w:t>
      </w:r>
      <w:r w:rsidR="001C00B4">
        <w:rPr>
          <w:rFonts w:eastAsia="Calibri"/>
        </w:rPr>
        <w:t xml:space="preserve">розділу </w:t>
      </w:r>
      <w:r w:rsidR="001C00B4">
        <w:rPr>
          <w:rFonts w:eastAsia="Calibri"/>
          <w:lang w:val="en-US"/>
        </w:rPr>
        <w:t>XI</w:t>
      </w:r>
      <w:r w:rsidR="001C00B4" w:rsidRPr="0081230F">
        <w:rPr>
          <w:rFonts w:eastAsia="Calibri"/>
          <w:lang w:val="ru-RU"/>
        </w:rPr>
        <w:t xml:space="preserve"> </w:t>
      </w:r>
      <w:r w:rsidR="001C00B4">
        <w:rPr>
          <w:rFonts w:eastAsia="Calibri"/>
          <w:lang w:val="ru-RU"/>
        </w:rPr>
        <w:t>“</w:t>
      </w:r>
      <w:r w:rsidR="001C00B4" w:rsidRPr="001C00B4">
        <w:rPr>
          <w:rFonts w:eastAsia="Calibri"/>
        </w:rPr>
        <w:t>Прикінцев</w:t>
      </w:r>
      <w:r w:rsidR="001C00B4">
        <w:rPr>
          <w:rFonts w:eastAsia="Calibri"/>
        </w:rPr>
        <w:t>і</w:t>
      </w:r>
      <w:r w:rsidR="001C00B4" w:rsidRPr="001C00B4">
        <w:rPr>
          <w:rFonts w:eastAsia="Calibri"/>
        </w:rPr>
        <w:t xml:space="preserve"> </w:t>
      </w:r>
      <w:r w:rsidRPr="001C00B4">
        <w:rPr>
          <w:rFonts w:eastAsia="Calibri"/>
        </w:rPr>
        <w:t xml:space="preserve">та </w:t>
      </w:r>
      <w:r w:rsidR="001C00B4" w:rsidRPr="001C00B4">
        <w:rPr>
          <w:rFonts w:eastAsia="Calibri"/>
        </w:rPr>
        <w:t>перехідн</w:t>
      </w:r>
      <w:r w:rsidR="001C00B4">
        <w:rPr>
          <w:rFonts w:eastAsia="Calibri"/>
        </w:rPr>
        <w:t xml:space="preserve">і </w:t>
      </w:r>
      <w:proofErr w:type="spellStart"/>
      <w:r w:rsidR="001C00B4">
        <w:rPr>
          <w:rFonts w:eastAsia="Calibri"/>
        </w:rPr>
        <w:t>положенняˮ</w:t>
      </w:r>
      <w:proofErr w:type="spellEnd"/>
      <w:r w:rsidR="001C00B4">
        <w:rPr>
          <w:rFonts w:eastAsia="Calibri"/>
        </w:rPr>
        <w:t xml:space="preserve"> </w:t>
      </w:r>
      <w:r>
        <w:rPr>
          <w:rFonts w:eastAsia="Calibri"/>
        </w:rPr>
        <w:t xml:space="preserve">Закону про кредитні спілки Національному банку рекомендовано: </w:t>
      </w:r>
    </w:p>
    <w:p w14:paraId="7E7444FF" w14:textId="08BB59D8" w:rsidR="00A01970" w:rsidRPr="00A01970" w:rsidRDefault="00A01970" w:rsidP="00D70DC5">
      <w:pPr>
        <w:pStyle w:val="af0"/>
        <w:rPr>
          <w:rFonts w:eastAsia="Calibri"/>
        </w:rPr>
      </w:pPr>
      <w:r w:rsidRPr="00A01970">
        <w:rPr>
          <w:rFonts w:eastAsia="Calibri"/>
        </w:rPr>
        <w:t>забезпечити прийняття нормативно-правових актів, необхідних для реалізації Закону</w:t>
      </w:r>
      <w:r w:rsidR="007B2742">
        <w:rPr>
          <w:rFonts w:eastAsia="Calibri"/>
        </w:rPr>
        <w:t xml:space="preserve"> про кредитні спілки</w:t>
      </w:r>
      <w:r w:rsidRPr="00A01970">
        <w:rPr>
          <w:rFonts w:eastAsia="Calibri"/>
        </w:rPr>
        <w:t>;</w:t>
      </w:r>
    </w:p>
    <w:p w14:paraId="2FBD8FF4" w14:textId="16BC4627" w:rsidR="00A4131C" w:rsidRPr="00317E86" w:rsidRDefault="00A01970" w:rsidP="00D70DC5">
      <w:pPr>
        <w:pStyle w:val="af0"/>
        <w:rPr>
          <w:rFonts w:eastAsia="Calibri"/>
        </w:rPr>
      </w:pPr>
      <w:r w:rsidRPr="00A01970">
        <w:rPr>
          <w:rFonts w:eastAsia="Calibri"/>
        </w:rPr>
        <w:t>привести свої нормативно-правові акти у відповідність із Законом</w:t>
      </w:r>
      <w:r w:rsidR="007B2742">
        <w:rPr>
          <w:rFonts w:eastAsia="Calibri"/>
        </w:rPr>
        <w:t xml:space="preserve"> про кредитні спілки</w:t>
      </w:r>
      <w:r w:rsidRPr="00A01970">
        <w:rPr>
          <w:rFonts w:eastAsia="Calibri"/>
        </w:rPr>
        <w:t>.</w:t>
      </w:r>
    </w:p>
    <w:p w14:paraId="6A7F2449" w14:textId="118F82E3" w:rsidR="008527E9" w:rsidRPr="008527E9" w:rsidRDefault="00097891" w:rsidP="00D70DC5">
      <w:pPr>
        <w:pStyle w:val="af0"/>
        <w:rPr>
          <w:color w:val="000000" w:themeColor="text1"/>
        </w:rPr>
      </w:pPr>
      <w:r w:rsidRPr="00317E86">
        <w:rPr>
          <w:color w:val="000000" w:themeColor="text1"/>
        </w:rPr>
        <w:t xml:space="preserve">Проблемою, що пропонується розв’язати шляхом державного регулювання у формі нормативно-правового регулювання діяльності </w:t>
      </w:r>
      <w:r w:rsidR="00F70AFB">
        <w:rPr>
          <w:color w:val="000000" w:themeColor="text1"/>
        </w:rPr>
        <w:t>кредитних спілок</w:t>
      </w:r>
      <w:r w:rsidR="008715B0">
        <w:rPr>
          <w:color w:val="000000" w:themeColor="text1"/>
        </w:rPr>
        <w:t xml:space="preserve"> в частині визначення пов’язаних із кредитною спілкою осіб</w:t>
      </w:r>
      <w:r w:rsidR="003F009E">
        <w:rPr>
          <w:color w:val="000000" w:themeColor="text1"/>
        </w:rPr>
        <w:t>,</w:t>
      </w:r>
      <w:r w:rsidR="00F70AFB">
        <w:rPr>
          <w:color w:val="000000" w:themeColor="text1"/>
        </w:rPr>
        <w:t xml:space="preserve"> є</w:t>
      </w:r>
      <w:r w:rsidR="008527E9" w:rsidRPr="008527E9">
        <w:rPr>
          <w:color w:val="000000" w:themeColor="text1"/>
        </w:rPr>
        <w:t xml:space="preserve"> </w:t>
      </w:r>
      <w:r w:rsidR="008527E9">
        <w:rPr>
          <w:color w:val="000000" w:themeColor="text1"/>
        </w:rPr>
        <w:t>врегулювання питання щодо встановлення порядку</w:t>
      </w:r>
      <w:r w:rsidR="0020317C">
        <w:rPr>
          <w:color w:val="000000" w:themeColor="text1"/>
        </w:rPr>
        <w:t xml:space="preserve"> </w:t>
      </w:r>
      <w:r w:rsidR="0020317C" w:rsidRPr="008527E9">
        <w:t>визначення</w:t>
      </w:r>
      <w:r w:rsidR="008527E9" w:rsidRPr="008527E9">
        <w:rPr>
          <w:color w:val="000000" w:themeColor="text1"/>
        </w:rPr>
        <w:t>:</w:t>
      </w:r>
    </w:p>
    <w:p w14:paraId="74136A51" w14:textId="1E134555" w:rsidR="008527E9" w:rsidRDefault="008527E9" w:rsidP="00D70DC5">
      <w:pPr>
        <w:pStyle w:val="af0"/>
      </w:pPr>
      <w:r w:rsidRPr="008527E9">
        <w:lastRenderedPageBreak/>
        <w:t>кредитною спілкою пов</w:t>
      </w:r>
      <w:r w:rsidR="003E7B12">
        <w:t>’</w:t>
      </w:r>
      <w:r w:rsidRPr="008527E9">
        <w:t>язаних із нею осіб;</w:t>
      </w:r>
    </w:p>
    <w:p w14:paraId="11530AEC" w14:textId="12A1E144" w:rsidR="008527E9" w:rsidRDefault="008527E9" w:rsidP="00D70DC5">
      <w:pPr>
        <w:pStyle w:val="af0"/>
      </w:pPr>
      <w:r w:rsidRPr="008527E9">
        <w:t>Національним банком пов</w:t>
      </w:r>
      <w:r w:rsidR="003E7B12">
        <w:t>’</w:t>
      </w:r>
      <w:r w:rsidRPr="008527E9">
        <w:t>язаних з кредитною спілкою осіб, якщо такі особи не були визначені пов</w:t>
      </w:r>
      <w:r w:rsidR="003E7B12">
        <w:t>’</w:t>
      </w:r>
      <w:r w:rsidRPr="008527E9">
        <w:t>язаними самою кредитною спілкою;</w:t>
      </w:r>
      <w:r w:rsidR="00FA7FE2" w:rsidRPr="00FA7FE2">
        <w:t xml:space="preserve"> </w:t>
      </w:r>
      <w:r w:rsidR="00FA7FE2" w:rsidRPr="008527E9">
        <w:t>та</w:t>
      </w:r>
    </w:p>
    <w:p w14:paraId="49F882B3" w14:textId="3AE3EFFD" w:rsidR="0020317C" w:rsidRDefault="008527E9" w:rsidP="00D70DC5">
      <w:pPr>
        <w:pStyle w:val="af0"/>
      </w:pPr>
      <w:r w:rsidRPr="008527E9">
        <w:t>встановлення ознак</w:t>
      </w:r>
      <w:r w:rsidR="0020317C" w:rsidRPr="0020317C">
        <w:t xml:space="preserve"> </w:t>
      </w:r>
      <w:r w:rsidR="0020317C" w:rsidRPr="008527E9">
        <w:t>для визначення</w:t>
      </w:r>
      <w:r w:rsidR="0020317C">
        <w:t>:</w:t>
      </w:r>
    </w:p>
    <w:p w14:paraId="1135E99E" w14:textId="0B6C0A4D" w:rsidR="0020317C" w:rsidRDefault="008527E9" w:rsidP="00D70DC5">
      <w:pPr>
        <w:pStyle w:val="af0"/>
      </w:pPr>
      <w:r w:rsidRPr="008527E9">
        <w:t>кредитною спілкою осіб, зазначених у пункті 6 частини першої статт</w:t>
      </w:r>
      <w:r w:rsidR="0020317C">
        <w:t>і 41 Закону про кредитні спілки</w:t>
      </w:r>
      <w:r w:rsidR="005B163C">
        <w:t>;</w:t>
      </w:r>
    </w:p>
    <w:p w14:paraId="1DC12AEA" w14:textId="674BA00E" w:rsidR="007B2742" w:rsidRDefault="008527E9" w:rsidP="00D70DC5">
      <w:pPr>
        <w:pStyle w:val="af0"/>
      </w:pPr>
      <w:r w:rsidRPr="008527E9">
        <w:t>Національним банком осіб, зазначених у частині першій статті 41 Закону про кредитні спілки</w:t>
      </w:r>
      <w:r w:rsidR="00B52757">
        <w:t>,</w:t>
      </w:r>
    </w:p>
    <w:p w14:paraId="0CC53A58" w14:textId="5B481552" w:rsidR="008527E9" w:rsidRPr="008527E9" w:rsidRDefault="008527E9" w:rsidP="00D70DC5">
      <w:pPr>
        <w:pStyle w:val="af0"/>
        <w:rPr>
          <w:color w:val="000000" w:themeColor="text1"/>
        </w:rPr>
      </w:pPr>
      <w:r w:rsidRPr="008527E9">
        <w:t>такими, що є пов</w:t>
      </w:r>
      <w:r w:rsidR="003E7B12">
        <w:t>’</w:t>
      </w:r>
      <w:r w:rsidRPr="008527E9">
        <w:t xml:space="preserve">язаними з кредитною спілкою, з урахуванням характеру взаємовідносин, операцій та наявності інших </w:t>
      </w:r>
      <w:proofErr w:type="spellStart"/>
      <w:r w:rsidRPr="008527E9">
        <w:t>зв’язків</w:t>
      </w:r>
      <w:proofErr w:type="spellEnd"/>
      <w:r w:rsidRPr="008527E9">
        <w:t xml:space="preserve"> із кредитною спілкою.</w:t>
      </w:r>
    </w:p>
    <w:p w14:paraId="0EE0C68D" w14:textId="7766DBA1" w:rsidR="00D35B30" w:rsidRPr="00317E86" w:rsidRDefault="00D35B30" w:rsidP="00D70DC5">
      <w:pPr>
        <w:pStyle w:val="af0"/>
        <w:rPr>
          <w:color w:val="000000" w:themeColor="text1"/>
        </w:rPr>
      </w:pPr>
      <w:r w:rsidRPr="00317E86">
        <w:rPr>
          <w:color w:val="000000" w:themeColor="text1"/>
        </w:rPr>
        <w:t>Вищезазначена проблема не може бути розв’язана за допомогою ринкових механізмів, оскільки вона стосується реалізації повноважень Національного банку щодо розроблення і затвердження нормативно-правових актів</w:t>
      </w:r>
      <w:r w:rsidR="00C51083" w:rsidRPr="00317E86">
        <w:rPr>
          <w:color w:val="000000" w:themeColor="text1"/>
        </w:rPr>
        <w:t xml:space="preserve"> з питань </w:t>
      </w:r>
      <w:r w:rsidR="008715B0">
        <w:rPr>
          <w:color w:val="000000" w:themeColor="text1"/>
        </w:rPr>
        <w:t>регулювання діяльності кредитних спілок</w:t>
      </w:r>
      <w:r w:rsidRPr="00317E86">
        <w:rPr>
          <w:color w:val="000000" w:themeColor="text1"/>
        </w:rPr>
        <w:t>. Так само не може бути розв’язана проблема за допомогою чинних регуляторних актів, оскільки Національн</w:t>
      </w:r>
      <w:r w:rsidR="00E86603">
        <w:rPr>
          <w:color w:val="000000" w:themeColor="text1"/>
        </w:rPr>
        <w:t>ий</w:t>
      </w:r>
      <w:r w:rsidRPr="00317E86">
        <w:rPr>
          <w:color w:val="000000" w:themeColor="text1"/>
        </w:rPr>
        <w:t xml:space="preserve"> банк </w:t>
      </w:r>
      <w:r w:rsidR="008715B0">
        <w:rPr>
          <w:color w:val="000000" w:themeColor="text1"/>
        </w:rPr>
        <w:t>встановлює нове регулювання із зазначеного питання</w:t>
      </w:r>
      <w:r w:rsidRPr="00317E86">
        <w:rPr>
          <w:color w:val="000000" w:themeColor="text1"/>
        </w:rPr>
        <w:t>.</w:t>
      </w:r>
    </w:p>
    <w:p w14:paraId="22DD1763" w14:textId="5C18B0FA" w:rsidR="00134CBD" w:rsidRPr="00317E86" w:rsidRDefault="00134CBD" w:rsidP="00795EB6">
      <w:pPr>
        <w:ind w:firstLine="0"/>
        <w:rPr>
          <w:rFonts w:ascii="Times New Roman" w:hAnsi="Times New Roman" w:cs="Times New Roman"/>
          <w:b/>
          <w:color w:val="000000" w:themeColor="text1"/>
          <w:sz w:val="28"/>
          <w:szCs w:val="28"/>
        </w:rPr>
      </w:pPr>
    </w:p>
    <w:p w14:paraId="553B9417" w14:textId="77777777" w:rsidR="004C1019" w:rsidRPr="00317E86" w:rsidRDefault="004C1019" w:rsidP="00795EB6">
      <w:pPr>
        <w:rPr>
          <w:rFonts w:ascii="Times New Roman" w:hAnsi="Times New Roman" w:cs="Times New Roman"/>
          <w:b/>
          <w:color w:val="000000" w:themeColor="text1"/>
          <w:sz w:val="28"/>
          <w:szCs w:val="28"/>
        </w:rPr>
      </w:pPr>
      <w:r w:rsidRPr="00317E86">
        <w:rPr>
          <w:rFonts w:ascii="Times New Roman" w:hAnsi="Times New Roman" w:cs="Times New Roman"/>
          <w:b/>
          <w:color w:val="000000" w:themeColor="text1"/>
          <w:sz w:val="28"/>
          <w:szCs w:val="28"/>
        </w:rPr>
        <w:t xml:space="preserve">ІІ. Визначення цілей державного регулювання </w:t>
      </w:r>
    </w:p>
    <w:p w14:paraId="172D0EF3" w14:textId="3F104031" w:rsidR="00FA7FE2" w:rsidRDefault="00881C1B" w:rsidP="00D70DC5">
      <w:pPr>
        <w:pStyle w:val="af0"/>
      </w:pPr>
      <w:proofErr w:type="spellStart"/>
      <w:r w:rsidRPr="00317E86">
        <w:t>Проєкт</w:t>
      </w:r>
      <w:proofErr w:type="spellEnd"/>
      <w:r w:rsidRPr="00317E86">
        <w:t xml:space="preserve"> </w:t>
      </w:r>
      <w:r w:rsidR="00855357" w:rsidRPr="00855357">
        <w:t>постанови Правління Національного банку України “Про затвердження Положення про визначення пов’язаних із кредитною спілкою осіб</w:t>
      </w:r>
      <w:r w:rsidR="003F009E">
        <w:rPr>
          <w:rFonts w:eastAsia="Calibri"/>
        </w:rPr>
        <w:t>”</w:t>
      </w:r>
      <w:r w:rsidR="001437B2" w:rsidRPr="00317E86">
        <w:t xml:space="preserve"> </w:t>
      </w:r>
      <w:r w:rsidRPr="00317E86">
        <w:t xml:space="preserve">(далі – регуляторний акт) розроблено з метою </w:t>
      </w:r>
      <w:r w:rsidR="00855357">
        <w:t>встановлення порядку</w:t>
      </w:r>
      <w:r w:rsidR="0020317C">
        <w:t xml:space="preserve"> визначення</w:t>
      </w:r>
      <w:r w:rsidR="00FA7FE2">
        <w:t>:</w:t>
      </w:r>
    </w:p>
    <w:p w14:paraId="1F48D4EF" w14:textId="40049E75" w:rsidR="0020317C" w:rsidRDefault="0020317C" w:rsidP="00D70DC5">
      <w:pPr>
        <w:pStyle w:val="af0"/>
      </w:pPr>
      <w:r w:rsidRPr="008527E9">
        <w:t>кредитною спілкою пов</w:t>
      </w:r>
      <w:r w:rsidR="003173CF">
        <w:t>’</w:t>
      </w:r>
      <w:r w:rsidRPr="008527E9">
        <w:t>язаних із нею осіб;</w:t>
      </w:r>
    </w:p>
    <w:p w14:paraId="481DA320" w14:textId="52204D50" w:rsidR="0020317C" w:rsidRPr="00B52757" w:rsidRDefault="0020317C" w:rsidP="00D70DC5">
      <w:pPr>
        <w:pStyle w:val="af0"/>
      </w:pPr>
      <w:r w:rsidRPr="008527E9">
        <w:t>Національним банком пов</w:t>
      </w:r>
      <w:r w:rsidR="003173CF">
        <w:t>’</w:t>
      </w:r>
      <w:r w:rsidRPr="008527E9">
        <w:t xml:space="preserve">язаних з кредитною спілкою осіб, якщо такі особи не були визначені </w:t>
      </w:r>
      <w:r w:rsidRPr="00B52757">
        <w:t>пов</w:t>
      </w:r>
      <w:r w:rsidR="003173CF" w:rsidRPr="00B52757">
        <w:t>’</w:t>
      </w:r>
      <w:r w:rsidRPr="00B52757">
        <w:t>язаними самою кредитною спілкою; та</w:t>
      </w:r>
    </w:p>
    <w:p w14:paraId="3407D559" w14:textId="4E0AC32E" w:rsidR="0020317C" w:rsidRPr="00B52757" w:rsidRDefault="0020317C" w:rsidP="00D70DC5">
      <w:pPr>
        <w:pStyle w:val="af0"/>
      </w:pPr>
      <w:r w:rsidRPr="00B52757">
        <w:t>встановлення ознак для визначення</w:t>
      </w:r>
      <w:r w:rsidR="00D74DB3" w:rsidRPr="00B52757">
        <w:t xml:space="preserve"> (далі – ознак)</w:t>
      </w:r>
      <w:r w:rsidRPr="00B52757">
        <w:t>:</w:t>
      </w:r>
    </w:p>
    <w:p w14:paraId="2B907F31" w14:textId="31CBEA91" w:rsidR="0020317C" w:rsidRPr="00B52757" w:rsidRDefault="0020317C" w:rsidP="00D70DC5">
      <w:pPr>
        <w:pStyle w:val="af0"/>
      </w:pPr>
      <w:r w:rsidRPr="00B52757">
        <w:t>кредитною спілкою осіб, зазначених у пункті 6 частини першої статті 41 Закону про кредитні спілки</w:t>
      </w:r>
      <w:r w:rsidR="005B163C" w:rsidRPr="00B52757">
        <w:t>;</w:t>
      </w:r>
    </w:p>
    <w:p w14:paraId="1D4B3DDD" w14:textId="7D9588CD" w:rsidR="007B2742" w:rsidRDefault="0020317C" w:rsidP="00D70DC5">
      <w:pPr>
        <w:pStyle w:val="af0"/>
      </w:pPr>
      <w:r w:rsidRPr="00B52757">
        <w:t>Національним банком України осіб, зазначених у частині першій статті 41 Закону про кредитні спілки</w:t>
      </w:r>
      <w:r w:rsidR="00B52757">
        <w:t>,</w:t>
      </w:r>
    </w:p>
    <w:p w14:paraId="349F91D1" w14:textId="3C42C689" w:rsidR="00FA7FE2" w:rsidRDefault="0020317C" w:rsidP="00D70DC5">
      <w:pPr>
        <w:pStyle w:val="af0"/>
      </w:pPr>
      <w:r w:rsidRPr="008527E9">
        <w:t>такими, що є пов</w:t>
      </w:r>
      <w:r w:rsidR="003173CF">
        <w:t>’</w:t>
      </w:r>
      <w:r w:rsidRPr="008527E9">
        <w:t xml:space="preserve">язаними з кредитною спілкою, з урахуванням характеру взаємовідносин, операцій та наявності інших </w:t>
      </w:r>
      <w:proofErr w:type="spellStart"/>
      <w:r w:rsidRPr="008527E9">
        <w:t>зв’язків</w:t>
      </w:r>
      <w:proofErr w:type="spellEnd"/>
      <w:r w:rsidRPr="008527E9">
        <w:t xml:space="preserve"> із кредитною спілкою.</w:t>
      </w:r>
    </w:p>
    <w:p w14:paraId="69AD1D61" w14:textId="64F285DB" w:rsidR="00973B11" w:rsidRPr="00317E86" w:rsidRDefault="00F0155A" w:rsidP="00D70DC5">
      <w:pPr>
        <w:pStyle w:val="af0"/>
      </w:pPr>
      <w:r w:rsidRPr="00317E86">
        <w:t>Ціл</w:t>
      </w:r>
      <w:r w:rsidR="003A68A3" w:rsidRPr="00317E86">
        <w:t>ями</w:t>
      </w:r>
      <w:r w:rsidRPr="00317E86">
        <w:t xml:space="preserve"> державного регулювання</w:t>
      </w:r>
      <w:r w:rsidR="003A68A3" w:rsidRPr="00317E86">
        <w:t xml:space="preserve"> </w:t>
      </w:r>
      <w:r w:rsidRPr="00317E86">
        <w:t xml:space="preserve">є </w:t>
      </w:r>
      <w:r w:rsidR="003A68A3" w:rsidRPr="00317E86">
        <w:t xml:space="preserve">забезпечення фінансової </w:t>
      </w:r>
      <w:r w:rsidR="00855357">
        <w:t>стабільності</w:t>
      </w:r>
      <w:r w:rsidR="005A2BF5">
        <w:t xml:space="preserve"> кредитних спілок</w:t>
      </w:r>
      <w:r w:rsidR="002F2502">
        <w:t>, а також захист інтересів</w:t>
      </w:r>
      <w:r w:rsidR="003A68A3" w:rsidRPr="00317E86">
        <w:t xml:space="preserve"> </w:t>
      </w:r>
      <w:r w:rsidR="005A2BF5">
        <w:t>учасників кредитних спілок</w:t>
      </w:r>
      <w:r w:rsidR="00973B11" w:rsidRPr="00317E86">
        <w:t>.</w:t>
      </w:r>
    </w:p>
    <w:p w14:paraId="314D0913" w14:textId="77777777" w:rsidR="00BD4199" w:rsidRPr="00317E86" w:rsidRDefault="00BD4199" w:rsidP="00795EB6">
      <w:pPr>
        <w:pStyle w:val="a3"/>
        <w:spacing w:before="0" w:beforeAutospacing="0" w:after="0" w:afterAutospacing="0"/>
        <w:ind w:firstLine="709"/>
        <w:jc w:val="both"/>
        <w:rPr>
          <w:color w:val="000000" w:themeColor="text1"/>
          <w:sz w:val="28"/>
          <w:szCs w:val="28"/>
        </w:rPr>
      </w:pPr>
    </w:p>
    <w:p w14:paraId="7361FAE3" w14:textId="06FA2066" w:rsidR="004C1019" w:rsidRPr="00317E86" w:rsidRDefault="00361A52" w:rsidP="00795EB6">
      <w:pPr>
        <w:rPr>
          <w:rFonts w:ascii="Times New Roman" w:hAnsi="Times New Roman" w:cs="Times New Roman"/>
          <w:b/>
          <w:sz w:val="28"/>
          <w:szCs w:val="28"/>
        </w:rPr>
      </w:pPr>
      <w:r w:rsidRPr="00317E86">
        <w:rPr>
          <w:rFonts w:ascii="Times New Roman" w:hAnsi="Times New Roman" w:cs="Times New Roman"/>
          <w:b/>
          <w:sz w:val="28"/>
          <w:szCs w:val="28"/>
        </w:rPr>
        <w:t xml:space="preserve">ІІІ. Визначення та оцінка </w:t>
      </w:r>
      <w:r w:rsidR="00AC2CD3" w:rsidRPr="00317E86">
        <w:rPr>
          <w:rFonts w:ascii="Times New Roman" w:hAnsi="Times New Roman" w:cs="Times New Roman"/>
          <w:b/>
          <w:sz w:val="28"/>
          <w:szCs w:val="28"/>
        </w:rPr>
        <w:t>у</w:t>
      </w:r>
      <w:r w:rsidRPr="00317E86">
        <w:rPr>
          <w:rFonts w:ascii="Times New Roman" w:hAnsi="Times New Roman" w:cs="Times New Roman"/>
          <w:b/>
          <w:sz w:val="28"/>
          <w:szCs w:val="28"/>
        </w:rPr>
        <w:t>сіх прийнятих альтернативних способів досягнення зазначених цілей, наведення аргументів щодо переваги обраного способу</w:t>
      </w:r>
    </w:p>
    <w:p w14:paraId="78E3A575" w14:textId="68C752C1" w:rsidR="001761C8" w:rsidRPr="001761C8" w:rsidRDefault="004F167A" w:rsidP="00D70DC5">
      <w:pPr>
        <w:pStyle w:val="af0"/>
        <w:rPr>
          <w:lang w:eastAsia="zh-CN"/>
        </w:rPr>
      </w:pPr>
      <w:r w:rsidRPr="001761C8">
        <w:rPr>
          <w:lang w:eastAsia="zh-CN"/>
        </w:rPr>
        <w:t>Альтернативни</w:t>
      </w:r>
      <w:r w:rsidR="00F73B79" w:rsidRPr="001761C8">
        <w:rPr>
          <w:lang w:eastAsia="zh-CN"/>
        </w:rPr>
        <w:t>м</w:t>
      </w:r>
      <w:r w:rsidRPr="001761C8">
        <w:rPr>
          <w:lang w:eastAsia="zh-CN"/>
        </w:rPr>
        <w:t xml:space="preserve"> спос</w:t>
      </w:r>
      <w:r w:rsidR="00F73B79" w:rsidRPr="001761C8">
        <w:rPr>
          <w:lang w:eastAsia="zh-CN"/>
        </w:rPr>
        <w:t>о</w:t>
      </w:r>
      <w:r w:rsidRPr="001761C8">
        <w:rPr>
          <w:lang w:eastAsia="zh-CN"/>
        </w:rPr>
        <w:t>б</w:t>
      </w:r>
      <w:r w:rsidR="00F73B79" w:rsidRPr="001761C8">
        <w:rPr>
          <w:lang w:eastAsia="zh-CN"/>
        </w:rPr>
        <w:t>ом</w:t>
      </w:r>
      <w:r w:rsidRPr="001761C8">
        <w:rPr>
          <w:lang w:eastAsia="zh-CN"/>
        </w:rPr>
        <w:t xml:space="preserve"> </w:t>
      </w:r>
      <w:r w:rsidR="00236436" w:rsidRPr="001761C8">
        <w:rPr>
          <w:lang w:eastAsia="zh-CN"/>
        </w:rPr>
        <w:t>для досягнення вищезазначених</w:t>
      </w:r>
      <w:r w:rsidR="00F73B79" w:rsidRPr="001761C8">
        <w:rPr>
          <w:lang w:eastAsia="zh-CN"/>
        </w:rPr>
        <w:t xml:space="preserve"> цілей є залишення без додаткового регулювання </w:t>
      </w:r>
      <w:r w:rsidR="001761C8" w:rsidRPr="00D74DB3">
        <w:rPr>
          <w:lang w:eastAsia="zh-CN"/>
        </w:rPr>
        <w:t xml:space="preserve">зазначеного питання з урахуванням наявності визначення пов’язаних осіб </w:t>
      </w:r>
      <w:r w:rsidR="00B151F7">
        <w:rPr>
          <w:lang w:eastAsia="zh-CN"/>
        </w:rPr>
        <w:t>у</w:t>
      </w:r>
      <w:r w:rsidR="00B151F7" w:rsidRPr="00D74DB3">
        <w:rPr>
          <w:lang w:eastAsia="zh-CN"/>
        </w:rPr>
        <w:t xml:space="preserve"> </w:t>
      </w:r>
      <w:r w:rsidR="001761C8" w:rsidRPr="00D74DB3">
        <w:rPr>
          <w:lang w:eastAsia="zh-CN"/>
        </w:rPr>
        <w:t>частині першій статті 1 Закону про фінансові послуги та в частині першій статті 41 Закону про кредитні спілки.</w:t>
      </w:r>
    </w:p>
    <w:p w14:paraId="4DD9694F" w14:textId="356C14F8" w:rsidR="001761C8" w:rsidRPr="001761C8" w:rsidRDefault="001761C8" w:rsidP="00D70DC5">
      <w:pPr>
        <w:pStyle w:val="af0"/>
        <w:rPr>
          <w:rFonts w:eastAsia="Calibri"/>
        </w:rPr>
      </w:pPr>
      <w:r w:rsidRPr="001761C8">
        <w:rPr>
          <w:lang w:eastAsia="zh-CN"/>
        </w:rPr>
        <w:lastRenderedPageBreak/>
        <w:t>Недоліками цього способу є</w:t>
      </w:r>
      <w:r w:rsidR="00236436" w:rsidRPr="001761C8">
        <w:rPr>
          <w:lang w:eastAsia="zh-CN"/>
        </w:rPr>
        <w:t xml:space="preserve"> </w:t>
      </w:r>
      <w:r w:rsidR="00855357" w:rsidRPr="001761C8">
        <w:rPr>
          <w:lang w:eastAsia="zh-CN"/>
        </w:rPr>
        <w:t>необхідніст</w:t>
      </w:r>
      <w:r w:rsidRPr="001761C8">
        <w:rPr>
          <w:lang w:eastAsia="zh-CN"/>
        </w:rPr>
        <w:t>ь</w:t>
      </w:r>
      <w:r w:rsidR="00855357" w:rsidRPr="001761C8">
        <w:rPr>
          <w:lang w:eastAsia="zh-CN"/>
        </w:rPr>
        <w:t xml:space="preserve"> виконання </w:t>
      </w:r>
      <w:r w:rsidR="00855357" w:rsidRPr="00F02797">
        <w:rPr>
          <w:rFonts w:eastAsia="Calibri"/>
        </w:rPr>
        <w:t>прикінцевих</w:t>
      </w:r>
      <w:r w:rsidR="00855357" w:rsidRPr="001761C8">
        <w:rPr>
          <w:rFonts w:eastAsia="Calibri"/>
        </w:rPr>
        <w:t xml:space="preserve"> та перехідних положень Закону про фінансові послуги, якими Національному банку рекомендовано до дня введення в дію цього закону привести свої нормативно-правові акти у відповідність до норм Закону про фінансові послуги та забезпечити прийняття нормативно-правових актів, необхідних для реалізації цього </w:t>
      </w:r>
      <w:r w:rsidR="004B4C8B">
        <w:rPr>
          <w:rFonts w:eastAsia="Calibri"/>
        </w:rPr>
        <w:t>З</w:t>
      </w:r>
      <w:r w:rsidR="004B4C8B" w:rsidRPr="001761C8">
        <w:rPr>
          <w:rFonts w:eastAsia="Calibri"/>
        </w:rPr>
        <w:t xml:space="preserve">акону </w:t>
      </w:r>
      <w:r w:rsidRPr="001761C8">
        <w:rPr>
          <w:rFonts w:eastAsia="Calibri"/>
        </w:rPr>
        <w:t>та пункт</w:t>
      </w:r>
      <w:r>
        <w:rPr>
          <w:rFonts w:eastAsia="Calibri"/>
        </w:rPr>
        <w:t>у</w:t>
      </w:r>
      <w:r w:rsidRPr="001761C8">
        <w:rPr>
          <w:rFonts w:eastAsia="Calibri"/>
        </w:rPr>
        <w:t xml:space="preserve"> 16 </w:t>
      </w:r>
      <w:r w:rsidR="001C00B4">
        <w:rPr>
          <w:rFonts w:eastAsia="Calibri"/>
        </w:rPr>
        <w:t xml:space="preserve">розділу </w:t>
      </w:r>
      <w:r w:rsidR="001C00B4">
        <w:rPr>
          <w:rFonts w:eastAsia="Calibri"/>
          <w:lang w:val="en-US"/>
        </w:rPr>
        <w:t>XI</w:t>
      </w:r>
      <w:r w:rsidR="001C00B4" w:rsidRPr="00D15F73">
        <w:rPr>
          <w:rFonts w:eastAsia="Calibri"/>
          <w:lang w:val="ru-RU"/>
        </w:rPr>
        <w:t xml:space="preserve"> “</w:t>
      </w:r>
      <w:r w:rsidR="001C00B4" w:rsidRPr="001C00B4">
        <w:rPr>
          <w:rFonts w:eastAsia="Calibri"/>
        </w:rPr>
        <w:t>При</w:t>
      </w:r>
      <w:r w:rsidR="001C00B4">
        <w:rPr>
          <w:rFonts w:eastAsia="Calibri"/>
        </w:rPr>
        <w:t>кінцеві</w:t>
      </w:r>
      <w:r w:rsidR="001C00B4" w:rsidRPr="001761C8">
        <w:rPr>
          <w:rFonts w:eastAsia="Calibri"/>
        </w:rPr>
        <w:t xml:space="preserve"> </w:t>
      </w:r>
      <w:r w:rsidRPr="001761C8">
        <w:rPr>
          <w:rFonts w:eastAsia="Calibri"/>
        </w:rPr>
        <w:t xml:space="preserve">та </w:t>
      </w:r>
      <w:r w:rsidR="001C00B4" w:rsidRPr="001761C8">
        <w:rPr>
          <w:rFonts w:eastAsia="Calibri"/>
        </w:rPr>
        <w:t>перехідн</w:t>
      </w:r>
      <w:r w:rsidR="001C00B4">
        <w:rPr>
          <w:rFonts w:eastAsia="Calibri"/>
        </w:rPr>
        <w:t>і</w:t>
      </w:r>
      <w:r w:rsidR="001C00B4" w:rsidRPr="001761C8">
        <w:rPr>
          <w:rFonts w:eastAsia="Calibri"/>
        </w:rPr>
        <w:t xml:space="preserve"> </w:t>
      </w:r>
      <w:proofErr w:type="spellStart"/>
      <w:r w:rsidR="001C00B4" w:rsidRPr="001761C8">
        <w:rPr>
          <w:lang w:eastAsia="zh-CN"/>
        </w:rPr>
        <w:t>положен</w:t>
      </w:r>
      <w:r w:rsidR="001C00B4">
        <w:rPr>
          <w:lang w:eastAsia="zh-CN"/>
        </w:rPr>
        <w:t>няˮ</w:t>
      </w:r>
      <w:proofErr w:type="spellEnd"/>
      <w:r w:rsidR="001C00B4" w:rsidRPr="001761C8">
        <w:rPr>
          <w:lang w:eastAsia="zh-CN"/>
        </w:rPr>
        <w:t xml:space="preserve"> </w:t>
      </w:r>
      <w:r w:rsidRPr="001761C8">
        <w:rPr>
          <w:lang w:eastAsia="zh-CN"/>
        </w:rPr>
        <w:t>Закону про кредитні спілки</w:t>
      </w:r>
      <w:r>
        <w:rPr>
          <w:lang w:eastAsia="zh-CN"/>
        </w:rPr>
        <w:t>, яким</w:t>
      </w:r>
      <w:r w:rsidRPr="001761C8">
        <w:rPr>
          <w:lang w:eastAsia="zh-CN"/>
        </w:rPr>
        <w:t xml:space="preserve"> Національному банку</w:t>
      </w:r>
      <w:r w:rsidRPr="001761C8">
        <w:rPr>
          <w:rFonts w:eastAsia="Calibri"/>
        </w:rPr>
        <w:t xml:space="preserve"> рекомендовано: </w:t>
      </w:r>
    </w:p>
    <w:p w14:paraId="28A9D6F7" w14:textId="3FB65B32" w:rsidR="001761C8" w:rsidRPr="001761C8" w:rsidRDefault="001761C8" w:rsidP="00D70DC5">
      <w:pPr>
        <w:pStyle w:val="af0"/>
        <w:rPr>
          <w:rFonts w:eastAsia="Calibri"/>
        </w:rPr>
      </w:pPr>
      <w:r w:rsidRPr="001761C8">
        <w:rPr>
          <w:rFonts w:eastAsia="Calibri"/>
        </w:rPr>
        <w:t>забезпечити прийняття нормативно-правових актів, необхідних для реалізації Закону</w:t>
      </w:r>
      <w:r>
        <w:rPr>
          <w:rFonts w:eastAsia="Calibri"/>
        </w:rPr>
        <w:t xml:space="preserve"> про кредитні спілки</w:t>
      </w:r>
      <w:r w:rsidRPr="001761C8">
        <w:rPr>
          <w:rFonts w:eastAsia="Calibri"/>
        </w:rPr>
        <w:t>;</w:t>
      </w:r>
    </w:p>
    <w:p w14:paraId="0628C027" w14:textId="424F8CBA" w:rsidR="00271600" w:rsidRPr="001761C8" w:rsidRDefault="001761C8" w:rsidP="00D70DC5">
      <w:pPr>
        <w:pStyle w:val="af0"/>
        <w:rPr>
          <w:rFonts w:eastAsia="Calibri"/>
        </w:rPr>
      </w:pPr>
      <w:r w:rsidRPr="001761C8">
        <w:rPr>
          <w:rFonts w:eastAsia="Calibri"/>
        </w:rPr>
        <w:t>привести свої нормативно-правові акти у відповідність із Законом</w:t>
      </w:r>
      <w:r>
        <w:rPr>
          <w:rFonts w:eastAsia="Calibri"/>
        </w:rPr>
        <w:t xml:space="preserve"> про кредитні спілки</w:t>
      </w:r>
      <w:r w:rsidRPr="001761C8">
        <w:rPr>
          <w:rFonts w:eastAsia="Calibri"/>
        </w:rPr>
        <w:t>.</w:t>
      </w:r>
    </w:p>
    <w:p w14:paraId="3CB66ACF" w14:textId="381EC794" w:rsidR="001761C8" w:rsidRDefault="00271600" w:rsidP="00D70DC5">
      <w:pPr>
        <w:pStyle w:val="af0"/>
        <w:rPr>
          <w:rFonts w:eastAsia="Calibri"/>
        </w:rPr>
      </w:pPr>
      <w:r>
        <w:rPr>
          <w:rFonts w:eastAsia="Calibri"/>
        </w:rPr>
        <w:t>Крім того</w:t>
      </w:r>
      <w:r w:rsidR="000C5920">
        <w:rPr>
          <w:rFonts w:eastAsia="Calibri"/>
        </w:rPr>
        <w:t>,</w:t>
      </w:r>
      <w:r w:rsidR="00855357">
        <w:rPr>
          <w:rFonts w:eastAsia="Calibri"/>
        </w:rPr>
        <w:t xml:space="preserve"> </w:t>
      </w:r>
      <w:r w:rsidR="003173CF">
        <w:rPr>
          <w:rFonts w:eastAsia="Calibri"/>
        </w:rPr>
        <w:t xml:space="preserve">у статті </w:t>
      </w:r>
      <w:r w:rsidR="00855357" w:rsidRPr="00F70AFB">
        <w:rPr>
          <w:rFonts w:eastAsia="Calibri"/>
        </w:rPr>
        <w:t>41</w:t>
      </w:r>
      <w:r w:rsidR="00855357">
        <w:rPr>
          <w:rFonts w:eastAsia="Calibri"/>
        </w:rPr>
        <w:t xml:space="preserve"> Закону</w:t>
      </w:r>
      <w:r w:rsidR="00855357" w:rsidRPr="00F70AFB">
        <w:rPr>
          <w:rFonts w:eastAsia="Calibri"/>
        </w:rPr>
        <w:t xml:space="preserve"> </w:t>
      </w:r>
      <w:r w:rsidR="00855357">
        <w:rPr>
          <w:rFonts w:eastAsia="Calibri"/>
        </w:rPr>
        <w:t xml:space="preserve">про кредитні спілки </w:t>
      </w:r>
      <w:r w:rsidR="003173CF">
        <w:rPr>
          <w:rFonts w:eastAsia="Calibri"/>
        </w:rPr>
        <w:t xml:space="preserve">визначено потребу </w:t>
      </w:r>
      <w:r w:rsidR="00CF6540">
        <w:rPr>
          <w:rFonts w:eastAsia="Calibri"/>
        </w:rPr>
        <w:t xml:space="preserve">встановлення </w:t>
      </w:r>
      <w:r w:rsidR="00FA7FE2" w:rsidRPr="00FA7FE2">
        <w:rPr>
          <w:rFonts w:eastAsia="Calibri"/>
        </w:rPr>
        <w:t>ознак для визначення</w:t>
      </w:r>
      <w:r w:rsidR="001761C8">
        <w:rPr>
          <w:rFonts w:eastAsia="Calibri"/>
        </w:rPr>
        <w:t>:</w:t>
      </w:r>
    </w:p>
    <w:p w14:paraId="421CE949" w14:textId="273F3055" w:rsidR="00D74DB3" w:rsidRDefault="00FA7FE2" w:rsidP="00D70DC5">
      <w:pPr>
        <w:pStyle w:val="af0"/>
        <w:rPr>
          <w:rFonts w:eastAsia="Calibri"/>
        </w:rPr>
      </w:pPr>
      <w:r w:rsidRPr="00FA7FE2">
        <w:rPr>
          <w:rFonts w:eastAsia="Calibri"/>
        </w:rPr>
        <w:t>кредитною спілкою осіб, зазначених у пункті 6 частини першої статті 41 Закону про кредитні спілки</w:t>
      </w:r>
      <w:r w:rsidR="00D74DB3">
        <w:rPr>
          <w:rFonts w:eastAsia="Calibri"/>
        </w:rPr>
        <w:t>;</w:t>
      </w:r>
    </w:p>
    <w:p w14:paraId="21EBAE04" w14:textId="0FDB4499" w:rsidR="00545DDC" w:rsidRDefault="00FA7FE2" w:rsidP="00D70DC5">
      <w:pPr>
        <w:pStyle w:val="af0"/>
        <w:rPr>
          <w:rFonts w:eastAsia="Calibri"/>
        </w:rPr>
      </w:pPr>
      <w:r w:rsidRPr="00FA7FE2">
        <w:rPr>
          <w:rFonts w:eastAsia="Calibri"/>
        </w:rPr>
        <w:t>Національним банком  осіб, зазначених у частині першій статті 41 Закону про кредитні спілки</w:t>
      </w:r>
      <w:r w:rsidR="00B52757">
        <w:rPr>
          <w:rFonts w:eastAsia="Calibri"/>
        </w:rPr>
        <w:t>,</w:t>
      </w:r>
    </w:p>
    <w:p w14:paraId="22E8D1FA" w14:textId="69E34E2A" w:rsidR="002068DD" w:rsidRDefault="00FA7FE2" w:rsidP="00D70DC5">
      <w:pPr>
        <w:pStyle w:val="af0"/>
        <w:rPr>
          <w:rFonts w:eastAsia="Calibri"/>
        </w:rPr>
      </w:pPr>
      <w:r w:rsidRPr="00FA7FE2">
        <w:rPr>
          <w:rFonts w:eastAsia="Calibri"/>
        </w:rPr>
        <w:t>такими, що є пов</w:t>
      </w:r>
      <w:r w:rsidR="003173CF">
        <w:rPr>
          <w:rFonts w:eastAsia="Calibri"/>
        </w:rPr>
        <w:t>’</w:t>
      </w:r>
      <w:r w:rsidRPr="00FA7FE2">
        <w:rPr>
          <w:rFonts w:eastAsia="Calibri"/>
        </w:rPr>
        <w:t xml:space="preserve">язаними з кредитною спілкою з урахуванням характеру взаємовідносин, операцій та наявності інших </w:t>
      </w:r>
      <w:proofErr w:type="spellStart"/>
      <w:r w:rsidRPr="00FA7FE2">
        <w:rPr>
          <w:rFonts w:eastAsia="Calibri"/>
        </w:rPr>
        <w:t>зв’язків</w:t>
      </w:r>
      <w:proofErr w:type="spellEnd"/>
      <w:r w:rsidRPr="00FA7FE2">
        <w:rPr>
          <w:rFonts w:eastAsia="Calibri"/>
        </w:rPr>
        <w:t xml:space="preserve"> із кредитною спілкою.</w:t>
      </w:r>
    </w:p>
    <w:p w14:paraId="13683FD0" w14:textId="77777777" w:rsidR="00D74DB3" w:rsidRDefault="00D74DB3" w:rsidP="00D70DC5">
      <w:pPr>
        <w:pStyle w:val="af0"/>
        <w:rPr>
          <w:color w:val="000000" w:themeColor="text1"/>
        </w:rPr>
      </w:pPr>
      <w:r>
        <w:rPr>
          <w:color w:val="000000" w:themeColor="text1"/>
        </w:rPr>
        <w:t>Отже, застосування такого альтернативного способу досягнення зазначених цілей та розв’язання проблеми в такий спосіб не є прийнятним.</w:t>
      </w:r>
    </w:p>
    <w:p w14:paraId="380FE95C" w14:textId="462EB6C1" w:rsidR="00C263BA" w:rsidRDefault="00D74DB3" w:rsidP="00D70DC5">
      <w:pPr>
        <w:pStyle w:val="af0"/>
        <w:rPr>
          <w:color w:val="000000" w:themeColor="text1"/>
        </w:rPr>
      </w:pPr>
      <w:r>
        <w:rPr>
          <w:color w:val="000000" w:themeColor="text1"/>
        </w:rPr>
        <w:t xml:space="preserve">Іншим альтернативним способом досягнення встановлених цілей є прийняття запропонованого регуляторного </w:t>
      </w:r>
      <w:proofErr w:type="spellStart"/>
      <w:r>
        <w:rPr>
          <w:color w:val="000000" w:themeColor="text1"/>
        </w:rPr>
        <w:t>акта</w:t>
      </w:r>
      <w:proofErr w:type="spellEnd"/>
      <w:r>
        <w:rPr>
          <w:color w:val="000000" w:themeColor="text1"/>
        </w:rPr>
        <w:t>.</w:t>
      </w:r>
    </w:p>
    <w:p w14:paraId="0A564500" w14:textId="503A7E05" w:rsidR="00D74DB3" w:rsidRDefault="00D74DB3" w:rsidP="00D70DC5">
      <w:pPr>
        <w:pStyle w:val="af0"/>
        <w:rPr>
          <w:color w:val="000000" w:themeColor="text1"/>
        </w:rPr>
      </w:pPr>
      <w:r>
        <w:rPr>
          <w:color w:val="000000" w:themeColor="text1"/>
        </w:rPr>
        <w:t xml:space="preserve">Недоліками такого способу є </w:t>
      </w:r>
      <w:r w:rsidR="003173CF">
        <w:rPr>
          <w:color w:val="000000" w:themeColor="text1"/>
        </w:rPr>
        <w:t xml:space="preserve">потреба </w:t>
      </w:r>
      <w:r>
        <w:rPr>
          <w:color w:val="000000" w:themeColor="text1"/>
        </w:rPr>
        <w:t xml:space="preserve">визначення кредитними спілками пов’язаних осіб з урахуванням </w:t>
      </w:r>
      <w:r w:rsidR="000D15AD">
        <w:rPr>
          <w:color w:val="000000" w:themeColor="text1"/>
        </w:rPr>
        <w:t>встановлених регуляторним документом ознак, що може вимагати додаткових ресурсів для комунікації з особами та Національним банком.</w:t>
      </w:r>
    </w:p>
    <w:p w14:paraId="1767F18B" w14:textId="2EB5AA62" w:rsidR="00D74DB3" w:rsidRPr="00317E86" w:rsidRDefault="00D74DB3" w:rsidP="00D70DC5">
      <w:pPr>
        <w:pStyle w:val="af0"/>
        <w:rPr>
          <w:color w:val="000000" w:themeColor="text1"/>
        </w:rPr>
      </w:pPr>
      <w:r>
        <w:rPr>
          <w:color w:val="000000" w:themeColor="text1"/>
        </w:rPr>
        <w:t>Перевагами цього способу є виконання норм Закону про фінансові послуги та Закону про кредитні спілки.</w:t>
      </w:r>
    </w:p>
    <w:p w14:paraId="58CC2049" w14:textId="2201CA3E" w:rsidR="002E3C29" w:rsidRPr="00317E86" w:rsidRDefault="00BE46E6" w:rsidP="00D70DC5">
      <w:pPr>
        <w:pStyle w:val="af0"/>
        <w:rPr>
          <w:color w:val="000000" w:themeColor="text1"/>
        </w:rPr>
      </w:pPr>
      <w:r w:rsidRPr="00317E86">
        <w:rPr>
          <w:color w:val="000000" w:themeColor="text1"/>
        </w:rPr>
        <w:t xml:space="preserve">Ураховуючи </w:t>
      </w:r>
      <w:r w:rsidR="005A4F16">
        <w:rPr>
          <w:color w:val="000000" w:themeColor="text1"/>
        </w:rPr>
        <w:t>вище</w:t>
      </w:r>
      <w:r w:rsidRPr="00317E86">
        <w:rPr>
          <w:color w:val="000000" w:themeColor="text1"/>
        </w:rPr>
        <w:t xml:space="preserve">зазначене, Національний банк </w:t>
      </w:r>
      <w:r w:rsidR="00B52757">
        <w:rPr>
          <w:color w:val="000000" w:themeColor="text1"/>
        </w:rPr>
        <w:t>в</w:t>
      </w:r>
      <w:r w:rsidR="00B52757" w:rsidRPr="00317E86">
        <w:rPr>
          <w:color w:val="000000" w:themeColor="text1"/>
        </w:rPr>
        <w:t>важає</w:t>
      </w:r>
      <w:r w:rsidRPr="00317E86">
        <w:rPr>
          <w:color w:val="000000" w:themeColor="text1"/>
        </w:rPr>
        <w:t>, що варіант прийняття</w:t>
      </w:r>
      <w:r w:rsidR="008231B5" w:rsidRPr="00317E86">
        <w:rPr>
          <w:color w:val="000000" w:themeColor="text1"/>
        </w:rPr>
        <w:t xml:space="preserve"> </w:t>
      </w:r>
      <w:r w:rsidRPr="00317E86">
        <w:rPr>
          <w:color w:val="000000" w:themeColor="text1"/>
        </w:rPr>
        <w:t xml:space="preserve">запропонованого регуляторного </w:t>
      </w:r>
      <w:proofErr w:type="spellStart"/>
      <w:r w:rsidRPr="00317E86">
        <w:rPr>
          <w:color w:val="000000" w:themeColor="text1"/>
        </w:rPr>
        <w:t>акта</w:t>
      </w:r>
      <w:proofErr w:type="spellEnd"/>
      <w:r w:rsidRPr="00317E86">
        <w:rPr>
          <w:color w:val="000000" w:themeColor="text1"/>
        </w:rPr>
        <w:t xml:space="preserve"> є прийнятн</w:t>
      </w:r>
      <w:r w:rsidR="00855357">
        <w:rPr>
          <w:color w:val="000000" w:themeColor="text1"/>
        </w:rPr>
        <w:t>им</w:t>
      </w:r>
      <w:r w:rsidRPr="00317E86">
        <w:rPr>
          <w:color w:val="000000" w:themeColor="text1"/>
        </w:rPr>
        <w:t xml:space="preserve"> та ефективн</w:t>
      </w:r>
      <w:r w:rsidR="005A4F16">
        <w:rPr>
          <w:color w:val="000000" w:themeColor="text1"/>
        </w:rPr>
        <w:t>им</w:t>
      </w:r>
      <w:r w:rsidR="008231B5" w:rsidRPr="00317E86">
        <w:rPr>
          <w:color w:val="000000" w:themeColor="text1"/>
        </w:rPr>
        <w:t xml:space="preserve"> </w:t>
      </w:r>
      <w:r w:rsidRPr="00317E86">
        <w:rPr>
          <w:color w:val="000000" w:themeColor="text1"/>
        </w:rPr>
        <w:t>способом досягнення зазначених вище цілей.</w:t>
      </w:r>
    </w:p>
    <w:p w14:paraId="29FF80C4" w14:textId="77777777" w:rsidR="002068DD" w:rsidRPr="00317E86" w:rsidRDefault="002068DD" w:rsidP="00795EB6">
      <w:pPr>
        <w:pStyle w:val="a3"/>
        <w:spacing w:before="0" w:beforeAutospacing="0" w:after="0" w:afterAutospacing="0"/>
        <w:ind w:firstLine="709"/>
        <w:jc w:val="both"/>
        <w:rPr>
          <w:color w:val="000000" w:themeColor="text1"/>
          <w:sz w:val="28"/>
          <w:szCs w:val="28"/>
        </w:rPr>
      </w:pPr>
    </w:p>
    <w:p w14:paraId="49FB966D" w14:textId="3FF5A729" w:rsidR="004C1019" w:rsidRPr="00317E86" w:rsidRDefault="00361A52" w:rsidP="00795EB6">
      <w:pPr>
        <w:rPr>
          <w:rFonts w:ascii="Times New Roman" w:hAnsi="Times New Roman" w:cs="Times New Roman"/>
          <w:b/>
          <w:color w:val="000000" w:themeColor="text1"/>
          <w:sz w:val="28"/>
          <w:szCs w:val="28"/>
        </w:rPr>
      </w:pPr>
      <w:r w:rsidRPr="00317E86">
        <w:rPr>
          <w:rFonts w:ascii="Times New Roman" w:hAnsi="Times New Roman" w:cs="Times New Roman"/>
          <w:b/>
          <w:sz w:val="28"/>
          <w:szCs w:val="28"/>
        </w:rPr>
        <w:t>ІV. Опис механізму, який пропонується застосувати для розв’язання проблеми, і відповідні заходи</w:t>
      </w:r>
    </w:p>
    <w:p w14:paraId="2A255A85" w14:textId="3443D92A" w:rsidR="00005742" w:rsidRPr="00317E86" w:rsidRDefault="00005742" w:rsidP="00D70DC5">
      <w:pPr>
        <w:pStyle w:val="af0"/>
      </w:pPr>
      <w:r w:rsidRPr="00317E86">
        <w:t>Р</w:t>
      </w:r>
      <w:r w:rsidR="00C369C1" w:rsidRPr="00317E86">
        <w:t>егуляторний</w:t>
      </w:r>
      <w:r w:rsidR="002068DD" w:rsidRPr="00317E86">
        <w:t xml:space="preserve"> акт передбачає </w:t>
      </w:r>
      <w:r w:rsidRPr="00317E86">
        <w:t xml:space="preserve">затвердження </w:t>
      </w:r>
      <w:r w:rsidR="00CF6540" w:rsidRPr="00855357">
        <w:t>Положення про визначення пов’язаних із кредитною спілкою осіб</w:t>
      </w:r>
      <w:r w:rsidRPr="00317E86">
        <w:rPr>
          <w:rFonts w:eastAsia="Calibri"/>
        </w:rPr>
        <w:t xml:space="preserve">, </w:t>
      </w:r>
      <w:r w:rsidRPr="00317E86">
        <w:t>яке встановлює</w:t>
      </w:r>
      <w:r w:rsidR="00FA7FE2">
        <w:t xml:space="preserve"> порядок</w:t>
      </w:r>
      <w:r w:rsidR="0020317C">
        <w:t xml:space="preserve"> визначення</w:t>
      </w:r>
      <w:r w:rsidRPr="00317E86">
        <w:t>:</w:t>
      </w:r>
    </w:p>
    <w:p w14:paraId="381FCD5A" w14:textId="39B862FF" w:rsidR="0020317C" w:rsidRDefault="0020317C" w:rsidP="00D70DC5">
      <w:pPr>
        <w:pStyle w:val="af0"/>
      </w:pPr>
      <w:r w:rsidRPr="008527E9">
        <w:t>кредитною спілкою пов</w:t>
      </w:r>
      <w:r w:rsidR="006C76DD">
        <w:t>’</w:t>
      </w:r>
      <w:r w:rsidRPr="008527E9">
        <w:t>язаних із нею осіб;</w:t>
      </w:r>
    </w:p>
    <w:p w14:paraId="3715BDDA" w14:textId="779F3553" w:rsidR="0020317C" w:rsidRDefault="0020317C" w:rsidP="00D70DC5">
      <w:pPr>
        <w:pStyle w:val="af0"/>
      </w:pPr>
      <w:r w:rsidRPr="008527E9">
        <w:t>Національним банком пов</w:t>
      </w:r>
      <w:r w:rsidR="006C76DD">
        <w:t>’</w:t>
      </w:r>
      <w:r w:rsidRPr="008527E9">
        <w:t>язаних з кредитною спілкою осіб, якщо такі особи не були</w:t>
      </w:r>
      <w:r w:rsidR="00B52757">
        <w:t xml:space="preserve"> </w:t>
      </w:r>
      <w:r w:rsidRPr="008527E9">
        <w:t>визначені пов</w:t>
      </w:r>
      <w:r w:rsidR="006C76DD">
        <w:t>’</w:t>
      </w:r>
      <w:r w:rsidRPr="008527E9">
        <w:t>язаними самою кредитною спілкою;</w:t>
      </w:r>
      <w:r w:rsidRPr="00FA7FE2">
        <w:t xml:space="preserve"> </w:t>
      </w:r>
      <w:r w:rsidRPr="008527E9">
        <w:t>та</w:t>
      </w:r>
    </w:p>
    <w:p w14:paraId="58212AF6" w14:textId="77777777" w:rsidR="0020317C" w:rsidRDefault="0020317C" w:rsidP="00D70DC5">
      <w:pPr>
        <w:pStyle w:val="af0"/>
      </w:pPr>
      <w:r w:rsidRPr="008527E9">
        <w:t>встановлення ознак</w:t>
      </w:r>
      <w:r w:rsidRPr="0020317C">
        <w:t xml:space="preserve"> </w:t>
      </w:r>
      <w:r w:rsidRPr="008527E9">
        <w:t>для визначення</w:t>
      </w:r>
      <w:r>
        <w:t>:</w:t>
      </w:r>
    </w:p>
    <w:p w14:paraId="0B7A063F" w14:textId="76F289EC" w:rsidR="0020317C" w:rsidRDefault="0020317C" w:rsidP="00D70DC5">
      <w:pPr>
        <w:pStyle w:val="af0"/>
      </w:pPr>
      <w:r w:rsidRPr="008527E9">
        <w:t>кредитною спілкою осіб, зазначених у пункті 6 частини першої статт</w:t>
      </w:r>
      <w:r>
        <w:t xml:space="preserve">і 41 </w:t>
      </w:r>
      <w:r>
        <w:lastRenderedPageBreak/>
        <w:t>Закону про кредитні спілки</w:t>
      </w:r>
      <w:r w:rsidR="005B163C">
        <w:t>;</w:t>
      </w:r>
    </w:p>
    <w:p w14:paraId="24F503AF" w14:textId="31CDB327" w:rsidR="00545DDC" w:rsidRDefault="0020317C" w:rsidP="00D70DC5">
      <w:pPr>
        <w:pStyle w:val="af0"/>
      </w:pPr>
      <w:r w:rsidRPr="008527E9">
        <w:t>Національним банком осіб, зазначених у частині першій статті 41 Закону про кредитні спілки</w:t>
      </w:r>
      <w:r w:rsidR="00B52757">
        <w:t>,</w:t>
      </w:r>
    </w:p>
    <w:p w14:paraId="02E72027" w14:textId="3B5EBEB4" w:rsidR="00FA7FE2" w:rsidRDefault="0020317C" w:rsidP="00D70DC5">
      <w:pPr>
        <w:pStyle w:val="af0"/>
      </w:pPr>
      <w:r w:rsidRPr="008527E9">
        <w:t>такими, що є пов</w:t>
      </w:r>
      <w:r w:rsidR="006C76DD">
        <w:t>’</w:t>
      </w:r>
      <w:r w:rsidRPr="008527E9">
        <w:t>язаними з кредитною спілкою, з урахуванням характеру взаємовідносин, операцій та наявності інши</w:t>
      </w:r>
      <w:r>
        <w:t xml:space="preserve">х </w:t>
      </w:r>
      <w:proofErr w:type="spellStart"/>
      <w:r>
        <w:t>зв’язків</w:t>
      </w:r>
      <w:proofErr w:type="spellEnd"/>
      <w:r>
        <w:t xml:space="preserve"> із кредитною спілкою</w:t>
      </w:r>
      <w:r w:rsidR="00FA7FE2">
        <w:t>.</w:t>
      </w:r>
    </w:p>
    <w:p w14:paraId="6BE6ADD5" w14:textId="0822A789" w:rsidR="00C2480E" w:rsidRPr="00317E86" w:rsidRDefault="00005742" w:rsidP="00D70DC5">
      <w:pPr>
        <w:pStyle w:val="af0"/>
      </w:pPr>
      <w:r w:rsidRPr="00317E86">
        <w:t>По</w:t>
      </w:r>
      <w:r w:rsidR="008940A4" w:rsidRPr="00317E86">
        <w:t>ложен</w:t>
      </w:r>
      <w:r w:rsidR="00ED56FD" w:rsidRPr="00317E86">
        <w:t>ня набирає чинності з 01</w:t>
      </w:r>
      <w:r w:rsidR="0019670C">
        <w:t xml:space="preserve"> </w:t>
      </w:r>
      <w:r w:rsidR="006653F9">
        <w:t xml:space="preserve">січня </w:t>
      </w:r>
      <w:r w:rsidR="00ED56FD" w:rsidRPr="00317E86">
        <w:t>2024</w:t>
      </w:r>
      <w:r w:rsidR="006653F9">
        <w:t xml:space="preserve"> року</w:t>
      </w:r>
      <w:r w:rsidR="008940A4" w:rsidRPr="00317E86">
        <w:t xml:space="preserve">, однак для </w:t>
      </w:r>
      <w:r w:rsidR="00DC4DA6">
        <w:t>підготовки та надання інформації щодо пов’язаних із кредитною спілкою осіб</w:t>
      </w:r>
      <w:r w:rsidR="008940A4" w:rsidRPr="00317E86">
        <w:t xml:space="preserve"> запроваджується</w:t>
      </w:r>
      <w:r w:rsidR="00ED56FD" w:rsidRPr="00317E86">
        <w:t xml:space="preserve"> перехідний період до 01</w:t>
      </w:r>
      <w:r w:rsidR="0019670C">
        <w:t xml:space="preserve"> </w:t>
      </w:r>
      <w:r w:rsidR="006653F9">
        <w:t xml:space="preserve">липня </w:t>
      </w:r>
      <w:r w:rsidR="00ED56FD" w:rsidRPr="00317E86">
        <w:t>2024</w:t>
      </w:r>
      <w:r w:rsidR="006653F9">
        <w:t xml:space="preserve"> року</w:t>
      </w:r>
      <w:r w:rsidR="00ED56FD" w:rsidRPr="00317E86">
        <w:t>.</w:t>
      </w:r>
    </w:p>
    <w:p w14:paraId="29F8F3DD" w14:textId="77777777" w:rsidR="00E00835" w:rsidRPr="00317E86" w:rsidRDefault="00E00835" w:rsidP="00795EB6">
      <w:pPr>
        <w:pStyle w:val="a3"/>
        <w:spacing w:before="0" w:beforeAutospacing="0" w:after="0" w:afterAutospacing="0"/>
        <w:ind w:firstLine="709"/>
        <w:jc w:val="both"/>
        <w:rPr>
          <w:color w:val="000000" w:themeColor="text1"/>
          <w:sz w:val="28"/>
          <w:szCs w:val="28"/>
        </w:rPr>
      </w:pPr>
    </w:p>
    <w:p w14:paraId="0BA7B5C0" w14:textId="3740C837" w:rsidR="004C1019" w:rsidRPr="00317E86" w:rsidRDefault="0032667B" w:rsidP="00795EB6">
      <w:pPr>
        <w:rPr>
          <w:rFonts w:ascii="Times New Roman" w:hAnsi="Times New Roman" w:cs="Times New Roman"/>
          <w:b/>
          <w:color w:val="000000" w:themeColor="text1"/>
          <w:sz w:val="28"/>
          <w:szCs w:val="28"/>
        </w:rPr>
      </w:pPr>
      <w:r w:rsidRPr="00317E86">
        <w:rPr>
          <w:rFonts w:ascii="Times New Roman" w:hAnsi="Times New Roman" w:cs="Times New Roman"/>
          <w:b/>
          <w:sz w:val="28"/>
          <w:szCs w:val="28"/>
        </w:rPr>
        <w:t xml:space="preserve">V. Обґрунтування можливості досягнення визначених цілей у разі прийняття регуляторного </w:t>
      </w:r>
      <w:proofErr w:type="spellStart"/>
      <w:r w:rsidRPr="00317E86">
        <w:rPr>
          <w:rFonts w:ascii="Times New Roman" w:hAnsi="Times New Roman" w:cs="Times New Roman"/>
          <w:b/>
          <w:sz w:val="28"/>
          <w:szCs w:val="28"/>
        </w:rPr>
        <w:t>акта</w:t>
      </w:r>
      <w:proofErr w:type="spellEnd"/>
    </w:p>
    <w:p w14:paraId="3BF4337C" w14:textId="312FB923" w:rsidR="00E51F9F" w:rsidRPr="00317E86" w:rsidRDefault="00E51F9F" w:rsidP="00D70DC5">
      <w:pPr>
        <w:pStyle w:val="af0"/>
      </w:pPr>
      <w:r w:rsidRPr="00317E86">
        <w:t xml:space="preserve">Вимоги регуляторного </w:t>
      </w:r>
      <w:proofErr w:type="spellStart"/>
      <w:r w:rsidRPr="00317E86">
        <w:t>акта</w:t>
      </w:r>
      <w:proofErr w:type="spellEnd"/>
      <w:r w:rsidRPr="00317E86">
        <w:t xml:space="preserve"> обов’язкові для виконання всіма </w:t>
      </w:r>
      <w:r w:rsidR="00CF6540">
        <w:t>кредитними спілками</w:t>
      </w:r>
      <w:r w:rsidRPr="00317E86">
        <w:t xml:space="preserve">. Ризик як негативного, так і позитивного впливу зовнішніх чинників на дію регуляторного </w:t>
      </w:r>
      <w:proofErr w:type="spellStart"/>
      <w:r w:rsidRPr="00317E86">
        <w:t>акта</w:t>
      </w:r>
      <w:proofErr w:type="spellEnd"/>
      <w:r w:rsidRPr="00317E86">
        <w:t xml:space="preserve"> потенційно зумовлюється переважно змінами в законодавчих актах України, що може призвести до потреби внесення змін до регуляторного </w:t>
      </w:r>
      <w:proofErr w:type="spellStart"/>
      <w:r w:rsidRPr="00317E86">
        <w:t>акта</w:t>
      </w:r>
      <w:proofErr w:type="spellEnd"/>
      <w:r w:rsidRPr="00317E86">
        <w:t>.</w:t>
      </w:r>
    </w:p>
    <w:p w14:paraId="2650313B" w14:textId="4D0D45A9" w:rsidR="003145B3" w:rsidRPr="00317E86" w:rsidRDefault="003145B3" w:rsidP="00D70DC5">
      <w:pPr>
        <w:pStyle w:val="af0"/>
      </w:pPr>
      <w:r w:rsidRPr="00317E86">
        <w:t xml:space="preserve">Упровадження вимог регуляторного </w:t>
      </w:r>
      <w:proofErr w:type="spellStart"/>
      <w:r w:rsidRPr="00317E86">
        <w:t>акта</w:t>
      </w:r>
      <w:proofErr w:type="spellEnd"/>
      <w:r w:rsidRPr="00317E86">
        <w:t xml:space="preserve"> не потребує додаткових витрат Національного банку, оскільки здійснюється в межах його повноважень.</w:t>
      </w:r>
    </w:p>
    <w:p w14:paraId="0E01809B" w14:textId="0EDE380E" w:rsidR="003145B3" w:rsidRPr="00677808" w:rsidRDefault="003145B3" w:rsidP="00D70DC5">
      <w:pPr>
        <w:pStyle w:val="af0"/>
      </w:pPr>
      <w:r w:rsidRPr="00677808">
        <w:t xml:space="preserve">Здійснення державного контролю та нагляду за додержанням вимог регуляторного </w:t>
      </w:r>
      <w:proofErr w:type="spellStart"/>
      <w:r w:rsidRPr="00677808">
        <w:t>акта</w:t>
      </w:r>
      <w:proofErr w:type="spellEnd"/>
      <w:r w:rsidRPr="00677808">
        <w:t xml:space="preserve"> відбуватиметься </w:t>
      </w:r>
      <w:r>
        <w:t>в</w:t>
      </w:r>
      <w:r w:rsidRPr="00677808">
        <w:t xml:space="preserve"> межах здійснення Національним банком нагляду за діяльністю </w:t>
      </w:r>
      <w:r w:rsidR="00271600">
        <w:t>кредитних спілок</w:t>
      </w:r>
      <w:r>
        <w:t xml:space="preserve"> </w:t>
      </w:r>
      <w:r w:rsidRPr="00677808">
        <w:t>із періодичністю, визначеною відповідними нормативно-правовими актами Національного банку.</w:t>
      </w:r>
    </w:p>
    <w:p w14:paraId="53F3D45D" w14:textId="77777777" w:rsidR="003145B3" w:rsidRDefault="003145B3" w:rsidP="00795EB6">
      <w:pPr>
        <w:pStyle w:val="a3"/>
        <w:spacing w:before="0" w:beforeAutospacing="0" w:after="0" w:afterAutospacing="0"/>
        <w:ind w:firstLine="709"/>
        <w:jc w:val="both"/>
        <w:rPr>
          <w:color w:val="000000" w:themeColor="text1"/>
          <w:sz w:val="28"/>
          <w:szCs w:val="28"/>
        </w:rPr>
      </w:pPr>
    </w:p>
    <w:p w14:paraId="28D24A03" w14:textId="34EBDD07" w:rsidR="004C1019" w:rsidRPr="00677808" w:rsidRDefault="0032667B" w:rsidP="00795EB6">
      <w:pPr>
        <w:rPr>
          <w:rFonts w:ascii="Times New Roman" w:hAnsi="Times New Roman" w:cs="Times New Roman"/>
          <w:b/>
          <w:color w:val="000000" w:themeColor="text1"/>
          <w:sz w:val="28"/>
          <w:szCs w:val="28"/>
        </w:rPr>
      </w:pPr>
      <w:r w:rsidRPr="00677808">
        <w:rPr>
          <w:rFonts w:ascii="Times New Roman" w:hAnsi="Times New Roman" w:cs="Times New Roman"/>
          <w:b/>
          <w:sz w:val="28"/>
          <w:szCs w:val="28"/>
        </w:rPr>
        <w:t xml:space="preserve">VІ. Визначення очікуваних результатів прийняття </w:t>
      </w:r>
      <w:proofErr w:type="spellStart"/>
      <w:r w:rsidRPr="00677808">
        <w:rPr>
          <w:rFonts w:ascii="Times New Roman" w:hAnsi="Times New Roman" w:cs="Times New Roman"/>
          <w:b/>
          <w:sz w:val="28"/>
          <w:szCs w:val="28"/>
        </w:rPr>
        <w:t>акта</w:t>
      </w:r>
      <w:proofErr w:type="spellEnd"/>
    </w:p>
    <w:p w14:paraId="266E0F16" w14:textId="5C59ED00" w:rsidR="00171329" w:rsidRPr="00677808" w:rsidRDefault="00171329" w:rsidP="009F6DB0">
      <w:pPr>
        <w:pStyle w:val="af0"/>
      </w:pPr>
      <w:r w:rsidRPr="00677808">
        <w:t xml:space="preserve">Реалізація </w:t>
      </w:r>
      <w:r w:rsidR="004B4C8B" w:rsidRPr="00677808">
        <w:t xml:space="preserve">регуляторного </w:t>
      </w:r>
      <w:proofErr w:type="spellStart"/>
      <w:r w:rsidRPr="00677808">
        <w:t>акта</w:t>
      </w:r>
      <w:proofErr w:type="spellEnd"/>
      <w:r w:rsidRPr="00677808">
        <w:t xml:space="preserve"> не матиме негативного вплив</w:t>
      </w:r>
      <w:r w:rsidR="00722785" w:rsidRPr="00677808">
        <w:t>у</w:t>
      </w:r>
      <w:r w:rsidRPr="00677808">
        <w:t xml:space="preserve"> на ринкове середовище,</w:t>
      </w:r>
      <w:r w:rsidR="00F30F9C" w:rsidRPr="00677808">
        <w:t xml:space="preserve"> </w:t>
      </w:r>
      <w:r w:rsidRPr="00677808">
        <w:t>забезпечення захисту прав та інтересів суб’єктів господарювання, громадян і</w:t>
      </w:r>
      <w:r w:rsidR="00F30F9C" w:rsidRPr="00677808">
        <w:t xml:space="preserve"> </w:t>
      </w:r>
      <w:r w:rsidRPr="00677808">
        <w:t>держави, інші суспільні відносини.</w:t>
      </w:r>
    </w:p>
    <w:p w14:paraId="71A95035" w14:textId="2E97C555" w:rsidR="00C0130F" w:rsidRPr="00677808" w:rsidRDefault="00C0130F" w:rsidP="009F6DB0">
      <w:pPr>
        <w:pStyle w:val="af0"/>
      </w:pPr>
      <w:r w:rsidRPr="00677808">
        <w:t xml:space="preserve">За </w:t>
      </w:r>
      <w:r w:rsidR="00065A5F">
        <w:t>підсумками</w:t>
      </w:r>
      <w:r w:rsidR="00065A5F" w:rsidRPr="00677808">
        <w:t xml:space="preserve"> </w:t>
      </w:r>
      <w:r w:rsidRPr="00677808">
        <w:t xml:space="preserve">визначення очікуваних результатів прийняття регуляторного </w:t>
      </w:r>
      <w:proofErr w:type="spellStart"/>
      <w:r w:rsidRPr="00677808">
        <w:t>акта</w:t>
      </w:r>
      <w:proofErr w:type="spellEnd"/>
      <w:r w:rsidRPr="00677808">
        <w:t xml:space="preserve"> протягом усього строку його дії можна виокремити </w:t>
      </w:r>
      <w:r w:rsidR="004B4C8B" w:rsidRPr="00677808">
        <w:t>так</w:t>
      </w:r>
      <w:r w:rsidR="004B4C8B">
        <w:t>ий</w:t>
      </w:r>
      <w:r w:rsidR="004B4C8B" w:rsidRPr="00677808">
        <w:t xml:space="preserve"> </w:t>
      </w:r>
      <w:r w:rsidR="00065A5F">
        <w:t>вплив</w:t>
      </w:r>
      <w:r w:rsidR="00065A5F" w:rsidRPr="00677808">
        <w:t xml:space="preserve"> </w:t>
      </w:r>
      <w:r w:rsidRPr="00677808">
        <w:t xml:space="preserve">його дії для суб’єктів, на яких поширюється дія регуляторного </w:t>
      </w:r>
      <w:proofErr w:type="spellStart"/>
      <w:r w:rsidRPr="00677808">
        <w:t>акта</w:t>
      </w:r>
      <w:proofErr w:type="spellEnd"/>
      <w:r w:rsidRPr="00677808">
        <w:t>.</w:t>
      </w:r>
    </w:p>
    <w:p w14:paraId="78E4D540" w14:textId="0F7A0E78" w:rsidR="007041D9" w:rsidRDefault="00C0130F" w:rsidP="009F6DB0">
      <w:pPr>
        <w:pStyle w:val="af0"/>
      </w:pPr>
      <w:r w:rsidRPr="00677808">
        <w:t>Основним позитивним результат</w:t>
      </w:r>
      <w:r w:rsidR="00DC4DA6">
        <w:t>о</w:t>
      </w:r>
      <w:r w:rsidRPr="00677808">
        <w:t xml:space="preserve">м прийняття регуляторного </w:t>
      </w:r>
      <w:proofErr w:type="spellStart"/>
      <w:r w:rsidRPr="00677808">
        <w:t>акта</w:t>
      </w:r>
      <w:proofErr w:type="spellEnd"/>
      <w:r w:rsidRPr="00677808">
        <w:t xml:space="preserve"> є</w:t>
      </w:r>
      <w:r w:rsidR="00DC4DA6">
        <w:t xml:space="preserve"> </w:t>
      </w:r>
      <w:r w:rsidR="007041D9" w:rsidRPr="00677808">
        <w:t>забезпечення здатн</w:t>
      </w:r>
      <w:r w:rsidR="00016183">
        <w:t>о</w:t>
      </w:r>
      <w:r w:rsidR="007041D9" w:rsidRPr="00677808">
        <w:t>ст</w:t>
      </w:r>
      <w:r w:rsidR="00016183">
        <w:t>і</w:t>
      </w:r>
      <w:r w:rsidR="007041D9" w:rsidRPr="00677808">
        <w:t xml:space="preserve"> </w:t>
      </w:r>
      <w:r w:rsidR="00CF6540">
        <w:t>кредитних спілок</w:t>
      </w:r>
      <w:r w:rsidR="005C6BEA">
        <w:t xml:space="preserve"> та Національного банку</w:t>
      </w:r>
      <w:r w:rsidR="00CF6540">
        <w:t xml:space="preserve"> визначати </w:t>
      </w:r>
      <w:r w:rsidR="00DC4DA6">
        <w:t>пов’язаних</w:t>
      </w:r>
      <w:r w:rsidR="00CF6540">
        <w:t xml:space="preserve"> з кредитною спілкою осіб</w:t>
      </w:r>
      <w:r w:rsidR="00DC4DA6">
        <w:t xml:space="preserve"> на підставі </w:t>
      </w:r>
      <w:r w:rsidR="007C7B8C">
        <w:t xml:space="preserve">встановлених </w:t>
      </w:r>
      <w:r w:rsidR="00DC4DA6">
        <w:t xml:space="preserve">ознак, </w:t>
      </w:r>
      <w:r w:rsidR="007C7B8C" w:rsidRPr="00BF28FD">
        <w:t>що д</w:t>
      </w:r>
      <w:r w:rsidR="006C76DD">
        <w:t>асть змогу</w:t>
      </w:r>
      <w:r w:rsidR="0045715A">
        <w:t xml:space="preserve"> </w:t>
      </w:r>
      <w:r w:rsidR="007C7B8C">
        <w:t xml:space="preserve">кредитним спілкам виконувати вимоги Закону про кредитні спілки щодо </w:t>
      </w:r>
      <w:r w:rsidR="00B74836">
        <w:t>операцій з пов’язаними особами.</w:t>
      </w:r>
    </w:p>
    <w:p w14:paraId="24A4230D" w14:textId="3BA72F31" w:rsidR="00F30F9C" w:rsidRPr="00677808" w:rsidRDefault="005B185F" w:rsidP="009F6DB0">
      <w:pPr>
        <w:pStyle w:val="af0"/>
      </w:pPr>
      <w:r>
        <w:t>Отже</w:t>
      </w:r>
      <w:r w:rsidR="007041D9" w:rsidRPr="00677808">
        <w:t xml:space="preserve">, очікувані результати прийняття регуляторного </w:t>
      </w:r>
      <w:proofErr w:type="spellStart"/>
      <w:r w:rsidR="007041D9" w:rsidRPr="00677808">
        <w:t>акта</w:t>
      </w:r>
      <w:proofErr w:type="spellEnd"/>
      <w:r w:rsidR="00F619BE" w:rsidRPr="00677808">
        <w:t xml:space="preserve"> </w:t>
      </w:r>
      <w:r w:rsidR="007041D9" w:rsidRPr="00677808">
        <w:t>мати</w:t>
      </w:r>
      <w:r w:rsidR="00351034">
        <w:t>муть</w:t>
      </w:r>
      <w:r w:rsidR="007041D9" w:rsidRPr="00677808">
        <w:t xml:space="preserve"> </w:t>
      </w:r>
      <w:r w:rsidR="0045715A" w:rsidRPr="00677808">
        <w:t>позитивн</w:t>
      </w:r>
      <w:r w:rsidR="0045715A">
        <w:t>ий</w:t>
      </w:r>
      <w:r w:rsidR="0045715A" w:rsidRPr="00677808">
        <w:t xml:space="preserve"> </w:t>
      </w:r>
      <w:r w:rsidR="0045715A">
        <w:t>вплив</w:t>
      </w:r>
      <w:r w:rsidR="0045715A" w:rsidRPr="00677808">
        <w:t xml:space="preserve"> </w:t>
      </w:r>
      <w:r w:rsidR="007041D9" w:rsidRPr="00677808">
        <w:t>для всіх суб’єктів, на яких поширюється дія</w:t>
      </w:r>
      <w:r w:rsidR="00F619BE" w:rsidRPr="00677808">
        <w:t xml:space="preserve"> </w:t>
      </w:r>
      <w:r w:rsidR="007041D9" w:rsidRPr="00677808">
        <w:t xml:space="preserve">регуляторного </w:t>
      </w:r>
      <w:proofErr w:type="spellStart"/>
      <w:r w:rsidR="007041D9" w:rsidRPr="00677808">
        <w:t>акта</w:t>
      </w:r>
      <w:proofErr w:type="spellEnd"/>
      <w:r w:rsidR="007041D9" w:rsidRPr="00677808">
        <w:t>.</w:t>
      </w:r>
    </w:p>
    <w:p w14:paraId="47E16631" w14:textId="17CA2DDD" w:rsidR="00F619BE" w:rsidRPr="00677808" w:rsidRDefault="00F619BE" w:rsidP="009F6DB0">
      <w:pPr>
        <w:pStyle w:val="af0"/>
      </w:pPr>
      <w:r w:rsidRPr="00677808">
        <w:t xml:space="preserve">Ураховуючи специфіку сфери правового регулювання </w:t>
      </w:r>
      <w:r w:rsidR="00065A5F" w:rsidRPr="00317E86">
        <w:t>регуляторн</w:t>
      </w:r>
      <w:r w:rsidR="00065A5F">
        <w:t>ого</w:t>
      </w:r>
      <w:r w:rsidR="00065A5F" w:rsidRPr="00317E86">
        <w:t xml:space="preserve"> </w:t>
      </w:r>
      <w:proofErr w:type="spellStart"/>
      <w:r w:rsidR="00065A5F" w:rsidRPr="00317E86">
        <w:t>акт</w:t>
      </w:r>
      <w:r w:rsidR="00065A5F">
        <w:t>а</w:t>
      </w:r>
      <w:proofErr w:type="spellEnd"/>
      <w:r w:rsidRPr="00677808">
        <w:t>, не вбачається можлив</w:t>
      </w:r>
      <w:r w:rsidR="005B185F">
        <w:t>им</w:t>
      </w:r>
      <w:r w:rsidRPr="00677808">
        <w:t xml:space="preserve"> обчислення розмірів позитивних та можливих негативних наслідків його прийняття.</w:t>
      </w:r>
    </w:p>
    <w:p w14:paraId="2D1A2FAE" w14:textId="77777777" w:rsidR="00F619BE" w:rsidRPr="00677808" w:rsidRDefault="00F619BE" w:rsidP="00795EB6">
      <w:pPr>
        <w:autoSpaceDE w:val="0"/>
        <w:autoSpaceDN w:val="0"/>
        <w:adjustRightInd w:val="0"/>
        <w:rPr>
          <w:rFonts w:ascii="Times New Roman" w:hAnsi="Times New Roman" w:cs="Times New Roman"/>
          <w:color w:val="000000" w:themeColor="text1"/>
          <w:sz w:val="28"/>
          <w:szCs w:val="28"/>
        </w:rPr>
      </w:pPr>
    </w:p>
    <w:p w14:paraId="16C68546" w14:textId="77777777" w:rsidR="0032667B" w:rsidRPr="00677808" w:rsidRDefault="0032667B" w:rsidP="00795EB6">
      <w:pPr>
        <w:pStyle w:val="a3"/>
        <w:spacing w:before="0" w:beforeAutospacing="0" w:after="0" w:afterAutospacing="0"/>
        <w:ind w:firstLine="709"/>
        <w:jc w:val="both"/>
        <w:rPr>
          <w:b/>
          <w:sz w:val="28"/>
          <w:szCs w:val="28"/>
        </w:rPr>
      </w:pPr>
      <w:r w:rsidRPr="00677808">
        <w:rPr>
          <w:b/>
          <w:sz w:val="28"/>
          <w:szCs w:val="28"/>
        </w:rPr>
        <w:lastRenderedPageBreak/>
        <w:t xml:space="preserve">VІІ. Визначення показників результативності </w:t>
      </w:r>
      <w:proofErr w:type="spellStart"/>
      <w:r w:rsidRPr="00677808">
        <w:rPr>
          <w:b/>
          <w:sz w:val="28"/>
          <w:szCs w:val="28"/>
        </w:rPr>
        <w:t>акта</w:t>
      </w:r>
      <w:proofErr w:type="spellEnd"/>
    </w:p>
    <w:p w14:paraId="0F327DEE" w14:textId="21D8D740" w:rsidR="00F619BE" w:rsidRPr="00677808" w:rsidRDefault="00F619BE" w:rsidP="00795EB6">
      <w:pPr>
        <w:pStyle w:val="a3"/>
        <w:spacing w:before="0" w:beforeAutospacing="0" w:after="0" w:afterAutospacing="0"/>
        <w:ind w:firstLine="709"/>
        <w:jc w:val="both"/>
        <w:rPr>
          <w:color w:val="000000" w:themeColor="text1"/>
          <w:sz w:val="28"/>
          <w:szCs w:val="28"/>
        </w:rPr>
      </w:pPr>
      <w:r w:rsidRPr="00677808">
        <w:rPr>
          <w:color w:val="000000" w:themeColor="text1"/>
          <w:sz w:val="28"/>
          <w:szCs w:val="28"/>
        </w:rPr>
        <w:t xml:space="preserve">Показниками результативності регуляторного </w:t>
      </w:r>
      <w:proofErr w:type="spellStart"/>
      <w:r w:rsidRPr="00677808">
        <w:rPr>
          <w:color w:val="000000" w:themeColor="text1"/>
          <w:sz w:val="28"/>
          <w:szCs w:val="28"/>
        </w:rPr>
        <w:t>акта</w:t>
      </w:r>
      <w:proofErr w:type="spellEnd"/>
      <w:r w:rsidRPr="00677808">
        <w:rPr>
          <w:color w:val="000000" w:themeColor="text1"/>
          <w:sz w:val="28"/>
          <w:szCs w:val="28"/>
        </w:rPr>
        <w:t xml:space="preserve"> є:</w:t>
      </w:r>
    </w:p>
    <w:p w14:paraId="250A0DFF" w14:textId="238B43F3" w:rsidR="00F619BE" w:rsidRDefault="005B185F" w:rsidP="00795EB6">
      <w:pPr>
        <w:pStyle w:val="a3"/>
        <w:numPr>
          <w:ilvl w:val="0"/>
          <w:numId w:val="6"/>
        </w:numPr>
        <w:spacing w:before="0" w:beforeAutospacing="0" w:after="0" w:afterAutospacing="0"/>
        <w:ind w:left="0" w:firstLine="993"/>
        <w:jc w:val="both"/>
        <w:rPr>
          <w:color w:val="000000" w:themeColor="text1"/>
          <w:sz w:val="28"/>
          <w:szCs w:val="28"/>
        </w:rPr>
      </w:pPr>
      <w:r>
        <w:rPr>
          <w:color w:val="000000" w:themeColor="text1"/>
          <w:sz w:val="28"/>
          <w:szCs w:val="28"/>
        </w:rPr>
        <w:t>к</w:t>
      </w:r>
      <w:r w:rsidR="00F619BE" w:rsidRPr="00677808">
        <w:rPr>
          <w:color w:val="000000" w:themeColor="text1"/>
          <w:sz w:val="28"/>
          <w:szCs w:val="28"/>
        </w:rPr>
        <w:t xml:space="preserve">ількість </w:t>
      </w:r>
      <w:r w:rsidR="00271600">
        <w:rPr>
          <w:color w:val="000000" w:themeColor="text1"/>
          <w:sz w:val="28"/>
          <w:szCs w:val="28"/>
        </w:rPr>
        <w:t>кредитних спілок</w:t>
      </w:r>
      <w:r w:rsidR="00F619BE" w:rsidRPr="00677808">
        <w:rPr>
          <w:color w:val="000000" w:themeColor="text1"/>
          <w:sz w:val="28"/>
          <w:szCs w:val="28"/>
        </w:rPr>
        <w:t xml:space="preserve">, на яких поширюватиметься дія </w:t>
      </w:r>
      <w:r w:rsidR="000F0D0F" w:rsidRPr="00677808">
        <w:rPr>
          <w:color w:val="000000" w:themeColor="text1"/>
          <w:sz w:val="28"/>
          <w:szCs w:val="28"/>
        </w:rPr>
        <w:t xml:space="preserve">регуляторного </w:t>
      </w:r>
      <w:proofErr w:type="spellStart"/>
      <w:r w:rsidR="00F619BE" w:rsidRPr="00677808">
        <w:rPr>
          <w:color w:val="000000" w:themeColor="text1"/>
          <w:sz w:val="28"/>
          <w:szCs w:val="28"/>
        </w:rPr>
        <w:t>акта</w:t>
      </w:r>
      <w:proofErr w:type="spellEnd"/>
      <w:r>
        <w:rPr>
          <w:color w:val="000000" w:themeColor="text1"/>
          <w:sz w:val="28"/>
          <w:szCs w:val="28"/>
        </w:rPr>
        <w:t>;</w:t>
      </w:r>
    </w:p>
    <w:p w14:paraId="1EC57817" w14:textId="32C25F72" w:rsidR="00F10546" w:rsidRDefault="00BE021B" w:rsidP="00795EB6">
      <w:pPr>
        <w:pStyle w:val="ab"/>
        <w:numPr>
          <w:ilvl w:val="0"/>
          <w:numId w:val="6"/>
        </w:numPr>
        <w:autoSpaceDE w:val="0"/>
        <w:autoSpaceDN w:val="0"/>
        <w:adjustRightInd w:val="0"/>
        <w:ind w:left="0" w:firstLine="993"/>
        <w:rPr>
          <w:color w:val="000000" w:themeColor="text1"/>
        </w:rPr>
      </w:pPr>
      <w:r w:rsidRPr="00BE021B">
        <w:rPr>
          <w:color w:val="000000" w:themeColor="text1"/>
        </w:rPr>
        <w:t>кількість визнач</w:t>
      </w:r>
      <w:r>
        <w:rPr>
          <w:color w:val="000000" w:themeColor="text1"/>
        </w:rPr>
        <w:t>ених</w:t>
      </w:r>
      <w:r w:rsidRPr="00BE021B">
        <w:rPr>
          <w:color w:val="000000" w:themeColor="text1"/>
        </w:rPr>
        <w:t xml:space="preserve"> пов’язаних з кредитн</w:t>
      </w:r>
      <w:r w:rsidR="005A6167">
        <w:rPr>
          <w:color w:val="000000" w:themeColor="text1"/>
        </w:rPr>
        <w:t>ими</w:t>
      </w:r>
      <w:r w:rsidRPr="00BE021B">
        <w:rPr>
          <w:color w:val="000000" w:themeColor="text1"/>
        </w:rPr>
        <w:t xml:space="preserve"> спілк</w:t>
      </w:r>
      <w:r w:rsidR="005A6167">
        <w:rPr>
          <w:color w:val="000000" w:themeColor="text1"/>
        </w:rPr>
        <w:t>ами</w:t>
      </w:r>
      <w:r w:rsidRPr="00BE021B">
        <w:rPr>
          <w:color w:val="000000" w:themeColor="text1"/>
        </w:rPr>
        <w:t xml:space="preserve"> осіб</w:t>
      </w:r>
      <w:r>
        <w:rPr>
          <w:color w:val="000000" w:themeColor="text1"/>
        </w:rPr>
        <w:t>;</w:t>
      </w:r>
    </w:p>
    <w:p w14:paraId="3F089E5D" w14:textId="19F084C4" w:rsidR="00F619BE" w:rsidRPr="00BE021B" w:rsidRDefault="005B185F" w:rsidP="00795EB6">
      <w:pPr>
        <w:pStyle w:val="ab"/>
        <w:numPr>
          <w:ilvl w:val="0"/>
          <w:numId w:val="6"/>
        </w:numPr>
        <w:autoSpaceDE w:val="0"/>
        <w:autoSpaceDN w:val="0"/>
        <w:adjustRightInd w:val="0"/>
        <w:ind w:left="0" w:firstLine="993"/>
        <w:rPr>
          <w:color w:val="000000" w:themeColor="text1"/>
        </w:rPr>
      </w:pPr>
      <w:r w:rsidRPr="00F10546">
        <w:t>р</w:t>
      </w:r>
      <w:r w:rsidR="00F619BE" w:rsidRPr="00F10546">
        <w:t>озмір коштів</w:t>
      </w:r>
      <w:r w:rsidR="00AE58D4" w:rsidRPr="00F10546">
        <w:t xml:space="preserve"> </w:t>
      </w:r>
      <w:r w:rsidR="00F619BE" w:rsidRPr="00F10546">
        <w:t xml:space="preserve">і час, що витрачатимуться </w:t>
      </w:r>
      <w:r w:rsidR="00F14955" w:rsidRPr="00F10546">
        <w:t>кредитними спілками</w:t>
      </w:r>
      <w:r w:rsidR="00F619BE" w:rsidRPr="00F10546">
        <w:t>, пов</w:t>
      </w:r>
      <w:r w:rsidR="00351034" w:rsidRPr="00F10546">
        <w:t>’</w:t>
      </w:r>
      <w:r w:rsidR="00F619BE" w:rsidRPr="00F10546">
        <w:t xml:space="preserve">язаними з виконанням вимог </w:t>
      </w:r>
      <w:r w:rsidR="000F0D0F" w:rsidRPr="00677808">
        <w:rPr>
          <w:color w:val="000000" w:themeColor="text1"/>
        </w:rPr>
        <w:t>регуляторного</w:t>
      </w:r>
      <w:r w:rsidR="000F0D0F" w:rsidRPr="00F10546">
        <w:t xml:space="preserve"> </w:t>
      </w:r>
      <w:proofErr w:type="spellStart"/>
      <w:r w:rsidR="00F619BE" w:rsidRPr="00F10546">
        <w:t>акта</w:t>
      </w:r>
      <w:proofErr w:type="spellEnd"/>
      <w:r w:rsidR="00F619BE" w:rsidRPr="00BE021B">
        <w:rPr>
          <w:color w:val="000000" w:themeColor="text1"/>
        </w:rPr>
        <w:t>.</w:t>
      </w:r>
    </w:p>
    <w:p w14:paraId="73AC7478" w14:textId="77777777" w:rsidR="00271600" w:rsidRDefault="00271600" w:rsidP="00795EB6">
      <w:pPr>
        <w:pStyle w:val="af0"/>
        <w:ind w:left="0" w:firstLine="709"/>
        <w:rPr>
          <w:b/>
        </w:rPr>
      </w:pPr>
    </w:p>
    <w:p w14:paraId="5EB3D413" w14:textId="21346FA9" w:rsidR="00A91ACF" w:rsidRPr="00677808" w:rsidRDefault="00A91ACF" w:rsidP="00795EB6">
      <w:pPr>
        <w:pStyle w:val="af0"/>
        <w:ind w:left="0" w:firstLine="709"/>
        <w:rPr>
          <w:b/>
        </w:rPr>
      </w:pPr>
      <w:r w:rsidRPr="00677808">
        <w:rPr>
          <w:b/>
        </w:rPr>
        <w:t>VІІІ. Визначення заходів, з</w:t>
      </w:r>
      <w:r w:rsidR="005B185F">
        <w:rPr>
          <w:b/>
        </w:rPr>
        <w:t>а</w:t>
      </w:r>
      <w:r w:rsidRPr="00677808">
        <w:rPr>
          <w:b/>
        </w:rPr>
        <w:t xml:space="preserve"> допомогою яких здійснювати</w:t>
      </w:r>
      <w:r w:rsidR="005B185F">
        <w:rPr>
          <w:b/>
        </w:rPr>
        <w:t>меться</w:t>
      </w:r>
      <w:r w:rsidRPr="00677808">
        <w:rPr>
          <w:b/>
        </w:rPr>
        <w:t xml:space="preserve"> відстеження результативності </w:t>
      </w:r>
      <w:proofErr w:type="spellStart"/>
      <w:r w:rsidRPr="00677808">
        <w:rPr>
          <w:b/>
        </w:rPr>
        <w:t>акта</w:t>
      </w:r>
      <w:proofErr w:type="spellEnd"/>
      <w:r w:rsidRPr="00677808">
        <w:rPr>
          <w:b/>
        </w:rPr>
        <w:t xml:space="preserve"> </w:t>
      </w:r>
    </w:p>
    <w:p w14:paraId="4899584D" w14:textId="44BC1666" w:rsidR="004C1019" w:rsidRPr="00677808" w:rsidRDefault="004D2F93" w:rsidP="00795EB6">
      <w:pPr>
        <w:pStyle w:val="af0"/>
        <w:ind w:left="0" w:firstLine="709"/>
        <w:rPr>
          <w:color w:val="000000" w:themeColor="text1"/>
        </w:rPr>
      </w:pPr>
      <w:r w:rsidRPr="00677808">
        <w:rPr>
          <w:color w:val="000000" w:themeColor="text1"/>
        </w:rPr>
        <w:t xml:space="preserve">Відповідно до статей 3 та 10 Закону України “Про засади державної регуляторної політики у сфері господарської діяльності” </w:t>
      </w:r>
      <w:r w:rsidR="004C1019" w:rsidRPr="00677808">
        <w:rPr>
          <w:color w:val="000000" w:themeColor="text1"/>
        </w:rPr>
        <w:t>Національний банк</w:t>
      </w:r>
      <w:r w:rsidRPr="00677808">
        <w:rPr>
          <w:color w:val="000000" w:themeColor="text1"/>
        </w:rPr>
        <w:t xml:space="preserve"> </w:t>
      </w:r>
      <w:r w:rsidR="004C1019" w:rsidRPr="00677808">
        <w:rPr>
          <w:color w:val="000000" w:themeColor="text1"/>
        </w:rPr>
        <w:t xml:space="preserve">проводить базові, повторні та періодичні відстеження результативності власних регуляторних актів з урахуванням Методики відстеження результативності регуляторного </w:t>
      </w:r>
      <w:proofErr w:type="spellStart"/>
      <w:r w:rsidR="004C1019" w:rsidRPr="00677808">
        <w:rPr>
          <w:color w:val="000000" w:themeColor="text1"/>
        </w:rPr>
        <w:t>акта</w:t>
      </w:r>
      <w:proofErr w:type="spellEnd"/>
      <w:r w:rsidR="004C1019" w:rsidRPr="00677808">
        <w:rPr>
          <w:color w:val="000000" w:themeColor="text1"/>
        </w:rPr>
        <w:t xml:space="preserve"> Національного банку України, затвердженої постановою Кабінету Міністрів України і </w:t>
      </w:r>
      <w:r w:rsidR="003E7681">
        <w:rPr>
          <w:color w:val="000000" w:themeColor="text1"/>
        </w:rPr>
        <w:t xml:space="preserve">Правління </w:t>
      </w:r>
      <w:r w:rsidR="004C1019" w:rsidRPr="00677808">
        <w:rPr>
          <w:color w:val="000000" w:themeColor="text1"/>
        </w:rPr>
        <w:t>Національного банку від 14</w:t>
      </w:r>
      <w:r w:rsidR="008143ED">
        <w:rPr>
          <w:color w:val="000000" w:themeColor="text1"/>
        </w:rPr>
        <w:t xml:space="preserve"> </w:t>
      </w:r>
      <w:r w:rsidR="006653F9">
        <w:rPr>
          <w:color w:val="000000" w:themeColor="text1"/>
        </w:rPr>
        <w:t xml:space="preserve">липня </w:t>
      </w:r>
      <w:r w:rsidR="007D5142">
        <w:rPr>
          <w:color w:val="000000" w:themeColor="text1"/>
        </w:rPr>
        <w:t>2004</w:t>
      </w:r>
      <w:r w:rsidR="006653F9">
        <w:rPr>
          <w:color w:val="000000" w:themeColor="text1"/>
        </w:rPr>
        <w:t xml:space="preserve"> року</w:t>
      </w:r>
      <w:r w:rsidR="007D5142">
        <w:rPr>
          <w:color w:val="000000" w:themeColor="text1"/>
        </w:rPr>
        <w:t xml:space="preserve"> № </w:t>
      </w:r>
      <w:r w:rsidR="004C1019" w:rsidRPr="00677808">
        <w:rPr>
          <w:color w:val="000000" w:themeColor="text1"/>
        </w:rPr>
        <w:t>471 (зі змінами).</w:t>
      </w:r>
    </w:p>
    <w:p w14:paraId="3DDD62DB" w14:textId="424E4091" w:rsidR="004D2F93" w:rsidRPr="00677808" w:rsidRDefault="004D2F93" w:rsidP="00011204">
      <w:pPr>
        <w:pStyle w:val="af0"/>
      </w:pPr>
      <w:r w:rsidRPr="00677808">
        <w:t xml:space="preserve">Відстеження результативності регуляторного </w:t>
      </w:r>
      <w:proofErr w:type="spellStart"/>
      <w:r w:rsidRPr="00677808">
        <w:t>акта</w:t>
      </w:r>
      <w:proofErr w:type="spellEnd"/>
      <w:r w:rsidRPr="00677808">
        <w:t xml:space="preserve"> проводитиметься з використанням статистичних даних. Цільові групи осіб для опитування чи наукові установи не залучатимуться для проведення відстеження результативності регуляторного </w:t>
      </w:r>
      <w:proofErr w:type="spellStart"/>
      <w:r w:rsidRPr="00677808">
        <w:t>акта</w:t>
      </w:r>
      <w:proofErr w:type="spellEnd"/>
      <w:r w:rsidRPr="00677808">
        <w:t>.</w:t>
      </w:r>
    </w:p>
    <w:p w14:paraId="71264013" w14:textId="4F0FC6E1" w:rsidR="004D2F93" w:rsidRPr="00677808" w:rsidRDefault="004D2F93" w:rsidP="00011204">
      <w:pPr>
        <w:pStyle w:val="af0"/>
      </w:pPr>
      <w:r w:rsidRPr="00677808">
        <w:t xml:space="preserve">Базове відстеження результативності регуляторного </w:t>
      </w:r>
      <w:proofErr w:type="spellStart"/>
      <w:r w:rsidRPr="00677808">
        <w:t>акта</w:t>
      </w:r>
      <w:proofErr w:type="spellEnd"/>
      <w:r w:rsidRPr="00677808">
        <w:t xml:space="preserve"> здійснюватиметься протягом </w:t>
      </w:r>
      <w:r w:rsidR="00784F9E">
        <w:t xml:space="preserve">одного </w:t>
      </w:r>
      <w:r w:rsidRPr="00677808">
        <w:t xml:space="preserve">року з дня набрання чинності </w:t>
      </w:r>
      <w:r w:rsidR="000F0D0F" w:rsidRPr="00677808">
        <w:t>регуляторним</w:t>
      </w:r>
      <w:r w:rsidRPr="00677808">
        <w:t xml:space="preserve"> актом відповідно до частини п’ятої статті 10 Закону України “Про засади державної регуляторної політики у сфері господарської діяльності”, оскільки для відстеження результативності використовуватимуться статистичні дані.</w:t>
      </w:r>
    </w:p>
    <w:p w14:paraId="637514E8" w14:textId="77777777" w:rsidR="00D01CE2" w:rsidRPr="00677808" w:rsidRDefault="00D01CE2" w:rsidP="00011204">
      <w:pPr>
        <w:pStyle w:val="af0"/>
      </w:pPr>
      <w:r w:rsidRPr="00677808">
        <w:t xml:space="preserve">Повторне відстеження результативності регуляторного </w:t>
      </w:r>
      <w:proofErr w:type="spellStart"/>
      <w:r w:rsidRPr="00677808">
        <w:t>акта</w:t>
      </w:r>
      <w:proofErr w:type="spellEnd"/>
      <w:r w:rsidRPr="00677808">
        <w:t xml:space="preserve"> проводитиметься не пізніше двох років із дня набрання чинності регуляторним актом.</w:t>
      </w:r>
    </w:p>
    <w:p w14:paraId="1DAFF9CD" w14:textId="0F1A9B88" w:rsidR="00D01CE2" w:rsidRPr="00677808" w:rsidRDefault="00D01CE2" w:rsidP="00011204">
      <w:pPr>
        <w:pStyle w:val="af0"/>
      </w:pPr>
      <w:r w:rsidRPr="00677808">
        <w:t xml:space="preserve">Періодичне відстеження результативності регуляторного </w:t>
      </w:r>
      <w:proofErr w:type="spellStart"/>
      <w:r w:rsidRPr="00677808">
        <w:t>акта</w:t>
      </w:r>
      <w:proofErr w:type="spellEnd"/>
      <w:r w:rsidRPr="00677808">
        <w:t xml:space="preserve"> здійснюватиметься один раз на три роки, починаючи з дня закінчення заходів із повторного відстеження результативності регуляторного </w:t>
      </w:r>
      <w:proofErr w:type="spellStart"/>
      <w:r w:rsidRPr="00677808">
        <w:t>акта</w:t>
      </w:r>
      <w:proofErr w:type="spellEnd"/>
      <w:r w:rsidRPr="00677808">
        <w:t>.</w:t>
      </w:r>
    </w:p>
    <w:p w14:paraId="030EE812" w14:textId="798182F9" w:rsidR="004C1019" w:rsidRPr="00677808" w:rsidRDefault="004D2F93" w:rsidP="00011204">
      <w:pPr>
        <w:pStyle w:val="af0"/>
      </w:pPr>
      <w:r w:rsidRPr="00677808">
        <w:t xml:space="preserve">Інформування </w:t>
      </w:r>
      <w:r w:rsidR="00F14955">
        <w:t>кредитних спілок</w:t>
      </w:r>
      <w:r w:rsidRPr="00677808">
        <w:t xml:space="preserve"> щодо основних положень регуляторного </w:t>
      </w:r>
      <w:proofErr w:type="spellStart"/>
      <w:r w:rsidRPr="00677808">
        <w:t>акта</w:t>
      </w:r>
      <w:proofErr w:type="spellEnd"/>
      <w:r w:rsidRPr="00677808">
        <w:t xml:space="preserve"> здійснюватиметься шляхом його оприлюднення на сторінці офіційного Інтернет-представництва Національного банку.</w:t>
      </w:r>
    </w:p>
    <w:p w14:paraId="6DE9AFA9" w14:textId="77777777" w:rsidR="004C1019" w:rsidRPr="00677808" w:rsidRDefault="004C1019" w:rsidP="00011204">
      <w:pPr>
        <w:pStyle w:val="af0"/>
      </w:pPr>
    </w:p>
    <w:p w14:paraId="3904DE48" w14:textId="77777777" w:rsidR="004C1019" w:rsidRPr="00677808" w:rsidRDefault="004C1019" w:rsidP="009A15AA">
      <w:pPr>
        <w:pStyle w:val="af0"/>
        <w:ind w:left="0" w:firstLine="709"/>
        <w:rPr>
          <w:color w:val="000000" w:themeColor="text1"/>
        </w:rPr>
      </w:pPr>
    </w:p>
    <w:p w14:paraId="3AF86552" w14:textId="52F50AC0" w:rsidR="000E6995" w:rsidRDefault="000E6995" w:rsidP="009A15AA">
      <w:pPr>
        <w:pStyle w:val="af0"/>
        <w:tabs>
          <w:tab w:val="left" w:pos="7040"/>
        </w:tabs>
        <w:ind w:left="0" w:firstLine="0"/>
        <w:rPr>
          <w:color w:val="000000" w:themeColor="text1"/>
        </w:rPr>
      </w:pPr>
    </w:p>
    <w:p w14:paraId="7E74E532" w14:textId="6351B29A" w:rsidR="00920817" w:rsidRDefault="00920817" w:rsidP="009A15AA">
      <w:pPr>
        <w:pStyle w:val="af0"/>
        <w:tabs>
          <w:tab w:val="left" w:pos="7040"/>
        </w:tabs>
        <w:ind w:left="0" w:firstLine="0"/>
        <w:rPr>
          <w:color w:val="000000" w:themeColor="text1"/>
          <w:lang w:val="ru-RU"/>
        </w:rPr>
      </w:pPr>
      <w:r w:rsidRPr="00D4230C">
        <w:rPr>
          <w:color w:val="000000" w:themeColor="text1"/>
          <w:lang w:val="ru-RU"/>
        </w:rPr>
        <w:t>Голов</w:t>
      </w:r>
      <w:r>
        <w:rPr>
          <w:color w:val="000000" w:themeColor="text1"/>
          <w:lang w:val="ru-RU"/>
        </w:rPr>
        <w:t>а</w:t>
      </w:r>
    </w:p>
    <w:p w14:paraId="7500FE4E" w14:textId="65D46B5C" w:rsidR="00695E78" w:rsidRPr="00920817" w:rsidRDefault="00920817" w:rsidP="009A15AA">
      <w:pPr>
        <w:pStyle w:val="af0"/>
        <w:tabs>
          <w:tab w:val="left" w:pos="7040"/>
        </w:tabs>
        <w:ind w:left="0" w:firstLine="0"/>
        <w:rPr>
          <w:lang w:val="ru-RU"/>
        </w:rPr>
      </w:pPr>
      <w:proofErr w:type="spellStart"/>
      <w:r w:rsidRPr="00D4230C">
        <w:rPr>
          <w:color w:val="000000" w:themeColor="text1"/>
          <w:lang w:val="ru-RU"/>
        </w:rPr>
        <w:t>Національного</w:t>
      </w:r>
      <w:proofErr w:type="spellEnd"/>
      <w:r w:rsidRPr="00D4230C">
        <w:rPr>
          <w:color w:val="000000" w:themeColor="text1"/>
          <w:lang w:val="ru-RU"/>
        </w:rPr>
        <w:t xml:space="preserve"> банку </w:t>
      </w:r>
      <w:proofErr w:type="spellStart"/>
      <w:r w:rsidRPr="00D4230C">
        <w:rPr>
          <w:color w:val="000000" w:themeColor="text1"/>
          <w:lang w:val="ru-RU"/>
        </w:rPr>
        <w:t>України</w:t>
      </w:r>
      <w:proofErr w:type="spellEnd"/>
      <w:r>
        <w:rPr>
          <w:color w:val="000000" w:themeColor="text1"/>
          <w:lang w:val="ru-RU"/>
        </w:rPr>
        <w:t xml:space="preserve">                                                      </w:t>
      </w:r>
      <w:r w:rsidRPr="004B6B37">
        <w:rPr>
          <w:color w:val="000000" w:themeColor="text1"/>
          <w:lang w:val="ru-RU"/>
        </w:rPr>
        <w:t>Андрій ПИШНИЙ</w:t>
      </w:r>
    </w:p>
    <w:sectPr w:rsidR="00695E78" w:rsidRPr="00920817" w:rsidSect="003E7681">
      <w:headerReference w:type="default" r:id="rId8"/>
      <w:pgSz w:w="11906" w:h="16838"/>
      <w:pgMar w:top="567"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048D3" w14:textId="77777777" w:rsidR="00F52969" w:rsidRDefault="00F52969" w:rsidP="006E6378">
      <w:r>
        <w:separator/>
      </w:r>
    </w:p>
  </w:endnote>
  <w:endnote w:type="continuationSeparator" w:id="0">
    <w:p w14:paraId="10030837" w14:textId="77777777" w:rsidR="00F52969" w:rsidRDefault="00F52969" w:rsidP="006E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E0E43" w14:textId="77777777" w:rsidR="00F52969" w:rsidRDefault="00F52969" w:rsidP="006E6378">
      <w:r>
        <w:separator/>
      </w:r>
    </w:p>
  </w:footnote>
  <w:footnote w:type="continuationSeparator" w:id="0">
    <w:p w14:paraId="6A5B0C00" w14:textId="77777777" w:rsidR="00F52969" w:rsidRDefault="00F52969" w:rsidP="006E6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459985"/>
      <w:docPartObj>
        <w:docPartGallery w:val="Page Numbers (Top of Page)"/>
        <w:docPartUnique/>
      </w:docPartObj>
    </w:sdtPr>
    <w:sdtEndPr>
      <w:rPr>
        <w:rFonts w:ascii="Times New Roman" w:hAnsi="Times New Roman" w:cs="Times New Roman"/>
        <w:sz w:val="28"/>
        <w:szCs w:val="28"/>
      </w:rPr>
    </w:sdtEndPr>
    <w:sdtContent>
      <w:p w14:paraId="16D4BC57" w14:textId="22DC6522" w:rsidR="0056047B" w:rsidRDefault="009F52A3" w:rsidP="009F52A3">
        <w:pPr>
          <w:pStyle w:val="af5"/>
          <w:ind w:firstLine="0"/>
          <w:jc w:val="center"/>
          <w:rPr>
            <w:rFonts w:ascii="Times New Roman" w:hAnsi="Times New Roman" w:cs="Times New Roman"/>
            <w:sz w:val="28"/>
            <w:szCs w:val="28"/>
          </w:rPr>
        </w:pPr>
        <w:r w:rsidRPr="009F52A3">
          <w:rPr>
            <w:rFonts w:ascii="Times New Roman" w:hAnsi="Times New Roman" w:cs="Times New Roman"/>
            <w:sz w:val="28"/>
            <w:szCs w:val="28"/>
          </w:rPr>
          <w:fldChar w:fldCharType="begin"/>
        </w:r>
        <w:r w:rsidRPr="009F52A3">
          <w:rPr>
            <w:rFonts w:ascii="Times New Roman" w:hAnsi="Times New Roman" w:cs="Times New Roman"/>
            <w:sz w:val="28"/>
            <w:szCs w:val="28"/>
          </w:rPr>
          <w:instrText>PAGE   \* MERGEFORMAT</w:instrText>
        </w:r>
        <w:r w:rsidRPr="009F52A3">
          <w:rPr>
            <w:rFonts w:ascii="Times New Roman" w:hAnsi="Times New Roman" w:cs="Times New Roman"/>
            <w:sz w:val="28"/>
            <w:szCs w:val="28"/>
          </w:rPr>
          <w:fldChar w:fldCharType="separate"/>
        </w:r>
        <w:r w:rsidR="00D15F73">
          <w:rPr>
            <w:rFonts w:ascii="Times New Roman" w:hAnsi="Times New Roman" w:cs="Times New Roman"/>
            <w:noProof/>
            <w:sz w:val="28"/>
            <w:szCs w:val="28"/>
          </w:rPr>
          <w:t>5</w:t>
        </w:r>
        <w:r w:rsidRPr="009F52A3">
          <w:rPr>
            <w:rFonts w:ascii="Times New Roman" w:hAnsi="Times New Roman" w:cs="Times New Roman"/>
            <w:sz w:val="28"/>
            <w:szCs w:val="28"/>
          </w:rPr>
          <w:fldChar w:fldCharType="end"/>
        </w:r>
      </w:p>
      <w:p w14:paraId="2E4CD9AB" w14:textId="7503C6C5" w:rsidR="009F52A3" w:rsidRPr="009F52A3" w:rsidRDefault="00F52969" w:rsidP="009F52A3">
        <w:pPr>
          <w:pStyle w:val="af5"/>
          <w:ind w:firstLine="0"/>
          <w:jc w:val="center"/>
          <w:rPr>
            <w:rFonts w:ascii="Times New Roman" w:hAnsi="Times New Roman" w:cs="Times New Roman"/>
            <w:sz w:val="28"/>
            <w:szCs w:val="2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67E"/>
    <w:multiLevelType w:val="hybridMultilevel"/>
    <w:tmpl w:val="63D447B4"/>
    <w:lvl w:ilvl="0" w:tplc="00A61D88">
      <w:start w:val="1"/>
      <w:numFmt w:val="decimal"/>
      <w:suff w:val="space"/>
      <w:lvlText w:val="%1)"/>
      <w:lvlJc w:val="left"/>
      <w:pPr>
        <w:ind w:left="2204"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1664266E"/>
    <w:multiLevelType w:val="hybridMultilevel"/>
    <w:tmpl w:val="7ED6748C"/>
    <w:lvl w:ilvl="0" w:tplc="2AB4A708">
      <w:start w:val="1"/>
      <w:numFmt w:val="decimal"/>
      <w:suff w:val="space"/>
      <w:lvlText w:val="%1)"/>
      <w:lvlJc w:val="left"/>
      <w:pPr>
        <w:ind w:left="2204" w:hanging="360"/>
      </w:pPr>
      <w:rPr>
        <w:rFonts w:hint="default"/>
      </w:rPr>
    </w:lvl>
    <w:lvl w:ilvl="1" w:tplc="04220019" w:tentative="1">
      <w:start w:val="1"/>
      <w:numFmt w:val="lowerLetter"/>
      <w:lvlText w:val="%2."/>
      <w:lvlJc w:val="left"/>
      <w:pPr>
        <w:ind w:left="-3314" w:hanging="360"/>
      </w:pPr>
    </w:lvl>
    <w:lvl w:ilvl="2" w:tplc="0422001B" w:tentative="1">
      <w:start w:val="1"/>
      <w:numFmt w:val="lowerRoman"/>
      <w:lvlText w:val="%3."/>
      <w:lvlJc w:val="right"/>
      <w:pPr>
        <w:ind w:left="-2594" w:hanging="180"/>
      </w:pPr>
    </w:lvl>
    <w:lvl w:ilvl="3" w:tplc="0422000F" w:tentative="1">
      <w:start w:val="1"/>
      <w:numFmt w:val="decimal"/>
      <w:lvlText w:val="%4."/>
      <w:lvlJc w:val="left"/>
      <w:pPr>
        <w:ind w:left="-1874" w:hanging="360"/>
      </w:pPr>
    </w:lvl>
    <w:lvl w:ilvl="4" w:tplc="04220019" w:tentative="1">
      <w:start w:val="1"/>
      <w:numFmt w:val="lowerLetter"/>
      <w:lvlText w:val="%5."/>
      <w:lvlJc w:val="left"/>
      <w:pPr>
        <w:ind w:left="-1154" w:hanging="360"/>
      </w:pPr>
    </w:lvl>
    <w:lvl w:ilvl="5" w:tplc="0422001B" w:tentative="1">
      <w:start w:val="1"/>
      <w:numFmt w:val="lowerRoman"/>
      <w:lvlText w:val="%6."/>
      <w:lvlJc w:val="right"/>
      <w:pPr>
        <w:ind w:left="-434" w:hanging="180"/>
      </w:pPr>
    </w:lvl>
    <w:lvl w:ilvl="6" w:tplc="0422000F" w:tentative="1">
      <w:start w:val="1"/>
      <w:numFmt w:val="decimal"/>
      <w:lvlText w:val="%7."/>
      <w:lvlJc w:val="left"/>
      <w:pPr>
        <w:ind w:left="286" w:hanging="360"/>
      </w:pPr>
    </w:lvl>
    <w:lvl w:ilvl="7" w:tplc="04220019" w:tentative="1">
      <w:start w:val="1"/>
      <w:numFmt w:val="lowerLetter"/>
      <w:lvlText w:val="%8."/>
      <w:lvlJc w:val="left"/>
      <w:pPr>
        <w:ind w:left="1006" w:hanging="360"/>
      </w:pPr>
    </w:lvl>
    <w:lvl w:ilvl="8" w:tplc="0422001B" w:tentative="1">
      <w:start w:val="1"/>
      <w:numFmt w:val="lowerRoman"/>
      <w:lvlText w:val="%9."/>
      <w:lvlJc w:val="right"/>
      <w:pPr>
        <w:ind w:left="1726" w:hanging="180"/>
      </w:pPr>
    </w:lvl>
  </w:abstractNum>
  <w:abstractNum w:abstractNumId="2" w15:restartNumberingAfterBreak="0">
    <w:nsid w:val="2B022AD3"/>
    <w:multiLevelType w:val="hybridMultilevel"/>
    <w:tmpl w:val="A5321D76"/>
    <w:lvl w:ilvl="0" w:tplc="8692226A">
      <w:start w:val="1"/>
      <w:numFmt w:val="decimal"/>
      <w:lvlText w:val="%1)"/>
      <w:lvlJc w:val="left"/>
      <w:pPr>
        <w:ind w:left="1129" w:hanging="4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DC06221"/>
    <w:multiLevelType w:val="hybridMultilevel"/>
    <w:tmpl w:val="4EC6859C"/>
    <w:lvl w:ilvl="0" w:tplc="1E30580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15:restartNumberingAfterBreak="0">
    <w:nsid w:val="5A2505E8"/>
    <w:multiLevelType w:val="hybridMultilevel"/>
    <w:tmpl w:val="A7F00EFC"/>
    <w:lvl w:ilvl="0" w:tplc="2C94B79C">
      <w:start w:val="1"/>
      <w:numFmt w:val="decimal"/>
      <w:lvlText w:val="%1)"/>
      <w:lvlJc w:val="left"/>
      <w:pPr>
        <w:ind w:left="117" w:hanging="301"/>
      </w:pPr>
      <w:rPr>
        <w:rFonts w:ascii="Times New Roman" w:eastAsia="Times New Roman" w:hAnsi="Times New Roman" w:cs="Times New Roman" w:hint="default"/>
        <w:spacing w:val="-8"/>
        <w:w w:val="101"/>
        <w:sz w:val="28"/>
        <w:szCs w:val="28"/>
        <w:lang w:val="uk-UA" w:eastAsia="en-US" w:bidi="ar-SA"/>
      </w:rPr>
    </w:lvl>
    <w:lvl w:ilvl="1" w:tplc="73D67896">
      <w:numFmt w:val="bullet"/>
      <w:lvlText w:val="•"/>
      <w:lvlJc w:val="left"/>
      <w:pPr>
        <w:ind w:left="1099" w:hanging="301"/>
      </w:pPr>
      <w:rPr>
        <w:rFonts w:hint="default"/>
        <w:lang w:val="uk-UA" w:eastAsia="en-US" w:bidi="ar-SA"/>
      </w:rPr>
    </w:lvl>
    <w:lvl w:ilvl="2" w:tplc="AB9E6EF2">
      <w:numFmt w:val="bullet"/>
      <w:lvlText w:val="•"/>
      <w:lvlJc w:val="left"/>
      <w:pPr>
        <w:ind w:left="2078" w:hanging="301"/>
      </w:pPr>
      <w:rPr>
        <w:rFonts w:hint="default"/>
        <w:lang w:val="uk-UA" w:eastAsia="en-US" w:bidi="ar-SA"/>
      </w:rPr>
    </w:lvl>
    <w:lvl w:ilvl="3" w:tplc="A462C7DA">
      <w:numFmt w:val="bullet"/>
      <w:lvlText w:val="•"/>
      <w:lvlJc w:val="left"/>
      <w:pPr>
        <w:ind w:left="3057" w:hanging="301"/>
      </w:pPr>
      <w:rPr>
        <w:rFonts w:hint="default"/>
        <w:lang w:val="uk-UA" w:eastAsia="en-US" w:bidi="ar-SA"/>
      </w:rPr>
    </w:lvl>
    <w:lvl w:ilvl="4" w:tplc="B32C3A8C">
      <w:numFmt w:val="bullet"/>
      <w:lvlText w:val="•"/>
      <w:lvlJc w:val="left"/>
      <w:pPr>
        <w:ind w:left="4036" w:hanging="301"/>
      </w:pPr>
      <w:rPr>
        <w:rFonts w:hint="default"/>
        <w:lang w:val="uk-UA" w:eastAsia="en-US" w:bidi="ar-SA"/>
      </w:rPr>
    </w:lvl>
    <w:lvl w:ilvl="5" w:tplc="7C487B46">
      <w:numFmt w:val="bullet"/>
      <w:lvlText w:val="•"/>
      <w:lvlJc w:val="left"/>
      <w:pPr>
        <w:ind w:left="5015" w:hanging="301"/>
      </w:pPr>
      <w:rPr>
        <w:rFonts w:hint="default"/>
        <w:lang w:val="uk-UA" w:eastAsia="en-US" w:bidi="ar-SA"/>
      </w:rPr>
    </w:lvl>
    <w:lvl w:ilvl="6" w:tplc="C17C5806">
      <w:numFmt w:val="bullet"/>
      <w:lvlText w:val="•"/>
      <w:lvlJc w:val="left"/>
      <w:pPr>
        <w:ind w:left="5994" w:hanging="301"/>
      </w:pPr>
      <w:rPr>
        <w:rFonts w:hint="default"/>
        <w:lang w:val="uk-UA" w:eastAsia="en-US" w:bidi="ar-SA"/>
      </w:rPr>
    </w:lvl>
    <w:lvl w:ilvl="7" w:tplc="556A47D6">
      <w:numFmt w:val="bullet"/>
      <w:lvlText w:val="•"/>
      <w:lvlJc w:val="left"/>
      <w:pPr>
        <w:ind w:left="6973" w:hanging="301"/>
      </w:pPr>
      <w:rPr>
        <w:rFonts w:hint="default"/>
        <w:lang w:val="uk-UA" w:eastAsia="en-US" w:bidi="ar-SA"/>
      </w:rPr>
    </w:lvl>
    <w:lvl w:ilvl="8" w:tplc="37AE58E0">
      <w:numFmt w:val="bullet"/>
      <w:lvlText w:val="•"/>
      <w:lvlJc w:val="left"/>
      <w:pPr>
        <w:ind w:left="7952" w:hanging="301"/>
      </w:pPr>
      <w:rPr>
        <w:rFonts w:hint="default"/>
        <w:lang w:val="uk-UA" w:eastAsia="en-US" w:bidi="ar-SA"/>
      </w:rPr>
    </w:lvl>
  </w:abstractNum>
  <w:abstractNum w:abstractNumId="5" w15:restartNumberingAfterBreak="0">
    <w:nsid w:val="691B7FA1"/>
    <w:multiLevelType w:val="hybridMultilevel"/>
    <w:tmpl w:val="4800960A"/>
    <w:lvl w:ilvl="0" w:tplc="1C2E71D8">
      <w:start w:val="1"/>
      <w:numFmt w:val="decimal"/>
      <w:lvlText w:val="%1."/>
      <w:lvlJc w:val="left"/>
      <w:pPr>
        <w:ind w:left="-283" w:firstLine="709"/>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EB444F2"/>
    <w:multiLevelType w:val="hybridMultilevel"/>
    <w:tmpl w:val="0B249E16"/>
    <w:lvl w:ilvl="0" w:tplc="3B0215F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4F"/>
    <w:rsid w:val="00000C50"/>
    <w:rsid w:val="00005742"/>
    <w:rsid w:val="00011204"/>
    <w:rsid w:val="00014730"/>
    <w:rsid w:val="0001595D"/>
    <w:rsid w:val="00016183"/>
    <w:rsid w:val="00020E0B"/>
    <w:rsid w:val="00026A45"/>
    <w:rsid w:val="000270B9"/>
    <w:rsid w:val="00035568"/>
    <w:rsid w:val="00037D4C"/>
    <w:rsid w:val="00045B2D"/>
    <w:rsid w:val="00045EA5"/>
    <w:rsid w:val="00065823"/>
    <w:rsid w:val="00065A5F"/>
    <w:rsid w:val="00073996"/>
    <w:rsid w:val="00077024"/>
    <w:rsid w:val="0008798E"/>
    <w:rsid w:val="00093322"/>
    <w:rsid w:val="00097891"/>
    <w:rsid w:val="000C5920"/>
    <w:rsid w:val="000D15AD"/>
    <w:rsid w:val="000E0C4D"/>
    <w:rsid w:val="000E1168"/>
    <w:rsid w:val="000E447E"/>
    <w:rsid w:val="000E6995"/>
    <w:rsid w:val="000E71FF"/>
    <w:rsid w:val="000F0D0F"/>
    <w:rsid w:val="000F36DC"/>
    <w:rsid w:val="00112321"/>
    <w:rsid w:val="001164EF"/>
    <w:rsid w:val="00125D25"/>
    <w:rsid w:val="0013402B"/>
    <w:rsid w:val="00134CBD"/>
    <w:rsid w:val="00142F7F"/>
    <w:rsid w:val="001437B2"/>
    <w:rsid w:val="00151109"/>
    <w:rsid w:val="00171329"/>
    <w:rsid w:val="001761C8"/>
    <w:rsid w:val="0018005F"/>
    <w:rsid w:val="00180618"/>
    <w:rsid w:val="00181CBC"/>
    <w:rsid w:val="001831AF"/>
    <w:rsid w:val="00186373"/>
    <w:rsid w:val="00190BC8"/>
    <w:rsid w:val="0019670C"/>
    <w:rsid w:val="001A019B"/>
    <w:rsid w:val="001A6B8A"/>
    <w:rsid w:val="001B1D7F"/>
    <w:rsid w:val="001B27A9"/>
    <w:rsid w:val="001B5AE2"/>
    <w:rsid w:val="001C00B4"/>
    <w:rsid w:val="001D1004"/>
    <w:rsid w:val="001D3D20"/>
    <w:rsid w:val="001E10FD"/>
    <w:rsid w:val="001E3EE4"/>
    <w:rsid w:val="001E7179"/>
    <w:rsid w:val="001F4298"/>
    <w:rsid w:val="0020317C"/>
    <w:rsid w:val="00205AEE"/>
    <w:rsid w:val="002068DD"/>
    <w:rsid w:val="00225DE8"/>
    <w:rsid w:val="00226955"/>
    <w:rsid w:val="00236436"/>
    <w:rsid w:val="002557C1"/>
    <w:rsid w:val="00257DB5"/>
    <w:rsid w:val="00264798"/>
    <w:rsid w:val="00264E48"/>
    <w:rsid w:val="00267D2F"/>
    <w:rsid w:val="00271600"/>
    <w:rsid w:val="00272259"/>
    <w:rsid w:val="00284C73"/>
    <w:rsid w:val="00286DCE"/>
    <w:rsid w:val="00287A2A"/>
    <w:rsid w:val="002953FC"/>
    <w:rsid w:val="00295BC0"/>
    <w:rsid w:val="002B16A2"/>
    <w:rsid w:val="002C00B6"/>
    <w:rsid w:val="002C0DA5"/>
    <w:rsid w:val="002C1507"/>
    <w:rsid w:val="002C75A2"/>
    <w:rsid w:val="002E3570"/>
    <w:rsid w:val="002E3C29"/>
    <w:rsid w:val="002E4F0D"/>
    <w:rsid w:val="002F08AD"/>
    <w:rsid w:val="002F2502"/>
    <w:rsid w:val="00311B61"/>
    <w:rsid w:val="003145B3"/>
    <w:rsid w:val="00317350"/>
    <w:rsid w:val="003173CF"/>
    <w:rsid w:val="00317E86"/>
    <w:rsid w:val="0032667B"/>
    <w:rsid w:val="003279C5"/>
    <w:rsid w:val="0033555C"/>
    <w:rsid w:val="00336B0E"/>
    <w:rsid w:val="00351034"/>
    <w:rsid w:val="00353D6F"/>
    <w:rsid w:val="0036096A"/>
    <w:rsid w:val="00361A52"/>
    <w:rsid w:val="0037552B"/>
    <w:rsid w:val="00391895"/>
    <w:rsid w:val="00396408"/>
    <w:rsid w:val="003A11DC"/>
    <w:rsid w:val="003A292B"/>
    <w:rsid w:val="003A68A3"/>
    <w:rsid w:val="003B597D"/>
    <w:rsid w:val="003B6217"/>
    <w:rsid w:val="003B78F3"/>
    <w:rsid w:val="003C1038"/>
    <w:rsid w:val="003C4FEB"/>
    <w:rsid w:val="003C634F"/>
    <w:rsid w:val="003D49AA"/>
    <w:rsid w:val="003E0527"/>
    <w:rsid w:val="003E1DD2"/>
    <w:rsid w:val="003E48FD"/>
    <w:rsid w:val="003E7681"/>
    <w:rsid w:val="003E7B12"/>
    <w:rsid w:val="003F009E"/>
    <w:rsid w:val="003F72B3"/>
    <w:rsid w:val="0041121C"/>
    <w:rsid w:val="004122F8"/>
    <w:rsid w:val="00423D6B"/>
    <w:rsid w:val="00431919"/>
    <w:rsid w:val="00450F76"/>
    <w:rsid w:val="0045715A"/>
    <w:rsid w:val="00481CF1"/>
    <w:rsid w:val="00496600"/>
    <w:rsid w:val="004A6BB6"/>
    <w:rsid w:val="004B4C8B"/>
    <w:rsid w:val="004B5641"/>
    <w:rsid w:val="004C1019"/>
    <w:rsid w:val="004D16CF"/>
    <w:rsid w:val="004D2F93"/>
    <w:rsid w:val="004E1407"/>
    <w:rsid w:val="004F167A"/>
    <w:rsid w:val="004F39B2"/>
    <w:rsid w:val="005207AD"/>
    <w:rsid w:val="00522889"/>
    <w:rsid w:val="0052350E"/>
    <w:rsid w:val="00526160"/>
    <w:rsid w:val="00543C23"/>
    <w:rsid w:val="00545DDC"/>
    <w:rsid w:val="00551A52"/>
    <w:rsid w:val="0055363B"/>
    <w:rsid w:val="0056047B"/>
    <w:rsid w:val="005762DB"/>
    <w:rsid w:val="00584730"/>
    <w:rsid w:val="00597CF5"/>
    <w:rsid w:val="005A12E2"/>
    <w:rsid w:val="005A29B0"/>
    <w:rsid w:val="005A2BF5"/>
    <w:rsid w:val="005A4F16"/>
    <w:rsid w:val="005A6167"/>
    <w:rsid w:val="005A78A0"/>
    <w:rsid w:val="005B163C"/>
    <w:rsid w:val="005B185F"/>
    <w:rsid w:val="005C046E"/>
    <w:rsid w:val="005C6BEA"/>
    <w:rsid w:val="005D2E76"/>
    <w:rsid w:val="005F2E84"/>
    <w:rsid w:val="005F2F83"/>
    <w:rsid w:val="005F34BA"/>
    <w:rsid w:val="00605132"/>
    <w:rsid w:val="00613044"/>
    <w:rsid w:val="00615C89"/>
    <w:rsid w:val="00615F31"/>
    <w:rsid w:val="00623F14"/>
    <w:rsid w:val="006263EA"/>
    <w:rsid w:val="00633A1B"/>
    <w:rsid w:val="006412BC"/>
    <w:rsid w:val="00642EE8"/>
    <w:rsid w:val="0064778C"/>
    <w:rsid w:val="006516DD"/>
    <w:rsid w:val="006653F9"/>
    <w:rsid w:val="006718C3"/>
    <w:rsid w:val="00675CF9"/>
    <w:rsid w:val="00677808"/>
    <w:rsid w:val="00681FBA"/>
    <w:rsid w:val="0069376A"/>
    <w:rsid w:val="00695E78"/>
    <w:rsid w:val="006A0A61"/>
    <w:rsid w:val="006A7648"/>
    <w:rsid w:val="006C2B19"/>
    <w:rsid w:val="006C76DD"/>
    <w:rsid w:val="006E4C4A"/>
    <w:rsid w:val="006E6378"/>
    <w:rsid w:val="00700C66"/>
    <w:rsid w:val="007041D9"/>
    <w:rsid w:val="00713A5A"/>
    <w:rsid w:val="00722785"/>
    <w:rsid w:val="00735948"/>
    <w:rsid w:val="00743ED6"/>
    <w:rsid w:val="007505D9"/>
    <w:rsid w:val="007570BA"/>
    <w:rsid w:val="0076611F"/>
    <w:rsid w:val="00784F9E"/>
    <w:rsid w:val="00787E9B"/>
    <w:rsid w:val="00790023"/>
    <w:rsid w:val="00795D5D"/>
    <w:rsid w:val="00795EB6"/>
    <w:rsid w:val="007B2742"/>
    <w:rsid w:val="007C0051"/>
    <w:rsid w:val="007C7B8C"/>
    <w:rsid w:val="007D0327"/>
    <w:rsid w:val="007D5142"/>
    <w:rsid w:val="007D75FC"/>
    <w:rsid w:val="007E0BB9"/>
    <w:rsid w:val="007E7943"/>
    <w:rsid w:val="007F78F2"/>
    <w:rsid w:val="00801195"/>
    <w:rsid w:val="00802F44"/>
    <w:rsid w:val="008143ED"/>
    <w:rsid w:val="008167C6"/>
    <w:rsid w:val="008212FB"/>
    <w:rsid w:val="008231B5"/>
    <w:rsid w:val="00824BEE"/>
    <w:rsid w:val="00825C0C"/>
    <w:rsid w:val="00830C36"/>
    <w:rsid w:val="00834065"/>
    <w:rsid w:val="00840078"/>
    <w:rsid w:val="00840E28"/>
    <w:rsid w:val="008455A8"/>
    <w:rsid w:val="00850E47"/>
    <w:rsid w:val="008527E9"/>
    <w:rsid w:val="00855357"/>
    <w:rsid w:val="00862261"/>
    <w:rsid w:val="0086509F"/>
    <w:rsid w:val="008715B0"/>
    <w:rsid w:val="00875329"/>
    <w:rsid w:val="00881C1B"/>
    <w:rsid w:val="0088623A"/>
    <w:rsid w:val="0089035D"/>
    <w:rsid w:val="008940A4"/>
    <w:rsid w:val="008A22DD"/>
    <w:rsid w:val="008B1B0F"/>
    <w:rsid w:val="008C1B3E"/>
    <w:rsid w:val="008D1558"/>
    <w:rsid w:val="008E4A76"/>
    <w:rsid w:val="008F4072"/>
    <w:rsid w:val="00915C2E"/>
    <w:rsid w:val="00920817"/>
    <w:rsid w:val="00932330"/>
    <w:rsid w:val="00935962"/>
    <w:rsid w:val="00946BB4"/>
    <w:rsid w:val="0095040A"/>
    <w:rsid w:val="00950F41"/>
    <w:rsid w:val="00973213"/>
    <w:rsid w:val="00973B11"/>
    <w:rsid w:val="0097474A"/>
    <w:rsid w:val="009818F1"/>
    <w:rsid w:val="009A15AA"/>
    <w:rsid w:val="009A354D"/>
    <w:rsid w:val="009E4E00"/>
    <w:rsid w:val="009F120E"/>
    <w:rsid w:val="009F12E5"/>
    <w:rsid w:val="009F2FE3"/>
    <w:rsid w:val="009F52A3"/>
    <w:rsid w:val="009F6DB0"/>
    <w:rsid w:val="00A01970"/>
    <w:rsid w:val="00A0453E"/>
    <w:rsid w:val="00A20888"/>
    <w:rsid w:val="00A20A87"/>
    <w:rsid w:val="00A21A0B"/>
    <w:rsid w:val="00A25A54"/>
    <w:rsid w:val="00A26E9C"/>
    <w:rsid w:val="00A326C6"/>
    <w:rsid w:val="00A331C2"/>
    <w:rsid w:val="00A4131C"/>
    <w:rsid w:val="00A60F77"/>
    <w:rsid w:val="00A62AA4"/>
    <w:rsid w:val="00A80744"/>
    <w:rsid w:val="00A84567"/>
    <w:rsid w:val="00A84A9D"/>
    <w:rsid w:val="00A87645"/>
    <w:rsid w:val="00A876A6"/>
    <w:rsid w:val="00A91ACF"/>
    <w:rsid w:val="00AA17D3"/>
    <w:rsid w:val="00AB73B0"/>
    <w:rsid w:val="00AC2CD3"/>
    <w:rsid w:val="00AE50C3"/>
    <w:rsid w:val="00AE58D4"/>
    <w:rsid w:val="00AF3BC8"/>
    <w:rsid w:val="00AF7740"/>
    <w:rsid w:val="00B151F7"/>
    <w:rsid w:val="00B20DE9"/>
    <w:rsid w:val="00B26B16"/>
    <w:rsid w:val="00B303D8"/>
    <w:rsid w:val="00B314FA"/>
    <w:rsid w:val="00B33479"/>
    <w:rsid w:val="00B40D71"/>
    <w:rsid w:val="00B52757"/>
    <w:rsid w:val="00B62BA1"/>
    <w:rsid w:val="00B7388B"/>
    <w:rsid w:val="00B74836"/>
    <w:rsid w:val="00B7765B"/>
    <w:rsid w:val="00B862A2"/>
    <w:rsid w:val="00B90A2E"/>
    <w:rsid w:val="00B941D6"/>
    <w:rsid w:val="00B9693E"/>
    <w:rsid w:val="00BB27FA"/>
    <w:rsid w:val="00BD4199"/>
    <w:rsid w:val="00BE021B"/>
    <w:rsid w:val="00BE46E6"/>
    <w:rsid w:val="00BF3116"/>
    <w:rsid w:val="00C00188"/>
    <w:rsid w:val="00C0130F"/>
    <w:rsid w:val="00C03B28"/>
    <w:rsid w:val="00C10EC5"/>
    <w:rsid w:val="00C23764"/>
    <w:rsid w:val="00C2480E"/>
    <w:rsid w:val="00C263BA"/>
    <w:rsid w:val="00C303AB"/>
    <w:rsid w:val="00C33AFC"/>
    <w:rsid w:val="00C369C1"/>
    <w:rsid w:val="00C37E10"/>
    <w:rsid w:val="00C423A6"/>
    <w:rsid w:val="00C47204"/>
    <w:rsid w:val="00C51083"/>
    <w:rsid w:val="00C51328"/>
    <w:rsid w:val="00C55269"/>
    <w:rsid w:val="00C65862"/>
    <w:rsid w:val="00C73041"/>
    <w:rsid w:val="00C83C90"/>
    <w:rsid w:val="00C83FB4"/>
    <w:rsid w:val="00CA1D1E"/>
    <w:rsid w:val="00CB0A11"/>
    <w:rsid w:val="00CB4EB7"/>
    <w:rsid w:val="00CD3E66"/>
    <w:rsid w:val="00CE0FE9"/>
    <w:rsid w:val="00CE1857"/>
    <w:rsid w:val="00CF4A1F"/>
    <w:rsid w:val="00CF6129"/>
    <w:rsid w:val="00CF6540"/>
    <w:rsid w:val="00D01CE2"/>
    <w:rsid w:val="00D15F73"/>
    <w:rsid w:val="00D16DAA"/>
    <w:rsid w:val="00D226C2"/>
    <w:rsid w:val="00D34A0F"/>
    <w:rsid w:val="00D35B30"/>
    <w:rsid w:val="00D51C10"/>
    <w:rsid w:val="00D70648"/>
    <w:rsid w:val="00D70DC5"/>
    <w:rsid w:val="00D74DB3"/>
    <w:rsid w:val="00D8398F"/>
    <w:rsid w:val="00D91E71"/>
    <w:rsid w:val="00D93C18"/>
    <w:rsid w:val="00DA2959"/>
    <w:rsid w:val="00DB5625"/>
    <w:rsid w:val="00DC3919"/>
    <w:rsid w:val="00DC4DA6"/>
    <w:rsid w:val="00DC7FEB"/>
    <w:rsid w:val="00DD1675"/>
    <w:rsid w:val="00DD1C3A"/>
    <w:rsid w:val="00DD4EB6"/>
    <w:rsid w:val="00DE659B"/>
    <w:rsid w:val="00E00835"/>
    <w:rsid w:val="00E0193B"/>
    <w:rsid w:val="00E10DB0"/>
    <w:rsid w:val="00E15899"/>
    <w:rsid w:val="00E338F6"/>
    <w:rsid w:val="00E47E53"/>
    <w:rsid w:val="00E51F9F"/>
    <w:rsid w:val="00E557A8"/>
    <w:rsid w:val="00E77673"/>
    <w:rsid w:val="00E86603"/>
    <w:rsid w:val="00EA10E6"/>
    <w:rsid w:val="00EA585B"/>
    <w:rsid w:val="00EA6487"/>
    <w:rsid w:val="00EB4E5F"/>
    <w:rsid w:val="00EC1238"/>
    <w:rsid w:val="00ED56FD"/>
    <w:rsid w:val="00F0155A"/>
    <w:rsid w:val="00F02797"/>
    <w:rsid w:val="00F071B7"/>
    <w:rsid w:val="00F07B5B"/>
    <w:rsid w:val="00F10546"/>
    <w:rsid w:val="00F11E23"/>
    <w:rsid w:val="00F13E01"/>
    <w:rsid w:val="00F14955"/>
    <w:rsid w:val="00F30F9C"/>
    <w:rsid w:val="00F33286"/>
    <w:rsid w:val="00F4051E"/>
    <w:rsid w:val="00F52969"/>
    <w:rsid w:val="00F578F8"/>
    <w:rsid w:val="00F618DE"/>
    <w:rsid w:val="00F619BE"/>
    <w:rsid w:val="00F62FF3"/>
    <w:rsid w:val="00F64473"/>
    <w:rsid w:val="00F70AFB"/>
    <w:rsid w:val="00F71DF0"/>
    <w:rsid w:val="00F73B79"/>
    <w:rsid w:val="00F86261"/>
    <w:rsid w:val="00F950BF"/>
    <w:rsid w:val="00FA3A23"/>
    <w:rsid w:val="00FA3AD1"/>
    <w:rsid w:val="00FA7FE2"/>
    <w:rsid w:val="00FB0B4F"/>
    <w:rsid w:val="00FC5EEA"/>
    <w:rsid w:val="00FF189D"/>
    <w:rsid w:val="00FF6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75AC"/>
  <w15:chartTrackingRefBased/>
  <w15:docId w15:val="{C811DF53-A9C3-435B-BFC2-9A39032F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4C1019"/>
    <w:pPr>
      <w:widowControl w:val="0"/>
      <w:autoSpaceDE w:val="0"/>
      <w:autoSpaceDN w:val="0"/>
      <w:ind w:left="116" w:firstLine="57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Знак,Знак11"/>
    <w:basedOn w:val="a"/>
    <w:link w:val="a4"/>
    <w:unhideWhenUsed/>
    <w:rsid w:val="003C634F"/>
    <w:pPr>
      <w:spacing w:before="100" w:beforeAutospacing="1" w:after="100" w:afterAutospacing="1"/>
      <w:ind w:firstLine="0"/>
      <w:jc w:val="left"/>
    </w:pPr>
    <w:rPr>
      <w:rFonts w:ascii="Times New Roman" w:eastAsiaTheme="minorEastAsia" w:hAnsi="Times New Roman" w:cs="Times New Roman"/>
      <w:sz w:val="24"/>
      <w:szCs w:val="24"/>
      <w:lang w:eastAsia="uk-UA"/>
    </w:rPr>
  </w:style>
  <w:style w:type="paragraph" w:styleId="a5">
    <w:name w:val="annotation text"/>
    <w:basedOn w:val="a"/>
    <w:link w:val="a6"/>
    <w:uiPriority w:val="99"/>
    <w:unhideWhenUsed/>
    <w:rsid w:val="00D51C10"/>
    <w:rPr>
      <w:rFonts w:ascii="Times New Roman" w:eastAsia="Times New Roman" w:hAnsi="Times New Roman" w:cs="Times New Roman"/>
      <w:sz w:val="20"/>
      <w:szCs w:val="20"/>
      <w:lang w:eastAsia="uk-UA"/>
    </w:rPr>
  </w:style>
  <w:style w:type="character" w:customStyle="1" w:styleId="a6">
    <w:name w:val="Текст примітки Знак"/>
    <w:basedOn w:val="a0"/>
    <w:link w:val="a5"/>
    <w:uiPriority w:val="99"/>
    <w:rsid w:val="00D51C10"/>
    <w:rPr>
      <w:rFonts w:ascii="Times New Roman" w:eastAsia="Times New Roman" w:hAnsi="Times New Roman" w:cs="Times New Roman"/>
      <w:sz w:val="20"/>
      <w:szCs w:val="20"/>
      <w:lang w:eastAsia="uk-UA"/>
    </w:rPr>
  </w:style>
  <w:style w:type="character" w:styleId="a7">
    <w:name w:val="annotation reference"/>
    <w:uiPriority w:val="99"/>
    <w:semiHidden/>
    <w:unhideWhenUsed/>
    <w:rsid w:val="00D51C10"/>
    <w:rPr>
      <w:sz w:val="16"/>
      <w:szCs w:val="16"/>
    </w:rPr>
  </w:style>
  <w:style w:type="paragraph" w:customStyle="1" w:styleId="rvps2">
    <w:name w:val="rvps2"/>
    <w:basedOn w:val="a"/>
    <w:rsid w:val="00D51C10"/>
    <w:pPr>
      <w:spacing w:before="100" w:beforeAutospacing="1" w:after="100" w:afterAutospacing="1"/>
      <w:jc w:val="left"/>
    </w:pPr>
    <w:rPr>
      <w:rFonts w:ascii="Times New Roman" w:eastAsia="Times New Roman" w:hAnsi="Times New Roman" w:cs="Times New Roman"/>
      <w:sz w:val="24"/>
      <w:szCs w:val="24"/>
      <w:lang w:eastAsia="uk-UA"/>
    </w:rPr>
  </w:style>
  <w:style w:type="paragraph" w:styleId="a8">
    <w:name w:val="Balloon Text"/>
    <w:basedOn w:val="a"/>
    <w:link w:val="a9"/>
    <w:uiPriority w:val="99"/>
    <w:semiHidden/>
    <w:unhideWhenUsed/>
    <w:rsid w:val="00D51C10"/>
    <w:rPr>
      <w:rFonts w:ascii="Segoe UI" w:hAnsi="Segoe UI" w:cs="Segoe UI"/>
      <w:sz w:val="18"/>
      <w:szCs w:val="18"/>
    </w:rPr>
  </w:style>
  <w:style w:type="character" w:customStyle="1" w:styleId="a9">
    <w:name w:val="Текст у виносці Знак"/>
    <w:basedOn w:val="a0"/>
    <w:link w:val="a8"/>
    <w:uiPriority w:val="99"/>
    <w:semiHidden/>
    <w:rsid w:val="00D51C10"/>
    <w:rPr>
      <w:rFonts w:ascii="Segoe UI" w:hAnsi="Segoe UI" w:cs="Segoe UI"/>
      <w:sz w:val="18"/>
      <w:szCs w:val="18"/>
    </w:rPr>
  </w:style>
  <w:style w:type="character" w:customStyle="1" w:styleId="rvts9">
    <w:name w:val="rvts9"/>
    <w:basedOn w:val="a0"/>
    <w:qFormat/>
    <w:rsid w:val="003B78F3"/>
  </w:style>
  <w:style w:type="character" w:styleId="aa">
    <w:name w:val="Hyperlink"/>
    <w:basedOn w:val="a0"/>
    <w:uiPriority w:val="99"/>
    <w:semiHidden/>
    <w:unhideWhenUsed/>
    <w:rsid w:val="00284C73"/>
    <w:rPr>
      <w:color w:val="0000FF"/>
      <w:u w:val="single"/>
    </w:rPr>
  </w:style>
  <w:style w:type="paragraph" w:customStyle="1" w:styleId="Default">
    <w:name w:val="Default"/>
    <w:rsid w:val="00615C89"/>
    <w:pPr>
      <w:autoSpaceDE w:val="0"/>
      <w:autoSpaceDN w:val="0"/>
      <w:adjustRightInd w:val="0"/>
      <w:ind w:firstLine="0"/>
      <w:jc w:val="left"/>
    </w:pPr>
    <w:rPr>
      <w:rFonts w:ascii="Times New Roman" w:hAnsi="Times New Roman" w:cs="Times New Roman"/>
      <w:color w:val="000000"/>
      <w:sz w:val="24"/>
      <w:szCs w:val="24"/>
    </w:rPr>
  </w:style>
  <w:style w:type="paragraph" w:customStyle="1" w:styleId="ShapkaDocumentu">
    <w:name w:val="Shapka Documentu"/>
    <w:basedOn w:val="a"/>
    <w:rsid w:val="00A326C6"/>
    <w:pPr>
      <w:keepNext/>
      <w:keepLines/>
      <w:spacing w:after="240"/>
      <w:ind w:left="3969"/>
      <w:jc w:val="center"/>
    </w:pPr>
    <w:rPr>
      <w:rFonts w:ascii="Antiqua" w:eastAsia="Times New Roman" w:hAnsi="Antiqua" w:cs="Times New Roman"/>
      <w:sz w:val="26"/>
      <w:szCs w:val="20"/>
      <w:lang w:eastAsia="ru-RU"/>
    </w:rPr>
  </w:style>
  <w:style w:type="paragraph" w:styleId="ab">
    <w:name w:val="List Paragraph"/>
    <w:aliases w:val="Bullets,Normal bullet 2"/>
    <w:basedOn w:val="a"/>
    <w:link w:val="ac"/>
    <w:uiPriority w:val="34"/>
    <w:qFormat/>
    <w:rsid w:val="00037D4C"/>
    <w:pPr>
      <w:ind w:left="720"/>
      <w:contextualSpacing/>
    </w:pPr>
    <w:rPr>
      <w:rFonts w:ascii="Times New Roman" w:eastAsia="Times New Roman" w:hAnsi="Times New Roman" w:cs="Times New Roman"/>
      <w:sz w:val="28"/>
      <w:szCs w:val="28"/>
      <w:lang w:eastAsia="uk-UA"/>
    </w:rPr>
  </w:style>
  <w:style w:type="character" w:customStyle="1" w:styleId="ac">
    <w:name w:val="Абзац списку Знак"/>
    <w:aliases w:val="Bullets Знак,Normal bullet 2 Знак"/>
    <w:link w:val="ab"/>
    <w:uiPriority w:val="34"/>
    <w:qFormat/>
    <w:locked/>
    <w:rsid w:val="00037D4C"/>
    <w:rPr>
      <w:rFonts w:ascii="Times New Roman" w:eastAsia="Times New Roman" w:hAnsi="Times New Roman" w:cs="Times New Roman"/>
      <w:sz w:val="28"/>
      <w:szCs w:val="28"/>
      <w:lang w:eastAsia="uk-UA"/>
    </w:rPr>
  </w:style>
  <w:style w:type="paragraph" w:styleId="ad">
    <w:name w:val="footnote text"/>
    <w:basedOn w:val="a"/>
    <w:link w:val="ae"/>
    <w:uiPriority w:val="99"/>
    <w:semiHidden/>
    <w:unhideWhenUsed/>
    <w:rsid w:val="006E6378"/>
    <w:rPr>
      <w:sz w:val="20"/>
      <w:szCs w:val="20"/>
    </w:rPr>
  </w:style>
  <w:style w:type="character" w:customStyle="1" w:styleId="ae">
    <w:name w:val="Текст виноски Знак"/>
    <w:basedOn w:val="a0"/>
    <w:link w:val="ad"/>
    <w:uiPriority w:val="99"/>
    <w:semiHidden/>
    <w:rsid w:val="006E6378"/>
    <w:rPr>
      <w:sz w:val="20"/>
      <w:szCs w:val="20"/>
    </w:rPr>
  </w:style>
  <w:style w:type="character" w:styleId="af">
    <w:name w:val="footnote reference"/>
    <w:basedOn w:val="a0"/>
    <w:uiPriority w:val="99"/>
    <w:semiHidden/>
    <w:unhideWhenUsed/>
    <w:rsid w:val="006E6378"/>
    <w:rPr>
      <w:vertAlign w:val="superscript"/>
    </w:rPr>
  </w:style>
  <w:style w:type="character" w:customStyle="1" w:styleId="10">
    <w:name w:val="Заголовок 1 Знак"/>
    <w:basedOn w:val="a0"/>
    <w:link w:val="1"/>
    <w:uiPriority w:val="1"/>
    <w:rsid w:val="004C1019"/>
    <w:rPr>
      <w:rFonts w:ascii="Times New Roman" w:eastAsia="Times New Roman" w:hAnsi="Times New Roman" w:cs="Times New Roman"/>
      <w:b/>
      <w:bCs/>
      <w:sz w:val="28"/>
      <w:szCs w:val="28"/>
    </w:rPr>
  </w:style>
  <w:style w:type="paragraph" w:styleId="af0">
    <w:name w:val="Body Text"/>
    <w:basedOn w:val="a"/>
    <w:link w:val="af1"/>
    <w:uiPriority w:val="1"/>
    <w:qFormat/>
    <w:rsid w:val="004C1019"/>
    <w:pPr>
      <w:widowControl w:val="0"/>
      <w:autoSpaceDE w:val="0"/>
      <w:autoSpaceDN w:val="0"/>
      <w:ind w:left="116" w:firstLine="571"/>
    </w:pPr>
    <w:rPr>
      <w:rFonts w:ascii="Times New Roman" w:eastAsia="Times New Roman" w:hAnsi="Times New Roman" w:cs="Times New Roman"/>
      <w:sz w:val="28"/>
      <w:szCs w:val="28"/>
    </w:rPr>
  </w:style>
  <w:style w:type="character" w:customStyle="1" w:styleId="af1">
    <w:name w:val="Основний текст Знак"/>
    <w:basedOn w:val="a0"/>
    <w:link w:val="af0"/>
    <w:uiPriority w:val="1"/>
    <w:rsid w:val="004C1019"/>
    <w:rPr>
      <w:rFonts w:ascii="Times New Roman" w:eastAsia="Times New Roman" w:hAnsi="Times New Roman" w:cs="Times New Roman"/>
      <w:sz w:val="28"/>
      <w:szCs w:val="28"/>
    </w:rPr>
  </w:style>
  <w:style w:type="character" w:styleId="af2">
    <w:name w:val="Strong"/>
    <w:basedOn w:val="a0"/>
    <w:uiPriority w:val="22"/>
    <w:qFormat/>
    <w:rsid w:val="00973B11"/>
    <w:rPr>
      <w:b/>
      <w:bCs/>
    </w:rPr>
  </w:style>
  <w:style w:type="character" w:customStyle="1" w:styleId="rvts37">
    <w:name w:val="rvts37"/>
    <w:basedOn w:val="a0"/>
    <w:rsid w:val="00633A1B"/>
  </w:style>
  <w:style w:type="paragraph" w:styleId="af3">
    <w:name w:val="annotation subject"/>
    <w:basedOn w:val="a5"/>
    <w:next w:val="a5"/>
    <w:link w:val="af4"/>
    <w:uiPriority w:val="99"/>
    <w:semiHidden/>
    <w:unhideWhenUsed/>
    <w:rsid w:val="009F52A3"/>
    <w:rPr>
      <w:rFonts w:asciiTheme="minorHAnsi" w:eastAsiaTheme="minorHAnsi" w:hAnsiTheme="minorHAnsi" w:cstheme="minorBidi"/>
      <w:b/>
      <w:bCs/>
      <w:lang w:eastAsia="en-US"/>
    </w:rPr>
  </w:style>
  <w:style w:type="character" w:customStyle="1" w:styleId="af4">
    <w:name w:val="Тема примітки Знак"/>
    <w:basedOn w:val="a6"/>
    <w:link w:val="af3"/>
    <w:uiPriority w:val="99"/>
    <w:semiHidden/>
    <w:rsid w:val="009F52A3"/>
    <w:rPr>
      <w:rFonts w:ascii="Times New Roman" w:eastAsia="Times New Roman" w:hAnsi="Times New Roman" w:cs="Times New Roman"/>
      <w:b/>
      <w:bCs/>
      <w:sz w:val="20"/>
      <w:szCs w:val="20"/>
      <w:lang w:eastAsia="uk-UA"/>
    </w:rPr>
  </w:style>
  <w:style w:type="paragraph" w:styleId="af5">
    <w:name w:val="header"/>
    <w:basedOn w:val="a"/>
    <w:link w:val="af6"/>
    <w:uiPriority w:val="99"/>
    <w:unhideWhenUsed/>
    <w:rsid w:val="009F52A3"/>
    <w:pPr>
      <w:tabs>
        <w:tab w:val="center" w:pos="4819"/>
        <w:tab w:val="right" w:pos="9639"/>
      </w:tabs>
    </w:pPr>
  </w:style>
  <w:style w:type="character" w:customStyle="1" w:styleId="af6">
    <w:name w:val="Верхній колонтитул Знак"/>
    <w:basedOn w:val="a0"/>
    <w:link w:val="af5"/>
    <w:uiPriority w:val="99"/>
    <w:rsid w:val="009F52A3"/>
  </w:style>
  <w:style w:type="paragraph" w:styleId="af7">
    <w:name w:val="footer"/>
    <w:basedOn w:val="a"/>
    <w:link w:val="af8"/>
    <w:uiPriority w:val="99"/>
    <w:unhideWhenUsed/>
    <w:rsid w:val="009F52A3"/>
    <w:pPr>
      <w:tabs>
        <w:tab w:val="center" w:pos="4819"/>
        <w:tab w:val="right" w:pos="9639"/>
      </w:tabs>
    </w:pPr>
  </w:style>
  <w:style w:type="character" w:customStyle="1" w:styleId="af8">
    <w:name w:val="Нижній колонтитул Знак"/>
    <w:basedOn w:val="a0"/>
    <w:link w:val="af7"/>
    <w:uiPriority w:val="99"/>
    <w:rsid w:val="009F52A3"/>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 Знак,Знак11 Знак"/>
    <w:link w:val="a3"/>
    <w:locked/>
    <w:rsid w:val="00881C1B"/>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61522">
      <w:bodyDiv w:val="1"/>
      <w:marLeft w:val="0"/>
      <w:marRight w:val="0"/>
      <w:marTop w:val="0"/>
      <w:marBottom w:val="0"/>
      <w:divBdr>
        <w:top w:val="none" w:sz="0" w:space="0" w:color="auto"/>
        <w:left w:val="none" w:sz="0" w:space="0" w:color="auto"/>
        <w:bottom w:val="none" w:sz="0" w:space="0" w:color="auto"/>
        <w:right w:val="none" w:sz="0" w:space="0" w:color="auto"/>
      </w:divBdr>
    </w:div>
    <w:div w:id="736440834">
      <w:bodyDiv w:val="1"/>
      <w:marLeft w:val="0"/>
      <w:marRight w:val="0"/>
      <w:marTop w:val="0"/>
      <w:marBottom w:val="0"/>
      <w:divBdr>
        <w:top w:val="none" w:sz="0" w:space="0" w:color="auto"/>
        <w:left w:val="none" w:sz="0" w:space="0" w:color="auto"/>
        <w:bottom w:val="none" w:sz="0" w:space="0" w:color="auto"/>
        <w:right w:val="none" w:sz="0" w:space="0" w:color="auto"/>
      </w:divBdr>
    </w:div>
    <w:div w:id="940067572">
      <w:bodyDiv w:val="1"/>
      <w:marLeft w:val="0"/>
      <w:marRight w:val="0"/>
      <w:marTop w:val="0"/>
      <w:marBottom w:val="0"/>
      <w:divBdr>
        <w:top w:val="none" w:sz="0" w:space="0" w:color="auto"/>
        <w:left w:val="none" w:sz="0" w:space="0" w:color="auto"/>
        <w:bottom w:val="none" w:sz="0" w:space="0" w:color="auto"/>
        <w:right w:val="none" w:sz="0" w:space="0" w:color="auto"/>
      </w:divBdr>
    </w:div>
    <w:div w:id="1038317467">
      <w:bodyDiv w:val="1"/>
      <w:marLeft w:val="0"/>
      <w:marRight w:val="0"/>
      <w:marTop w:val="0"/>
      <w:marBottom w:val="0"/>
      <w:divBdr>
        <w:top w:val="none" w:sz="0" w:space="0" w:color="auto"/>
        <w:left w:val="none" w:sz="0" w:space="0" w:color="auto"/>
        <w:bottom w:val="none" w:sz="0" w:space="0" w:color="auto"/>
        <w:right w:val="none" w:sz="0" w:space="0" w:color="auto"/>
      </w:divBdr>
    </w:div>
    <w:div w:id="160341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9B095-EB1D-4DEA-8011-F2A915F5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7700</Words>
  <Characters>4389</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Завгородня Наталія Олегівна</dc:creator>
  <cp:keywords/>
  <dc:description/>
  <cp:lastModifiedBy>Коломієць Інна Петрівна</cp:lastModifiedBy>
  <cp:revision>3</cp:revision>
  <dcterms:created xsi:type="dcterms:W3CDTF">2023-11-21T10:04:00Z</dcterms:created>
  <dcterms:modified xsi:type="dcterms:W3CDTF">2023-11-21T10:06:00Z</dcterms:modified>
</cp:coreProperties>
</file>