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6"/>
        <w:gridCol w:w="3204"/>
      </w:tblGrid>
      <w:tr w:rsidR="00657593" w:rsidRPr="00D44810" w14:paraId="319EB3FB" w14:textId="77777777" w:rsidTr="006E2D1D">
        <w:trPr>
          <w:trHeight w:val="851"/>
        </w:trPr>
        <w:tc>
          <w:tcPr>
            <w:tcW w:w="3207" w:type="dxa"/>
          </w:tcPr>
          <w:p w14:paraId="17630171" w14:textId="77777777" w:rsidR="00657593" w:rsidRPr="00B669CC" w:rsidRDefault="00657593" w:rsidP="00833823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3226" w:type="dxa"/>
            <w:vMerge w:val="restart"/>
          </w:tcPr>
          <w:p w14:paraId="4C3B1D20" w14:textId="77777777" w:rsidR="00657593" w:rsidRPr="00D44810" w:rsidRDefault="00657593" w:rsidP="00833823">
            <w:pPr>
              <w:jc w:val="center"/>
            </w:pPr>
            <w:r w:rsidRPr="00D44810">
              <w:object w:dxaOrig="1595" w:dyaOrig="2201" w14:anchorId="7C4B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8pt" o:ole="">
                  <v:imagedata r:id="rId9" o:title=""/>
                </v:shape>
                <o:OLEObject Type="Embed" ProgID="CorelDraw.Graphic.16" ShapeID="_x0000_i1025" DrawAspect="Content" ObjectID="_1693235960" r:id="rId10"/>
              </w:object>
            </w:r>
          </w:p>
        </w:tc>
        <w:tc>
          <w:tcPr>
            <w:tcW w:w="3204" w:type="dxa"/>
          </w:tcPr>
          <w:p w14:paraId="12D933A3" w14:textId="77777777" w:rsidR="00657593" w:rsidRPr="00D44810" w:rsidRDefault="00657593" w:rsidP="00833823"/>
        </w:tc>
      </w:tr>
      <w:tr w:rsidR="00657593" w:rsidRPr="00D44810" w14:paraId="1DFD65B8" w14:textId="77777777" w:rsidTr="006E2D1D">
        <w:tc>
          <w:tcPr>
            <w:tcW w:w="3207" w:type="dxa"/>
          </w:tcPr>
          <w:p w14:paraId="306B6DC4" w14:textId="77777777" w:rsidR="00657593" w:rsidRPr="00D44810" w:rsidRDefault="00657593" w:rsidP="00833823"/>
        </w:tc>
        <w:tc>
          <w:tcPr>
            <w:tcW w:w="3226" w:type="dxa"/>
            <w:vMerge/>
          </w:tcPr>
          <w:p w14:paraId="245EB9EB" w14:textId="77777777" w:rsidR="00657593" w:rsidRPr="00D44810" w:rsidRDefault="00657593" w:rsidP="00833823"/>
        </w:tc>
        <w:tc>
          <w:tcPr>
            <w:tcW w:w="3204" w:type="dxa"/>
          </w:tcPr>
          <w:p w14:paraId="610F2B4F" w14:textId="77777777" w:rsidR="00657593" w:rsidRPr="00D44810" w:rsidRDefault="00657593" w:rsidP="00833823"/>
        </w:tc>
      </w:tr>
      <w:tr w:rsidR="00657593" w:rsidRPr="00D44810" w14:paraId="293E5551" w14:textId="77777777" w:rsidTr="006E2D1D">
        <w:tc>
          <w:tcPr>
            <w:tcW w:w="9637" w:type="dxa"/>
            <w:gridSpan w:val="3"/>
          </w:tcPr>
          <w:p w14:paraId="1D340C87" w14:textId="77777777" w:rsidR="00657593" w:rsidRPr="00D44810" w:rsidRDefault="00657593" w:rsidP="00833823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D44810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0D151DC" w14:textId="77777777" w:rsidR="00657593" w:rsidRPr="00D44810" w:rsidRDefault="00657593" w:rsidP="00833823">
            <w:pPr>
              <w:jc w:val="center"/>
            </w:pPr>
            <w:r w:rsidRPr="00D44810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5BC995" w14:textId="77777777" w:rsidR="00657593" w:rsidRPr="00D44810" w:rsidRDefault="00657593" w:rsidP="0083382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1"/>
      </w:tblGrid>
      <w:tr w:rsidR="00657593" w:rsidRPr="00D44810" w14:paraId="6AE0F1AB" w14:textId="77777777" w:rsidTr="0076356A">
        <w:tc>
          <w:tcPr>
            <w:tcW w:w="3510" w:type="dxa"/>
            <w:vAlign w:val="bottom"/>
          </w:tcPr>
          <w:p w14:paraId="77514C11" w14:textId="77777777" w:rsidR="00657593" w:rsidRPr="00D44810" w:rsidRDefault="00657593" w:rsidP="00833823"/>
        </w:tc>
        <w:tc>
          <w:tcPr>
            <w:tcW w:w="2694" w:type="dxa"/>
          </w:tcPr>
          <w:p w14:paraId="04E01A72" w14:textId="77777777" w:rsidR="00657593" w:rsidRPr="00D44810" w:rsidRDefault="00657593" w:rsidP="00833823">
            <w:pPr>
              <w:spacing w:before="240"/>
              <w:jc w:val="center"/>
            </w:pPr>
            <w:r w:rsidRPr="00D44810">
              <w:rPr>
                <w:color w:val="006600"/>
              </w:rPr>
              <w:t>м. Київ</w:t>
            </w:r>
          </w:p>
        </w:tc>
        <w:tc>
          <w:tcPr>
            <w:tcW w:w="1713" w:type="dxa"/>
            <w:vAlign w:val="bottom"/>
          </w:tcPr>
          <w:p w14:paraId="24633B0B" w14:textId="11E94B2D" w:rsidR="00657593" w:rsidRPr="00D44810" w:rsidRDefault="008274C0" w:rsidP="00833823">
            <w:pPr>
              <w:jc w:val="right"/>
              <w:rPr>
                <w:lang w:val="en-US"/>
              </w:rPr>
            </w:pPr>
            <w:r w:rsidRPr="00D44810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0DDCCE3F" w14:textId="77777777" w:rsidR="00657593" w:rsidRPr="00D44810" w:rsidRDefault="00657593" w:rsidP="00833823">
            <w:pPr>
              <w:jc w:val="left"/>
            </w:pPr>
          </w:p>
        </w:tc>
      </w:tr>
    </w:tbl>
    <w:p w14:paraId="52A42275" w14:textId="77777777" w:rsidR="00657593" w:rsidRPr="00D44810" w:rsidRDefault="00657593" w:rsidP="00833823">
      <w:pPr>
        <w:rPr>
          <w:sz w:val="2"/>
          <w:szCs w:val="2"/>
        </w:rPr>
      </w:pPr>
    </w:p>
    <w:p w14:paraId="32B2F6BA" w14:textId="77777777" w:rsidR="00E42621" w:rsidRPr="00D44810" w:rsidRDefault="00E42621" w:rsidP="00833823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43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B3F71" w:rsidRPr="00D44810" w14:paraId="32B2F6BC" w14:textId="77777777" w:rsidTr="000978CC">
        <w:trPr>
          <w:jc w:val="center"/>
        </w:trPr>
        <w:tc>
          <w:tcPr>
            <w:tcW w:w="5000" w:type="pct"/>
          </w:tcPr>
          <w:p w14:paraId="32B2F6BB" w14:textId="51878974" w:rsidR="002B3F71" w:rsidRPr="00D44810" w:rsidRDefault="00645FE5" w:rsidP="00833823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D44810">
              <w:rPr>
                <w:rFonts w:eastAsia="Calibri"/>
              </w:rPr>
              <w:t xml:space="preserve">Про затвердження Положення </w:t>
            </w:r>
            <w:r w:rsidR="005B1D58" w:rsidRPr="00D44810">
              <w:rPr>
                <w:rFonts w:eastAsia="Calibri"/>
              </w:rPr>
              <w:t>про встановлення вимог до кредитних посередників небанківських фінансових установ та до їх діяльності у сфері споживчого кредитування</w:t>
            </w:r>
          </w:p>
        </w:tc>
      </w:tr>
    </w:tbl>
    <w:p w14:paraId="32B2F6BD" w14:textId="3C85BDA5" w:rsidR="00E53CCD" w:rsidRPr="00D44810" w:rsidRDefault="00690AC6" w:rsidP="00833823">
      <w:pPr>
        <w:spacing w:before="240" w:after="240"/>
        <w:ind w:firstLine="709"/>
        <w:rPr>
          <w:b/>
        </w:rPr>
      </w:pPr>
      <w:r w:rsidRPr="00D44810">
        <w:rPr>
          <w:rFonts w:eastAsia="SimSun"/>
        </w:rPr>
        <w:t>Відповідно до статей 7, 15, 55</w:t>
      </w:r>
      <w:r w:rsidRPr="00D44810">
        <w:rPr>
          <w:rFonts w:eastAsia="SimSun"/>
          <w:vertAlign w:val="superscript"/>
        </w:rPr>
        <w:t>1</w:t>
      </w:r>
      <w:r w:rsidRPr="00D44810">
        <w:rPr>
          <w:rFonts w:eastAsia="SimSun"/>
        </w:rPr>
        <w:t>, 56 Закону України “Про Національний банк України”, статей 21, 28 Закону України “Про фінансові послуги та державне регулювання ринків фінансових послуг”</w:t>
      </w:r>
      <w:r w:rsidR="00D041C0" w:rsidRPr="00D44810">
        <w:rPr>
          <w:rFonts w:eastAsia="SimSun"/>
        </w:rPr>
        <w:t xml:space="preserve">, статей 5, 6 Закону України </w:t>
      </w:r>
      <w:r w:rsidR="00B3241E" w:rsidRPr="002C1572">
        <w:rPr>
          <w:rFonts w:eastAsia="SimSun"/>
        </w:rPr>
        <w:t>“</w:t>
      </w:r>
      <w:r w:rsidR="00D041C0" w:rsidRPr="00D44810">
        <w:rPr>
          <w:rFonts w:eastAsia="SimSun"/>
        </w:rPr>
        <w:t>Про споживче кредитування</w:t>
      </w:r>
      <w:r w:rsidR="00B3241E" w:rsidRPr="002C1572">
        <w:rPr>
          <w:rFonts w:eastAsia="SimSun"/>
        </w:rPr>
        <w:t>”</w:t>
      </w:r>
      <w:r w:rsidRPr="00D44810">
        <w:rPr>
          <w:rFonts w:eastAsia="SimSun"/>
        </w:rPr>
        <w:t xml:space="preserve"> з</w:t>
      </w:r>
      <w:r w:rsidR="00CA0106" w:rsidRPr="00D44810">
        <w:rPr>
          <w:shd w:val="clear" w:color="auto" w:fill="FFFFFF"/>
        </w:rPr>
        <w:t xml:space="preserve"> метою впорядкування діяльності кредитних посередників небанківських фінансових установ у сфері споживчого кредитування</w:t>
      </w:r>
      <w:r w:rsidRPr="00D44810">
        <w:t xml:space="preserve"> </w:t>
      </w:r>
      <w:r w:rsidR="00115ECF" w:rsidRPr="00D44810">
        <w:t xml:space="preserve">Правління Національного банку </w:t>
      </w:r>
      <w:r w:rsidR="00562C46" w:rsidRPr="00D44810">
        <w:t>України</w:t>
      </w:r>
      <w:r w:rsidR="00562C46" w:rsidRPr="00D44810">
        <w:rPr>
          <w:b/>
        </w:rPr>
        <w:t xml:space="preserve"> </w:t>
      </w:r>
      <w:r w:rsidR="00FA508E" w:rsidRPr="00D44810">
        <w:rPr>
          <w:b/>
        </w:rPr>
        <w:t>постановляє:</w:t>
      </w:r>
    </w:p>
    <w:p w14:paraId="7D35A737" w14:textId="695933BA" w:rsidR="00AD7DF9" w:rsidRPr="00D44810" w:rsidRDefault="00AD7DF9" w:rsidP="00833823">
      <w:pPr>
        <w:spacing w:before="240" w:after="240"/>
        <w:ind w:firstLine="709"/>
        <w:rPr>
          <w:rFonts w:eastAsiaTheme="minorEastAsia"/>
          <w:noProof/>
          <w:lang w:eastAsia="en-US"/>
        </w:rPr>
      </w:pPr>
      <w:r w:rsidRPr="00D44810">
        <w:t>1.</w:t>
      </w:r>
      <w:r w:rsidRPr="00D44810">
        <w:rPr>
          <w:lang w:val="en-US"/>
        </w:rPr>
        <w:t> </w:t>
      </w:r>
      <w:r w:rsidR="00690AC6" w:rsidRPr="00D44810">
        <w:rPr>
          <w:rFonts w:eastAsiaTheme="minorEastAsia"/>
          <w:noProof/>
          <w:lang w:eastAsia="en-US"/>
        </w:rPr>
        <w:t xml:space="preserve">Затвердити </w:t>
      </w:r>
      <w:r w:rsidR="00690AC6" w:rsidRPr="00D44810">
        <w:rPr>
          <w:rFonts w:eastAsia="Calibri"/>
        </w:rPr>
        <w:t xml:space="preserve">Положення </w:t>
      </w:r>
      <w:r w:rsidR="00104000" w:rsidRPr="00D44810">
        <w:rPr>
          <w:rFonts w:eastAsia="Calibri"/>
        </w:rPr>
        <w:t>про встановлення вимог до кредитних посередників небанківських фінансових установ та до їх діяльності у сфері споживчого кредитування</w:t>
      </w:r>
      <w:r w:rsidR="000978CC" w:rsidRPr="00D44810">
        <w:rPr>
          <w:rFonts w:eastAsia="Calibri"/>
        </w:rPr>
        <w:t xml:space="preserve"> (далі ‒ Положення)</w:t>
      </w:r>
      <w:r w:rsidR="00690AC6" w:rsidRPr="00D44810">
        <w:rPr>
          <w:rFonts w:eastAsia="Calibri"/>
        </w:rPr>
        <w:t>, що додається</w:t>
      </w:r>
      <w:r w:rsidR="005212A1" w:rsidRPr="00D44810">
        <w:rPr>
          <w:rFonts w:eastAsiaTheme="minorEastAsia"/>
          <w:noProof/>
          <w:lang w:eastAsia="en-US"/>
        </w:rPr>
        <w:t>.</w:t>
      </w:r>
    </w:p>
    <w:p w14:paraId="35060D55" w14:textId="03000382" w:rsidR="00AD7DF9" w:rsidRPr="00D44810" w:rsidRDefault="00AD7DF9" w:rsidP="00833823">
      <w:pPr>
        <w:spacing w:before="240" w:after="240"/>
        <w:ind w:firstLine="709"/>
        <w:rPr>
          <w:rFonts w:eastAsiaTheme="minorEastAsia"/>
          <w:noProof/>
          <w:lang w:eastAsia="en-US"/>
        </w:rPr>
      </w:pPr>
      <w:r w:rsidRPr="00D44810">
        <w:rPr>
          <w:rFonts w:eastAsiaTheme="minorEastAsia"/>
          <w:noProof/>
          <w:lang w:eastAsia="en-US"/>
        </w:rPr>
        <w:t>2. </w:t>
      </w:r>
      <w:r w:rsidR="000978CC" w:rsidRPr="00D44810">
        <w:rPr>
          <w:rFonts w:eastAsiaTheme="minorEastAsia"/>
          <w:noProof/>
          <w:lang w:eastAsia="en-US"/>
        </w:rPr>
        <w:t>Небанківським фінансовим установам</w:t>
      </w:r>
      <w:r w:rsidR="005359E5" w:rsidRPr="00D44810">
        <w:rPr>
          <w:rFonts w:eastAsiaTheme="minorEastAsia"/>
          <w:noProof/>
          <w:color w:val="000000" w:themeColor="text1"/>
          <w:lang w:eastAsia="en-US"/>
        </w:rPr>
        <w:t>, які мають ліцензію на надання коштів у позику, в тому числі на умовах фінансового кредиту, та здійснюють діяльність у сфері споживчого кредитування</w:t>
      </w:r>
      <w:r w:rsidR="007C521A" w:rsidRPr="00D44810">
        <w:rPr>
          <w:rFonts w:eastAsiaTheme="minorEastAsia"/>
          <w:noProof/>
          <w:lang w:eastAsia="en-US"/>
        </w:rPr>
        <w:t xml:space="preserve"> та особам, що здійснювали посередницькі послуги у сфері споживчого кредитування до набрання чинності цим розпорядженням,</w:t>
      </w:r>
      <w:r w:rsidR="000978CC" w:rsidRPr="00D44810">
        <w:rPr>
          <w:rFonts w:eastAsiaTheme="minorEastAsia"/>
          <w:noProof/>
          <w:lang w:eastAsia="en-US"/>
        </w:rPr>
        <w:t xml:space="preserve"> протягом трьох місяців з дати набрання чинності цією постановою</w:t>
      </w:r>
      <w:r w:rsidR="007C521A" w:rsidRPr="00D44810">
        <w:rPr>
          <w:rFonts w:eastAsiaTheme="minorEastAsia"/>
          <w:noProof/>
          <w:lang w:eastAsia="en-US"/>
        </w:rPr>
        <w:t xml:space="preserve"> </w:t>
      </w:r>
      <w:r w:rsidR="000978CC" w:rsidRPr="00D44810">
        <w:rPr>
          <w:rFonts w:eastAsiaTheme="minorEastAsia"/>
          <w:noProof/>
          <w:lang w:eastAsia="en-US"/>
        </w:rPr>
        <w:t>привести свою діяльність у відповідність до вимог Положення</w:t>
      </w:r>
      <w:r w:rsidR="003E61AE" w:rsidRPr="00D44810">
        <w:rPr>
          <w:rFonts w:eastAsiaTheme="minorEastAsia"/>
          <w:noProof/>
          <w:lang w:eastAsia="en-US"/>
        </w:rPr>
        <w:t xml:space="preserve">, окрім вимог пунктів </w:t>
      </w:r>
      <w:r w:rsidR="006D2F6D">
        <w:rPr>
          <w:rFonts w:eastAsiaTheme="minorEastAsia"/>
          <w:noProof/>
          <w:lang w:eastAsia="en-US"/>
        </w:rPr>
        <w:t>20</w:t>
      </w:r>
      <w:r w:rsidR="003E61AE" w:rsidRPr="00D44810">
        <w:rPr>
          <w:rFonts w:eastAsiaTheme="minorEastAsia"/>
          <w:noProof/>
          <w:lang w:eastAsia="en-US"/>
        </w:rPr>
        <w:t>-</w:t>
      </w:r>
      <w:r w:rsidR="006D2F6D">
        <w:rPr>
          <w:rFonts w:eastAsiaTheme="minorEastAsia"/>
          <w:noProof/>
          <w:lang w:eastAsia="en-US"/>
        </w:rPr>
        <w:t>25</w:t>
      </w:r>
      <w:r w:rsidR="003F1009" w:rsidRPr="00D44810">
        <w:rPr>
          <w:rFonts w:eastAsiaTheme="minorEastAsia"/>
          <w:noProof/>
          <w:lang w:eastAsia="en-US"/>
        </w:rPr>
        <w:t xml:space="preserve"> </w:t>
      </w:r>
      <w:r w:rsidR="003E61AE" w:rsidRPr="00D44810">
        <w:rPr>
          <w:rFonts w:eastAsiaTheme="minorEastAsia"/>
          <w:noProof/>
          <w:lang w:eastAsia="en-US"/>
        </w:rPr>
        <w:t xml:space="preserve">розділу </w:t>
      </w:r>
      <w:r w:rsidR="003E61AE" w:rsidRPr="00D44810">
        <w:rPr>
          <w:rFonts w:eastAsiaTheme="minorEastAsia"/>
          <w:noProof/>
          <w:lang w:val="en-US" w:eastAsia="en-US"/>
        </w:rPr>
        <w:t>IV</w:t>
      </w:r>
      <w:r w:rsidR="003E61AE" w:rsidRPr="00D44810">
        <w:rPr>
          <w:rFonts w:eastAsiaTheme="minorEastAsia"/>
          <w:noProof/>
          <w:lang w:eastAsia="en-US"/>
        </w:rPr>
        <w:t xml:space="preserve"> Положення</w:t>
      </w:r>
      <w:r w:rsidR="00E91503" w:rsidRPr="00D44810">
        <w:rPr>
          <w:rFonts w:eastAsiaTheme="minorEastAsia"/>
          <w:noProof/>
          <w:lang w:eastAsia="en-US"/>
        </w:rPr>
        <w:t xml:space="preserve"> та надати Національному</w:t>
      </w:r>
      <w:r w:rsidR="00E91503" w:rsidRPr="00D44810">
        <w:rPr>
          <w:rFonts w:eastAsiaTheme="minorEastAsia"/>
          <w:noProof/>
          <w:color w:val="000000" w:themeColor="text1"/>
          <w:lang w:eastAsia="en-US"/>
        </w:rPr>
        <w:t xml:space="preserve"> банку України</w:t>
      </w:r>
      <w:r w:rsidR="00E91503" w:rsidRPr="00D44810">
        <w:rPr>
          <w:rFonts w:eastAsiaTheme="minorEastAsia"/>
          <w:noProof/>
          <w:lang w:eastAsia="en-US"/>
        </w:rPr>
        <w:t xml:space="preserve"> </w:t>
      </w:r>
      <w:r w:rsidR="00E91503" w:rsidRPr="00D44810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E91503" w:rsidRPr="00D44810">
        <w:rPr>
          <w:lang w:eastAsia="en-US"/>
        </w:rPr>
        <w:t xml:space="preserve">внутрішні правила надання </w:t>
      </w:r>
      <w:r w:rsidR="00E91503" w:rsidRPr="00D44810">
        <w:rPr>
          <w:rFonts w:eastAsiaTheme="minorEastAsia"/>
          <w:noProof/>
          <w:color w:val="000000" w:themeColor="text1"/>
          <w:lang w:eastAsia="en-US"/>
        </w:rPr>
        <w:t>коштів у позику, в тому числі на умовах фінансового кредиту</w:t>
      </w:r>
      <w:r w:rsidR="001778BE">
        <w:rPr>
          <w:rFonts w:eastAsiaTheme="minorEastAsia"/>
          <w:noProof/>
          <w:color w:val="000000" w:themeColor="text1"/>
          <w:lang w:eastAsia="en-US"/>
        </w:rPr>
        <w:t>, які розроблені з урахуванням вимог цього Положення</w:t>
      </w:r>
      <w:r w:rsidR="00A87707" w:rsidRPr="00D44810">
        <w:rPr>
          <w:rFonts w:eastAsiaTheme="minorEastAsia"/>
          <w:noProof/>
          <w:lang w:eastAsia="en-US"/>
        </w:rPr>
        <w:t>;</w:t>
      </w:r>
    </w:p>
    <w:p w14:paraId="2FAB7435" w14:textId="2A30A3D6" w:rsidR="00AD7DF9" w:rsidRPr="00D44810" w:rsidRDefault="00AD7DF9" w:rsidP="00833823">
      <w:pPr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D44810">
        <w:rPr>
          <w:rFonts w:eastAsiaTheme="minorEastAsia"/>
          <w:noProof/>
          <w:color w:val="000000" w:themeColor="text1"/>
          <w:lang w:eastAsia="en-US"/>
        </w:rPr>
        <w:t>3. </w:t>
      </w:r>
      <w:r w:rsidR="000978CC" w:rsidRPr="00D44810">
        <w:rPr>
          <w:rFonts w:eastAsiaTheme="minorEastAsia"/>
          <w:noProof/>
          <w:color w:val="000000" w:themeColor="text1"/>
          <w:lang w:eastAsia="en-US"/>
        </w:rPr>
        <w:t xml:space="preserve">Визнати таким, що втратило чинність, </w:t>
      </w:r>
      <w:r w:rsidR="000978CC" w:rsidRPr="00D44810">
        <w:t>р</w:t>
      </w:r>
      <w:r w:rsidR="000978CC" w:rsidRPr="00D44810">
        <w:rPr>
          <w:bCs/>
          <w:color w:val="000000"/>
        </w:rPr>
        <w:t xml:space="preserve">озпорядження </w:t>
      </w:r>
      <w:r w:rsidR="000978CC" w:rsidRPr="00D44810">
        <w:t xml:space="preserve">Національної комісії, що здійснює державне регулювання у сфері ринків фінансових послуг, від </w:t>
      </w:r>
      <w:r w:rsidR="000E2C0F" w:rsidRPr="00D44810">
        <w:t>27</w:t>
      </w:r>
      <w:r w:rsidR="000978CC" w:rsidRPr="00D44810">
        <w:t xml:space="preserve"> </w:t>
      </w:r>
      <w:r w:rsidR="003C7BC6" w:rsidRPr="00D44810">
        <w:t>червня</w:t>
      </w:r>
      <w:r w:rsidR="000978CC" w:rsidRPr="00D44810">
        <w:t xml:space="preserve"> 201</w:t>
      </w:r>
      <w:r w:rsidR="003C7BC6" w:rsidRPr="00D44810">
        <w:t>7</w:t>
      </w:r>
      <w:r w:rsidR="000978CC" w:rsidRPr="00D44810">
        <w:t xml:space="preserve"> року № </w:t>
      </w:r>
      <w:r w:rsidR="003C7BC6" w:rsidRPr="00D44810">
        <w:t>2864</w:t>
      </w:r>
      <w:r w:rsidR="000978CC" w:rsidRPr="00D44810">
        <w:t xml:space="preserve"> “</w:t>
      </w:r>
      <w:r w:rsidR="003C7BC6" w:rsidRPr="00D44810">
        <w:rPr>
          <w:rFonts w:eastAsiaTheme="minorEastAsia"/>
          <w:noProof/>
          <w:color w:val="000000" w:themeColor="text1"/>
          <w:lang w:eastAsia="en-US"/>
        </w:rPr>
        <w:t>Про затвердження Вимог до кредитних посередників та до їх діяльності у сфері споживчого кредитування на ринку небанківських фінансових установ</w:t>
      </w:r>
      <w:r w:rsidR="000978CC" w:rsidRPr="00D44810">
        <w:rPr>
          <w:bCs/>
          <w:color w:val="000000"/>
        </w:rPr>
        <w:t xml:space="preserve">”, зареєстроване в Міністерстві юстиції України </w:t>
      </w:r>
      <w:r w:rsidR="0038400B" w:rsidRPr="00D44810">
        <w:rPr>
          <w:bCs/>
          <w:color w:val="000000"/>
        </w:rPr>
        <w:t>12 вересня 2017</w:t>
      </w:r>
      <w:r w:rsidR="000978CC" w:rsidRPr="00D44810">
        <w:rPr>
          <w:bCs/>
          <w:color w:val="000000"/>
        </w:rPr>
        <w:t xml:space="preserve"> року за № </w:t>
      </w:r>
      <w:r w:rsidR="0038400B" w:rsidRPr="00D44810">
        <w:rPr>
          <w:rFonts w:eastAsiaTheme="minorEastAsia"/>
          <w:noProof/>
          <w:color w:val="000000" w:themeColor="text1"/>
          <w:lang w:eastAsia="en-US"/>
        </w:rPr>
        <w:t>1119/30987</w:t>
      </w:r>
      <w:r w:rsidR="000978CC" w:rsidRPr="00D44810">
        <w:rPr>
          <w:rFonts w:eastAsiaTheme="minorEastAsia"/>
          <w:noProof/>
          <w:color w:val="000000" w:themeColor="text1"/>
          <w:lang w:eastAsia="en-US"/>
        </w:rPr>
        <w:t>.</w:t>
      </w:r>
    </w:p>
    <w:p w14:paraId="27A4B0AF" w14:textId="741AF001" w:rsidR="00070B96" w:rsidRPr="00D44810" w:rsidRDefault="00070B96" w:rsidP="00833823">
      <w:pPr>
        <w:ind w:firstLine="709"/>
        <w:rPr>
          <w:rFonts w:eastAsiaTheme="minorEastAsia"/>
          <w:noProof/>
          <w:color w:val="000000" w:themeColor="text1"/>
          <w:lang w:eastAsia="en-US"/>
        </w:rPr>
      </w:pPr>
    </w:p>
    <w:p w14:paraId="5E22B25F" w14:textId="7B7DF5B9" w:rsidR="00070B96" w:rsidRPr="00D44810" w:rsidRDefault="00070B96" w:rsidP="00070B96">
      <w:pPr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D44810">
        <w:rPr>
          <w:rFonts w:eastAsiaTheme="minorEastAsia"/>
          <w:noProof/>
          <w:color w:val="000000" w:themeColor="text1"/>
          <w:lang w:eastAsia="en-US"/>
        </w:rPr>
        <w:lastRenderedPageBreak/>
        <w:t>4. Небанківським фінансовим установам</w:t>
      </w:r>
      <w:r w:rsidR="003926F5" w:rsidRPr="00D44810">
        <w:rPr>
          <w:rFonts w:eastAsiaTheme="minorEastAsia"/>
          <w:noProof/>
          <w:color w:val="000000" w:themeColor="text1"/>
          <w:lang w:eastAsia="en-US"/>
        </w:rPr>
        <w:t xml:space="preserve">, які мають ліцензію на надання коштів у позику, в тому числі на </w:t>
      </w:r>
      <w:r w:rsidR="00004090" w:rsidRPr="00D44810">
        <w:rPr>
          <w:rFonts w:eastAsiaTheme="minorEastAsia"/>
          <w:noProof/>
          <w:color w:val="000000" w:themeColor="text1"/>
          <w:lang w:eastAsia="en-US"/>
        </w:rPr>
        <w:t>у</w:t>
      </w:r>
      <w:r w:rsidR="003926F5" w:rsidRPr="00D44810">
        <w:rPr>
          <w:rFonts w:eastAsiaTheme="minorEastAsia"/>
          <w:noProof/>
          <w:color w:val="000000" w:themeColor="text1"/>
          <w:lang w:eastAsia="en-US"/>
        </w:rPr>
        <w:t>мовах фіна</w:t>
      </w:r>
      <w:r w:rsidR="00E54F0A" w:rsidRPr="00D44810">
        <w:rPr>
          <w:rFonts w:eastAsiaTheme="minorEastAsia"/>
          <w:noProof/>
          <w:color w:val="000000" w:themeColor="text1"/>
          <w:lang w:eastAsia="en-US"/>
        </w:rPr>
        <w:t>н</w:t>
      </w:r>
      <w:r w:rsidR="003926F5" w:rsidRPr="00D44810">
        <w:rPr>
          <w:rFonts w:eastAsiaTheme="minorEastAsia"/>
          <w:noProof/>
          <w:color w:val="000000" w:themeColor="text1"/>
          <w:lang w:eastAsia="en-US"/>
        </w:rPr>
        <w:t>со</w:t>
      </w:r>
      <w:r w:rsidR="007344DA" w:rsidRPr="00D44810">
        <w:rPr>
          <w:rFonts w:eastAsiaTheme="minorEastAsia"/>
          <w:noProof/>
          <w:color w:val="000000" w:themeColor="text1"/>
          <w:lang w:eastAsia="en-US"/>
        </w:rPr>
        <w:t>в</w:t>
      </w:r>
      <w:r w:rsidR="003926F5" w:rsidRPr="00D44810">
        <w:rPr>
          <w:rFonts w:eastAsiaTheme="minorEastAsia"/>
          <w:noProof/>
          <w:color w:val="000000" w:themeColor="text1"/>
          <w:lang w:eastAsia="en-US"/>
        </w:rPr>
        <w:t>ого кредиту,</w:t>
      </w:r>
      <w:r w:rsidRPr="00D44810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955033" w:rsidRPr="00D44810">
        <w:rPr>
          <w:rFonts w:eastAsiaTheme="minorEastAsia"/>
          <w:noProof/>
          <w:color w:val="000000" w:themeColor="text1"/>
          <w:lang w:eastAsia="en-US"/>
        </w:rPr>
        <w:t xml:space="preserve">та здійснюють діяльність у сфері споживчого кредитування </w:t>
      </w:r>
      <w:r w:rsidRPr="00D44810">
        <w:rPr>
          <w:rFonts w:eastAsiaTheme="minorEastAsia"/>
          <w:noProof/>
          <w:color w:val="000000" w:themeColor="text1"/>
          <w:lang w:eastAsia="en-US"/>
        </w:rPr>
        <w:t xml:space="preserve"> протягом 30 </w:t>
      </w:r>
      <w:r w:rsidR="00C122C5" w:rsidRPr="00D44810">
        <w:rPr>
          <w:rFonts w:eastAsiaTheme="minorEastAsia"/>
          <w:noProof/>
          <w:color w:val="000000" w:themeColor="text1"/>
          <w:lang w:eastAsia="en-US"/>
        </w:rPr>
        <w:t xml:space="preserve">календарних </w:t>
      </w:r>
      <w:r w:rsidRPr="00D44810">
        <w:rPr>
          <w:rFonts w:eastAsiaTheme="minorEastAsia"/>
          <w:noProof/>
          <w:color w:val="000000" w:themeColor="text1"/>
          <w:lang w:eastAsia="en-US"/>
        </w:rPr>
        <w:t>днів із дня доведення до їх відома технічних умов ведення переліку кредитних посередників:</w:t>
      </w:r>
    </w:p>
    <w:p w14:paraId="7421E01E" w14:textId="77777777" w:rsidR="00070B96" w:rsidRPr="00D44810" w:rsidRDefault="00070B96" w:rsidP="00070B96">
      <w:pPr>
        <w:ind w:firstLine="709"/>
        <w:rPr>
          <w:rFonts w:eastAsiaTheme="minorEastAsia"/>
          <w:noProof/>
          <w:color w:val="000000" w:themeColor="text1"/>
          <w:lang w:eastAsia="en-US"/>
        </w:rPr>
      </w:pPr>
    </w:p>
    <w:p w14:paraId="529FD788" w14:textId="56CBFD3A" w:rsidR="00070B96" w:rsidRPr="00D44810" w:rsidRDefault="00070B96" w:rsidP="00070B96">
      <w:pPr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D44810">
        <w:rPr>
          <w:rFonts w:eastAsiaTheme="minorEastAsia"/>
          <w:noProof/>
          <w:color w:val="000000" w:themeColor="text1"/>
          <w:lang w:eastAsia="en-US"/>
        </w:rPr>
        <w:t xml:space="preserve">1) привести свою діяльність у сфері споживчого кредитування за участю кредитних посередників у відповідність до </w:t>
      </w:r>
      <w:r w:rsidR="003E61AE" w:rsidRPr="00D44810">
        <w:rPr>
          <w:rFonts w:eastAsiaTheme="minorEastAsia"/>
          <w:noProof/>
          <w:lang w:eastAsia="en-US"/>
        </w:rPr>
        <w:t xml:space="preserve">вимог пунктів </w:t>
      </w:r>
      <w:r w:rsidR="007D2623">
        <w:rPr>
          <w:rFonts w:eastAsiaTheme="minorEastAsia"/>
          <w:noProof/>
          <w:lang w:eastAsia="en-US"/>
        </w:rPr>
        <w:t>2</w:t>
      </w:r>
      <w:r w:rsidR="006D2F6D">
        <w:rPr>
          <w:rFonts w:eastAsiaTheme="minorEastAsia"/>
          <w:noProof/>
          <w:lang w:eastAsia="en-US"/>
        </w:rPr>
        <w:t>2</w:t>
      </w:r>
      <w:r w:rsidR="007D2623">
        <w:rPr>
          <w:rFonts w:eastAsiaTheme="minorEastAsia"/>
          <w:noProof/>
          <w:lang w:eastAsia="en-US"/>
        </w:rPr>
        <w:t>-2</w:t>
      </w:r>
      <w:r w:rsidR="006D2F6D">
        <w:rPr>
          <w:rFonts w:eastAsiaTheme="minorEastAsia"/>
          <w:noProof/>
          <w:lang w:eastAsia="en-US"/>
        </w:rPr>
        <w:t>8</w:t>
      </w:r>
      <w:r w:rsidR="003F1009" w:rsidRPr="00D44810">
        <w:rPr>
          <w:rFonts w:eastAsiaTheme="minorEastAsia"/>
          <w:noProof/>
          <w:lang w:eastAsia="en-US"/>
        </w:rPr>
        <w:t xml:space="preserve"> </w:t>
      </w:r>
      <w:r w:rsidR="003E61AE" w:rsidRPr="00D44810">
        <w:rPr>
          <w:rFonts w:eastAsiaTheme="minorEastAsia"/>
          <w:noProof/>
          <w:lang w:eastAsia="en-US"/>
        </w:rPr>
        <w:t xml:space="preserve">розділу </w:t>
      </w:r>
      <w:r w:rsidR="003E61AE" w:rsidRPr="00D44810">
        <w:rPr>
          <w:rFonts w:eastAsiaTheme="minorEastAsia"/>
          <w:noProof/>
          <w:lang w:val="en-US" w:eastAsia="en-US"/>
        </w:rPr>
        <w:t>IV</w:t>
      </w:r>
      <w:r w:rsidR="003E61AE" w:rsidRPr="00D44810">
        <w:rPr>
          <w:rFonts w:eastAsiaTheme="minorEastAsia"/>
          <w:noProof/>
          <w:lang w:eastAsia="en-US"/>
        </w:rPr>
        <w:t xml:space="preserve"> Положення</w:t>
      </w:r>
      <w:r w:rsidRPr="00D44810">
        <w:rPr>
          <w:rFonts w:eastAsiaTheme="minorEastAsia"/>
          <w:noProof/>
          <w:color w:val="000000" w:themeColor="text1"/>
          <w:lang w:eastAsia="en-US"/>
        </w:rPr>
        <w:t>;</w:t>
      </w:r>
    </w:p>
    <w:p w14:paraId="591C6754" w14:textId="77777777" w:rsidR="00070B96" w:rsidRPr="00D44810" w:rsidRDefault="00070B96" w:rsidP="00070B96">
      <w:pPr>
        <w:ind w:firstLine="709"/>
        <w:rPr>
          <w:rFonts w:eastAsiaTheme="minorEastAsia"/>
          <w:noProof/>
          <w:color w:val="000000" w:themeColor="text1"/>
          <w:lang w:eastAsia="en-US"/>
        </w:rPr>
      </w:pPr>
    </w:p>
    <w:p w14:paraId="48764CAD" w14:textId="2AA1DE97" w:rsidR="00070B96" w:rsidRPr="00D44810" w:rsidRDefault="00070B96" w:rsidP="00070B96">
      <w:pPr>
        <w:ind w:firstLine="709"/>
        <w:rPr>
          <w:rFonts w:eastAsiaTheme="minorEastAsia"/>
          <w:noProof/>
          <w:color w:val="000000" w:themeColor="text1"/>
          <w:lang w:eastAsia="en-US"/>
        </w:rPr>
      </w:pPr>
      <w:r w:rsidRPr="00D44810">
        <w:rPr>
          <w:rFonts w:eastAsiaTheme="minorEastAsia"/>
          <w:noProof/>
          <w:color w:val="000000" w:themeColor="text1"/>
          <w:lang w:eastAsia="en-US"/>
        </w:rPr>
        <w:t xml:space="preserve">2) надати Національному банку України інформацію </w:t>
      </w:r>
      <w:r w:rsidR="005359E5" w:rsidRPr="00D44810" w:rsidDel="005359E5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661A76" w:rsidRPr="00D44810">
        <w:t>в електронній формі</w:t>
      </w:r>
      <w:r w:rsidR="005359E5" w:rsidRPr="00D44810">
        <w:t xml:space="preserve"> відповідно до вимог пунктів 2</w:t>
      </w:r>
      <w:r w:rsidR="004E2DBE">
        <w:t>6</w:t>
      </w:r>
      <w:r w:rsidR="005359E5" w:rsidRPr="00D44810">
        <w:t xml:space="preserve"> та 2</w:t>
      </w:r>
      <w:r w:rsidR="004E2DBE">
        <w:t>7</w:t>
      </w:r>
      <w:r w:rsidR="005359E5" w:rsidRPr="00D44810">
        <w:t xml:space="preserve"> </w:t>
      </w:r>
      <w:r w:rsidR="00490E0D">
        <w:t xml:space="preserve">розділу </w:t>
      </w:r>
      <w:r w:rsidR="00E52E8F">
        <w:rPr>
          <w:lang w:val="en-US"/>
        </w:rPr>
        <w:t>IV</w:t>
      </w:r>
      <w:r w:rsidR="00490E0D">
        <w:t xml:space="preserve"> </w:t>
      </w:r>
      <w:r w:rsidR="005359E5" w:rsidRPr="00D44810">
        <w:t>Положення</w:t>
      </w:r>
      <w:r w:rsidR="00661A76" w:rsidRPr="00D44810">
        <w:t xml:space="preserve"> </w:t>
      </w:r>
      <w:r w:rsidRPr="00D44810">
        <w:rPr>
          <w:rFonts w:eastAsiaTheme="minorEastAsia"/>
          <w:noProof/>
          <w:color w:val="000000" w:themeColor="text1"/>
          <w:lang w:eastAsia="en-US"/>
        </w:rPr>
        <w:t>про всі</w:t>
      </w:r>
      <w:r w:rsidR="00E52E8F">
        <w:rPr>
          <w:rFonts w:eastAsiaTheme="minorEastAsia"/>
          <w:noProof/>
          <w:color w:val="000000" w:themeColor="text1"/>
          <w:lang w:eastAsia="en-US"/>
        </w:rPr>
        <w:t xml:space="preserve"> чинні</w:t>
      </w:r>
      <w:r w:rsidRPr="00D44810">
        <w:rPr>
          <w:rFonts w:eastAsiaTheme="minorEastAsia"/>
          <w:noProof/>
          <w:color w:val="000000" w:themeColor="text1"/>
          <w:lang w:eastAsia="en-US"/>
        </w:rPr>
        <w:t xml:space="preserve"> між небанківською фінансовою установою і кредитними посередниками посередницькі договори у сфері споживчого кредитування на ринку </w:t>
      </w:r>
      <w:r w:rsidR="00092C3C" w:rsidRPr="00D44810">
        <w:rPr>
          <w:rFonts w:eastAsiaTheme="minorEastAsia"/>
          <w:noProof/>
          <w:color w:val="000000" w:themeColor="text1"/>
          <w:lang w:eastAsia="en-US"/>
        </w:rPr>
        <w:t>не</w:t>
      </w:r>
      <w:r w:rsidRPr="00D44810">
        <w:rPr>
          <w:rFonts w:eastAsiaTheme="minorEastAsia"/>
          <w:noProof/>
          <w:color w:val="000000" w:themeColor="text1"/>
          <w:lang w:eastAsia="en-US"/>
        </w:rPr>
        <w:t>банківських</w:t>
      </w:r>
      <w:r w:rsidR="00092C3C" w:rsidRPr="00D44810">
        <w:rPr>
          <w:rFonts w:eastAsiaTheme="minorEastAsia"/>
          <w:noProof/>
          <w:color w:val="000000" w:themeColor="text1"/>
          <w:lang w:eastAsia="en-US"/>
        </w:rPr>
        <w:t xml:space="preserve"> фінансових</w:t>
      </w:r>
      <w:r w:rsidRPr="00D44810">
        <w:rPr>
          <w:rFonts w:eastAsiaTheme="minorEastAsia"/>
          <w:noProof/>
          <w:color w:val="000000" w:themeColor="text1"/>
          <w:lang w:eastAsia="en-US"/>
        </w:rPr>
        <w:t xml:space="preserve"> послуг.</w:t>
      </w:r>
    </w:p>
    <w:p w14:paraId="12BAAD6B" w14:textId="4DBF1D32" w:rsidR="00BB6789" w:rsidRPr="00D44810" w:rsidRDefault="00BB6789" w:rsidP="00833823">
      <w:pPr>
        <w:ind w:firstLine="709"/>
        <w:rPr>
          <w:rFonts w:eastAsiaTheme="minorEastAsia"/>
          <w:noProof/>
          <w:color w:val="000000" w:themeColor="text1"/>
          <w:lang w:eastAsia="en-US"/>
        </w:rPr>
      </w:pPr>
    </w:p>
    <w:p w14:paraId="77405064" w14:textId="59978F2B" w:rsidR="00AD7DF9" w:rsidRPr="00D44810" w:rsidRDefault="008516FE" w:rsidP="00833823">
      <w:pPr>
        <w:spacing w:before="240" w:after="240"/>
        <w:ind w:firstLine="709"/>
        <w:rPr>
          <w:rFonts w:eastAsiaTheme="minorEastAsia"/>
          <w:noProof/>
          <w:color w:val="000000" w:themeColor="text1"/>
          <w:lang w:val="ru-RU" w:eastAsia="en-US"/>
        </w:rPr>
      </w:pPr>
      <w:r w:rsidRPr="00D44810">
        <w:rPr>
          <w:rFonts w:eastAsiaTheme="minorEastAsia"/>
          <w:noProof/>
          <w:color w:val="000000" w:themeColor="text1"/>
          <w:lang w:eastAsia="en-US"/>
        </w:rPr>
        <w:t>5.</w:t>
      </w:r>
      <w:r w:rsidR="00325D34" w:rsidRPr="00D44810"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="000978CC" w:rsidRPr="00D44810">
        <w:rPr>
          <w:rFonts w:eastAsiaTheme="minorEastAsia"/>
          <w:noProof/>
          <w:color w:val="000000" w:themeColor="text1"/>
          <w:lang w:eastAsia="en-US"/>
        </w:rPr>
        <w:t>Постанова набирає чинності з _______ року</w:t>
      </w:r>
      <w:r w:rsidR="005212A1" w:rsidRPr="00D44810">
        <w:rPr>
          <w:rFonts w:eastAsiaTheme="minorEastAsia"/>
          <w:noProof/>
          <w:color w:val="000000" w:themeColor="text1"/>
          <w:lang w:val="ru-RU" w:eastAsia="en-US"/>
        </w:rPr>
        <w:t>.</w:t>
      </w:r>
    </w:p>
    <w:p w14:paraId="45F7368E" w14:textId="5AA4910E" w:rsidR="008516FE" w:rsidRPr="00D44810" w:rsidRDefault="008516FE" w:rsidP="008516FE">
      <w:pPr>
        <w:spacing w:before="240" w:after="240"/>
        <w:ind w:firstLine="709"/>
        <w:rPr>
          <w:rFonts w:eastAsiaTheme="minorEastAsia"/>
          <w:noProof/>
          <w:color w:val="000000" w:themeColor="text1"/>
          <w:lang w:val="ru-RU" w:eastAsia="en-US"/>
        </w:rPr>
      </w:pPr>
    </w:p>
    <w:p w14:paraId="770B35D5" w14:textId="77777777" w:rsidR="008516FE" w:rsidRPr="00D44810" w:rsidRDefault="008516FE" w:rsidP="00833823">
      <w:pPr>
        <w:spacing w:before="240" w:after="240"/>
        <w:ind w:firstLine="709"/>
        <w:rPr>
          <w:rFonts w:eastAsiaTheme="minorEastAsia"/>
          <w:noProof/>
          <w:color w:val="000000" w:themeColor="text1"/>
          <w:lang w:eastAsia="en-US"/>
        </w:rPr>
      </w:pPr>
    </w:p>
    <w:p w14:paraId="0EFACC14" w14:textId="56EC06C1" w:rsidR="00AD7DF9" w:rsidRPr="00D44810" w:rsidRDefault="00AD7DF9" w:rsidP="00833823">
      <w:pPr>
        <w:pStyle w:val="af3"/>
        <w:spacing w:before="240" w:after="120"/>
        <w:ind w:left="0" w:firstLine="709"/>
        <w:rPr>
          <w:rFonts w:eastAsiaTheme="minorEastAsia"/>
          <w:noProof/>
          <w:color w:val="000000" w:themeColor="text1"/>
          <w:lang w:eastAsia="en-US"/>
        </w:rPr>
      </w:pPr>
    </w:p>
    <w:p w14:paraId="32B2F6C4" w14:textId="77777777" w:rsidR="00E42621" w:rsidRPr="00D44810" w:rsidRDefault="00E42621" w:rsidP="00833823">
      <w:pPr>
        <w:tabs>
          <w:tab w:val="left" w:pos="993"/>
        </w:tabs>
        <w:spacing w:after="120"/>
      </w:pPr>
    </w:p>
    <w:p w14:paraId="32B2F6C5" w14:textId="77777777" w:rsidR="0095741D" w:rsidRPr="00D44810" w:rsidRDefault="0095741D" w:rsidP="00833823">
      <w:pPr>
        <w:tabs>
          <w:tab w:val="left" w:pos="993"/>
        </w:tabs>
        <w:spacing w:after="12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D44810" w14:paraId="32B2F6C8" w14:textId="77777777" w:rsidTr="00BD6D34">
        <w:tc>
          <w:tcPr>
            <w:tcW w:w="5495" w:type="dxa"/>
            <w:vAlign w:val="bottom"/>
          </w:tcPr>
          <w:p w14:paraId="32B2F6C6" w14:textId="0F29C64B" w:rsidR="00DD60CC" w:rsidRPr="00D44810" w:rsidRDefault="000978CC" w:rsidP="00833823">
            <w:pPr>
              <w:autoSpaceDE w:val="0"/>
              <w:autoSpaceDN w:val="0"/>
              <w:jc w:val="left"/>
            </w:pPr>
            <w:r w:rsidRPr="00D44810">
              <w:rPr>
                <w:rFonts w:eastAsia="SimSun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2B2F6C7" w14:textId="6190E57B" w:rsidR="00DD60CC" w:rsidRPr="00D44810" w:rsidRDefault="000978CC" w:rsidP="0083382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44810">
              <w:rPr>
                <w:rFonts w:eastAsia="SimSun"/>
              </w:rPr>
              <w:t>Кирило ШЕВЧЕНКО</w:t>
            </w:r>
          </w:p>
        </w:tc>
      </w:tr>
    </w:tbl>
    <w:p w14:paraId="32B2F6C9" w14:textId="77777777" w:rsidR="008D10FD" w:rsidRPr="00D44810" w:rsidRDefault="008D10FD" w:rsidP="00833823"/>
    <w:p w14:paraId="32B2F6CA" w14:textId="77777777" w:rsidR="00FA508E" w:rsidRPr="00D44810" w:rsidRDefault="00FA508E" w:rsidP="00833823"/>
    <w:p w14:paraId="32B2F6CB" w14:textId="5E8A70E7" w:rsidR="00FA508E" w:rsidRPr="00D44810" w:rsidRDefault="00FA508E" w:rsidP="00833823">
      <w:pPr>
        <w:jc w:val="left"/>
      </w:pPr>
      <w:r w:rsidRPr="00D44810">
        <w:t>Інд.</w:t>
      </w:r>
      <w:r w:rsidRPr="00D44810">
        <w:rPr>
          <w:sz w:val="22"/>
          <w:szCs w:val="22"/>
        </w:rPr>
        <w:t xml:space="preserve"> </w:t>
      </w:r>
      <w:r w:rsidR="000978CC" w:rsidRPr="00D44810">
        <w:t>33</w:t>
      </w:r>
    </w:p>
    <w:p w14:paraId="001A36BF" w14:textId="2C2FF489" w:rsidR="000978CC" w:rsidRPr="00D44810" w:rsidRDefault="000978CC" w:rsidP="00833823">
      <w:pPr>
        <w:jc w:val="left"/>
      </w:pPr>
    </w:p>
    <w:p w14:paraId="46C4E5B0" w14:textId="03BD6049" w:rsidR="000978CC" w:rsidRPr="00D44810" w:rsidRDefault="000978CC" w:rsidP="00833823">
      <w:pPr>
        <w:jc w:val="left"/>
      </w:pPr>
    </w:p>
    <w:p w14:paraId="132392AF" w14:textId="0EC9A5BF" w:rsidR="000978CC" w:rsidRPr="00D44810" w:rsidRDefault="000978CC" w:rsidP="00833823">
      <w:pPr>
        <w:jc w:val="left"/>
      </w:pPr>
    </w:p>
    <w:p w14:paraId="5F4C5ECE" w14:textId="7732EE92" w:rsidR="004A4004" w:rsidRPr="00D44810" w:rsidRDefault="000978CC" w:rsidP="00833823">
      <w:r w:rsidRPr="00D44810">
        <w:t>Аркуш</w:t>
      </w:r>
      <w:r w:rsidR="00BB6789" w:rsidRPr="00D44810">
        <w:t xml:space="preserve"> погодження додає</w:t>
      </w:r>
      <w:r w:rsidRPr="00D44810">
        <w:t>ться</w:t>
      </w:r>
    </w:p>
    <w:p w14:paraId="64639D90" w14:textId="77777777" w:rsidR="004A4004" w:rsidRPr="00D44810" w:rsidRDefault="004A4004" w:rsidP="00833823"/>
    <w:p w14:paraId="0099F5D4" w14:textId="77777777" w:rsidR="004A4004" w:rsidRPr="00D44810" w:rsidRDefault="004A4004" w:rsidP="00833823">
      <w:pPr>
        <w:ind w:firstLine="5954"/>
        <w:rPr>
          <w:rFonts w:eastAsia="Calibri"/>
          <w:caps/>
        </w:rPr>
        <w:sectPr w:rsidR="004A4004" w:rsidRPr="00D44810" w:rsidSect="004A40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1701" w:left="1418" w:header="709" w:footer="709" w:gutter="0"/>
          <w:cols w:space="708"/>
          <w:titlePg/>
          <w:docGrid w:linePitch="381"/>
        </w:sectPr>
      </w:pPr>
    </w:p>
    <w:p w14:paraId="68BEC60A" w14:textId="54A60851" w:rsidR="00BB6789" w:rsidRPr="00D44810" w:rsidRDefault="00BB6789" w:rsidP="00833823">
      <w:pPr>
        <w:ind w:firstLine="5954"/>
        <w:rPr>
          <w:rFonts w:eastAsia="Calibri"/>
          <w:caps/>
        </w:rPr>
      </w:pPr>
      <w:r w:rsidRPr="00D44810">
        <w:rPr>
          <w:rFonts w:eastAsia="Calibri"/>
          <w:caps/>
        </w:rPr>
        <w:lastRenderedPageBreak/>
        <w:t>затверджено</w:t>
      </w:r>
    </w:p>
    <w:p w14:paraId="73329BC9" w14:textId="0EDD32D2" w:rsidR="00BB6789" w:rsidRPr="00D44810" w:rsidRDefault="00BB6789" w:rsidP="00833823">
      <w:pPr>
        <w:ind w:left="5954"/>
        <w:rPr>
          <w:lang w:val="ru-RU"/>
        </w:rPr>
      </w:pPr>
      <w:r w:rsidRPr="00D44810">
        <w:rPr>
          <w:rFonts w:eastAsia="Calibri"/>
        </w:rPr>
        <w:t xml:space="preserve">Постанова Правління </w:t>
      </w:r>
      <w:r w:rsidRPr="00D44810">
        <w:rPr>
          <w:rFonts w:eastAsia="Calibri"/>
        </w:rPr>
        <w:br/>
        <w:t>Національного банку України</w:t>
      </w:r>
    </w:p>
    <w:p w14:paraId="778F57F7" w14:textId="77777777" w:rsidR="00BB6789" w:rsidRPr="00D44810" w:rsidRDefault="00BB6789" w:rsidP="00833823">
      <w:pPr>
        <w:ind w:firstLine="851"/>
        <w:rPr>
          <w:lang w:val="ru-RU"/>
        </w:rPr>
      </w:pPr>
    </w:p>
    <w:p w14:paraId="03AE12EC" w14:textId="77777777" w:rsidR="00BB6789" w:rsidRPr="00D44810" w:rsidRDefault="00BB6789" w:rsidP="00833823">
      <w:pPr>
        <w:jc w:val="center"/>
        <w:rPr>
          <w:rFonts w:eastAsia="Calibri"/>
        </w:rPr>
      </w:pPr>
      <w:r w:rsidRPr="00D44810">
        <w:rPr>
          <w:rFonts w:eastAsia="Calibri"/>
        </w:rPr>
        <w:t>Положення</w:t>
      </w:r>
    </w:p>
    <w:p w14:paraId="48189225" w14:textId="7A4CE1E6" w:rsidR="00BB6789" w:rsidRPr="00D44810" w:rsidRDefault="005B1D58" w:rsidP="00833823">
      <w:pPr>
        <w:jc w:val="center"/>
        <w:rPr>
          <w:rFonts w:eastAsia="Calibri"/>
        </w:rPr>
      </w:pPr>
      <w:r w:rsidRPr="00D44810">
        <w:rPr>
          <w:rFonts w:eastAsia="Calibri"/>
        </w:rPr>
        <w:t>про встановлення вимог до кредитних посередників небанківських фінансових установ та до їх діяльності у сфері споживчого кредитування</w:t>
      </w:r>
    </w:p>
    <w:p w14:paraId="71AB67EF" w14:textId="77777777" w:rsidR="00BB6789" w:rsidRPr="00D44810" w:rsidRDefault="00BB6789" w:rsidP="00833823">
      <w:pPr>
        <w:jc w:val="center"/>
        <w:rPr>
          <w:rFonts w:eastAsia="Calibri"/>
        </w:rPr>
      </w:pPr>
    </w:p>
    <w:p w14:paraId="57BF3B80" w14:textId="174B2C34" w:rsidR="00BB6789" w:rsidRPr="00D44810" w:rsidRDefault="00BC265F" w:rsidP="00833823">
      <w:pPr>
        <w:pStyle w:val="af3"/>
        <w:numPr>
          <w:ilvl w:val="0"/>
          <w:numId w:val="9"/>
        </w:numPr>
        <w:shd w:val="clear" w:color="auto" w:fill="FFFFFF"/>
        <w:ind w:left="0" w:firstLine="0"/>
        <w:jc w:val="center"/>
        <w:outlineLvl w:val="0"/>
        <w:rPr>
          <w:bCs/>
        </w:rPr>
      </w:pPr>
      <w:r>
        <w:rPr>
          <w:bCs/>
          <w:lang w:val="en-US"/>
        </w:rPr>
        <w:t xml:space="preserve"> </w:t>
      </w:r>
      <w:r w:rsidR="00BB6789" w:rsidRPr="00D44810">
        <w:rPr>
          <w:bCs/>
        </w:rPr>
        <w:t>Загальні положення</w:t>
      </w:r>
    </w:p>
    <w:p w14:paraId="5E5A8B1E" w14:textId="77777777" w:rsidR="00BB6789" w:rsidRPr="00D44810" w:rsidRDefault="00BB6789" w:rsidP="00833823">
      <w:pPr>
        <w:shd w:val="clear" w:color="auto" w:fill="FFFFFF"/>
        <w:ind w:firstLine="709"/>
        <w:jc w:val="center"/>
      </w:pPr>
    </w:p>
    <w:p w14:paraId="5297F422" w14:textId="79E3CB2F" w:rsidR="00BB6789" w:rsidRPr="00D44810" w:rsidRDefault="00BB6789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bookmarkStart w:id="1" w:name="n27"/>
      <w:bookmarkEnd w:id="1"/>
      <w:r w:rsidRPr="00D44810">
        <w:t>Це Положення розроблено відповідно до Законів України “Про Національний банк України”,</w:t>
      </w:r>
      <w:r w:rsidR="009F4A54" w:rsidRPr="00D44810">
        <w:t xml:space="preserve"> “Про споживче кредитування”,</w:t>
      </w:r>
      <w:r w:rsidRPr="00D44810">
        <w:t xml:space="preserve"> “Про фінансові послуги та державне регулювання ринків фінансових послуг” (далі – Закон про фінансові послуги).</w:t>
      </w:r>
    </w:p>
    <w:p w14:paraId="2A7DAE52" w14:textId="77777777" w:rsidR="00BB6789" w:rsidRPr="00D44810" w:rsidRDefault="00BB6789" w:rsidP="00833823">
      <w:pPr>
        <w:pStyle w:val="af3"/>
        <w:shd w:val="clear" w:color="auto" w:fill="FFFFFF"/>
        <w:tabs>
          <w:tab w:val="left" w:pos="1134"/>
        </w:tabs>
        <w:ind w:left="709" w:firstLine="709"/>
      </w:pPr>
    </w:p>
    <w:p w14:paraId="32953DD5" w14:textId="6AA7D095" w:rsidR="00BB6789" w:rsidRPr="00D44810" w:rsidRDefault="00BB6789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Це Положення встановлює </w:t>
      </w:r>
      <w:r w:rsidR="00175FC8" w:rsidRPr="00D44810">
        <w:t xml:space="preserve">організаційно-правові засади діяльності кредитних посередників </w:t>
      </w:r>
      <w:r w:rsidR="00E9788E" w:rsidRPr="00D44810">
        <w:t xml:space="preserve">з надання посередницьких послуг у сфері споживчого кредитування в інтересах </w:t>
      </w:r>
      <w:proofErr w:type="spellStart"/>
      <w:r w:rsidR="00E9788E" w:rsidRPr="00D44810">
        <w:t>кредитодавців</w:t>
      </w:r>
      <w:proofErr w:type="spellEnd"/>
      <w:r w:rsidR="00E9788E" w:rsidRPr="00D44810">
        <w:t xml:space="preserve"> - небанківських фінансових установ, </w:t>
      </w:r>
      <w:r w:rsidR="007344DA" w:rsidRPr="00D44810">
        <w:rPr>
          <w:rFonts w:eastAsiaTheme="minorEastAsia"/>
          <w:noProof/>
          <w:color w:val="000000" w:themeColor="text1"/>
          <w:lang w:eastAsia="en-US"/>
        </w:rPr>
        <w:t>які мають ліцензію на надання коштів у позику, в тому числі на мовах фінансового кредиту</w:t>
      </w:r>
      <w:r w:rsidR="00955033" w:rsidRPr="00D44810">
        <w:rPr>
          <w:rFonts w:eastAsiaTheme="minorEastAsia"/>
          <w:noProof/>
          <w:color w:val="000000" w:themeColor="text1"/>
          <w:lang w:eastAsia="en-US"/>
        </w:rPr>
        <w:t>, та здійснюють діяльність у сфері споживчого кредитування</w:t>
      </w:r>
      <w:r w:rsidR="007344DA" w:rsidRPr="00D44810">
        <w:rPr>
          <w:rFonts w:eastAsiaTheme="minorEastAsia"/>
          <w:noProof/>
          <w:color w:val="000000" w:themeColor="text1"/>
          <w:lang w:eastAsia="en-US"/>
        </w:rPr>
        <w:t xml:space="preserve"> (далі – небанківські фінансові установи),</w:t>
      </w:r>
      <w:r w:rsidR="00E9788E" w:rsidRPr="00D44810">
        <w:t xml:space="preserve"> а також порядок залучення небанківськими фінансовими установами посередників у сфері споживчого кредитування (далі - кредитні посередники)</w:t>
      </w:r>
      <w:r w:rsidRPr="00D44810">
        <w:t>.</w:t>
      </w:r>
    </w:p>
    <w:p w14:paraId="2271D724" w14:textId="77777777" w:rsidR="00BB6789" w:rsidRPr="00D44810" w:rsidRDefault="00BB6789" w:rsidP="00833823">
      <w:pPr>
        <w:shd w:val="clear" w:color="auto" w:fill="FFFFFF"/>
        <w:tabs>
          <w:tab w:val="left" w:pos="1134"/>
        </w:tabs>
        <w:ind w:firstLine="709"/>
      </w:pPr>
    </w:p>
    <w:p w14:paraId="04DA243F" w14:textId="781756C0" w:rsidR="00BB6789" w:rsidRPr="00D44810" w:rsidRDefault="00980D24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bookmarkStart w:id="2" w:name="n28"/>
      <w:bookmarkEnd w:id="2"/>
      <w:r w:rsidRPr="00D44810">
        <w:t xml:space="preserve">У цьому Положенні терміни вживаються у значеннях, наведених у Цивільному кодексі України, Господарському кодексі України, Кодексі України про адміністративні правопорушення, </w:t>
      </w:r>
      <w:r w:rsidR="00350841" w:rsidRPr="00CA1C02">
        <w:rPr>
          <w:lang w:val="ru-RU"/>
        </w:rPr>
        <w:t>“</w:t>
      </w:r>
      <w:r w:rsidRPr="00D44810">
        <w:t>Про споживче кредитування</w:t>
      </w:r>
      <w:r w:rsidR="00350841" w:rsidRPr="00CA1C02">
        <w:rPr>
          <w:lang w:val="ru-RU"/>
        </w:rPr>
        <w:t>”</w:t>
      </w:r>
      <w:r w:rsidRPr="00D44810">
        <w:t>, Законі про фін</w:t>
      </w:r>
      <w:r w:rsidR="006653FC" w:rsidRPr="00D44810">
        <w:t xml:space="preserve">ансові </w:t>
      </w:r>
      <w:r w:rsidRPr="00D44810">
        <w:t>послуги.</w:t>
      </w:r>
    </w:p>
    <w:p w14:paraId="3E0B0DCC" w14:textId="77777777" w:rsidR="00BB6789" w:rsidRPr="00D44810" w:rsidRDefault="00BB6789" w:rsidP="00833823">
      <w:pPr>
        <w:ind w:firstLine="709"/>
        <w:rPr>
          <w:rFonts w:eastAsia="Calibri"/>
        </w:rPr>
      </w:pPr>
      <w:bookmarkStart w:id="3" w:name="n23"/>
      <w:bookmarkEnd w:id="3"/>
    </w:p>
    <w:p w14:paraId="1EC2ACDD" w14:textId="5262D74F" w:rsidR="00FE072E" w:rsidRPr="00D44810" w:rsidRDefault="00FE072E" w:rsidP="00833823">
      <w:pPr>
        <w:pStyle w:val="af3"/>
        <w:shd w:val="clear" w:color="auto" w:fill="FFFFFF"/>
        <w:ind w:left="0"/>
        <w:jc w:val="center"/>
        <w:outlineLvl w:val="0"/>
        <w:rPr>
          <w:rFonts w:eastAsia="Calibri"/>
        </w:rPr>
      </w:pPr>
      <w:r w:rsidRPr="00D44810">
        <w:rPr>
          <w:rFonts w:eastAsia="Calibri"/>
        </w:rPr>
        <w:t xml:space="preserve">ІІ. </w:t>
      </w:r>
      <w:r w:rsidRPr="00D44810">
        <w:rPr>
          <w:bCs/>
        </w:rPr>
        <w:t>Вимоги до небанківської фінансової установи</w:t>
      </w:r>
    </w:p>
    <w:p w14:paraId="2768D06C" w14:textId="77777777" w:rsidR="00BB6789" w:rsidRPr="00D44810" w:rsidRDefault="00BB6789" w:rsidP="00833823">
      <w:pPr>
        <w:tabs>
          <w:tab w:val="left" w:pos="851"/>
        </w:tabs>
        <w:ind w:firstLine="709"/>
        <w:rPr>
          <w:rFonts w:eastAsia="Calibri"/>
        </w:rPr>
      </w:pPr>
    </w:p>
    <w:p w14:paraId="7B10879D" w14:textId="63D1C477" w:rsidR="00BB6789" w:rsidRPr="00D44810" w:rsidRDefault="003E4D3A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Небанківська фінансова установа укладає договір із кредитним посередником, який відповідає вимогам, установленим цим Положенням.</w:t>
      </w:r>
    </w:p>
    <w:p w14:paraId="6558F274" w14:textId="77777777" w:rsidR="003E4D3A" w:rsidRPr="00D44810" w:rsidRDefault="003E4D3A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5ECC5570" w14:textId="7E880E9D" w:rsidR="00914B59" w:rsidRPr="00D44810" w:rsidRDefault="00352067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Небанківська фінансова установа установлює посередницькі відносини у сфері споживчого кредитування з кредитним посередником на підставі договору</w:t>
      </w:r>
      <w:r w:rsidR="00452D40" w:rsidRPr="00D44810">
        <w:t xml:space="preserve"> </w:t>
      </w:r>
      <w:r w:rsidRPr="00D44810">
        <w:t xml:space="preserve"> укладеного відповідно до норм Цивільного та Господарського кодексів України, з урахуванням особливостей, визначених Законом України </w:t>
      </w:r>
      <w:r w:rsidR="00350841" w:rsidRPr="00CA1C02">
        <w:rPr>
          <w:lang w:val="ru-RU"/>
        </w:rPr>
        <w:t>“</w:t>
      </w:r>
      <w:r w:rsidRPr="00D44810">
        <w:t>Про споживче кредитування</w:t>
      </w:r>
      <w:r w:rsidR="00350841" w:rsidRPr="00CA1C02">
        <w:rPr>
          <w:lang w:val="ru-RU"/>
        </w:rPr>
        <w:t>”</w:t>
      </w:r>
      <w:r w:rsidRPr="00D44810">
        <w:t>, Законом про фін</w:t>
      </w:r>
      <w:r w:rsidR="006653FC" w:rsidRPr="00D44810">
        <w:t xml:space="preserve">ансові </w:t>
      </w:r>
      <w:r w:rsidRPr="00D44810">
        <w:t>послуги та нормативно-правовими актами Національного банку України (далі - посередницький договір).</w:t>
      </w:r>
    </w:p>
    <w:p w14:paraId="4D55A5E6" w14:textId="51B063DD" w:rsidR="00527649" w:rsidRPr="00D44810" w:rsidRDefault="00E52E8F" w:rsidP="00833823">
      <w:pPr>
        <w:pStyle w:val="af3"/>
        <w:ind w:left="0" w:firstLine="720"/>
      </w:pPr>
      <w:r>
        <w:t>Посередницький договір, у</w:t>
      </w:r>
      <w:r w:rsidR="00527649" w:rsidRPr="00D44810">
        <w:t xml:space="preserve">кладений між </w:t>
      </w:r>
      <w:r w:rsidR="005914B1" w:rsidRPr="00D44810">
        <w:t>небанківською фінансовою установою</w:t>
      </w:r>
      <w:r w:rsidR="00527649" w:rsidRPr="00D44810">
        <w:t xml:space="preserve"> і кредитним посередником</w:t>
      </w:r>
      <w:r>
        <w:t>,</w:t>
      </w:r>
      <w:r w:rsidR="00527649" w:rsidRPr="00D44810">
        <w:t xml:space="preserve"> має обов'язково включати:</w:t>
      </w:r>
    </w:p>
    <w:p w14:paraId="736C7DC3" w14:textId="77777777" w:rsidR="005914B1" w:rsidRPr="00D44810" w:rsidRDefault="005914B1" w:rsidP="00833823">
      <w:pPr>
        <w:pStyle w:val="af3"/>
        <w:ind w:left="0" w:firstLine="720"/>
      </w:pPr>
    </w:p>
    <w:p w14:paraId="109E2024" w14:textId="4C46D559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>інформацію про належність кредитного посередника до кредитних брокерів чи кредитних агентів;</w:t>
      </w:r>
    </w:p>
    <w:p w14:paraId="1D43BF26" w14:textId="77777777" w:rsidR="00527649" w:rsidRPr="00D44810" w:rsidRDefault="00527649" w:rsidP="00461FA0">
      <w:pPr>
        <w:pStyle w:val="af3"/>
        <w:ind w:left="0" w:firstLine="709"/>
      </w:pPr>
    </w:p>
    <w:p w14:paraId="4B08E5E0" w14:textId="64940204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 xml:space="preserve">повний перелік повноважень, які </w:t>
      </w:r>
      <w:r w:rsidR="00F46FE7" w:rsidRPr="00D44810">
        <w:t>небанківська фінансова установа</w:t>
      </w:r>
      <w:r w:rsidRPr="00D44810">
        <w:t xml:space="preserve"> передає кредитному брокеру/кредитному агенту;</w:t>
      </w:r>
    </w:p>
    <w:p w14:paraId="2F67B0BF" w14:textId="77777777" w:rsidR="00527649" w:rsidRPr="00D44810" w:rsidRDefault="00527649" w:rsidP="00461FA0">
      <w:pPr>
        <w:pStyle w:val="af3"/>
        <w:ind w:left="0" w:firstLine="709"/>
      </w:pPr>
    </w:p>
    <w:p w14:paraId="37F45838" w14:textId="58656C2C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>умови, на яких здійснюється ідентифікація та верифікація споживача кредитним посередником згідно з нормативно-правовим актом Національного банку України (далі - Національний банк) з питань фінансового моніторингу;</w:t>
      </w:r>
    </w:p>
    <w:p w14:paraId="33E9251A" w14:textId="77777777" w:rsidR="00527649" w:rsidRPr="00D44810" w:rsidRDefault="00527649" w:rsidP="00461FA0">
      <w:pPr>
        <w:pStyle w:val="af3"/>
        <w:ind w:left="0" w:firstLine="709"/>
      </w:pPr>
    </w:p>
    <w:p w14:paraId="1241183C" w14:textId="5E93D101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 xml:space="preserve">порядок розрахунку розміру та сплати </w:t>
      </w:r>
      <w:r w:rsidR="003E4BB7" w:rsidRPr="00D44810">
        <w:t>небанківською фінансовою установою</w:t>
      </w:r>
      <w:r w:rsidRPr="00D44810">
        <w:t xml:space="preserve"> винагороди (комісійного збору) чи іншої плати за послуги кредитного посередника [якщо така винагорода (комісійний збір) чи інша плата стягуватиметься на користь кредитного посередника];</w:t>
      </w:r>
    </w:p>
    <w:p w14:paraId="34A6A3F0" w14:textId="77777777" w:rsidR="00527649" w:rsidRPr="00D44810" w:rsidRDefault="00527649" w:rsidP="00461FA0">
      <w:pPr>
        <w:ind w:firstLine="709"/>
      </w:pPr>
    </w:p>
    <w:p w14:paraId="77EC0BEB" w14:textId="2C34CB78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 xml:space="preserve">інформацію про територію, на яку поширюються завдання/повноваження кредитного </w:t>
      </w:r>
      <w:r w:rsidR="001F0B5F" w:rsidRPr="00D44810">
        <w:t>посередника</w:t>
      </w:r>
      <w:r w:rsidRPr="00D44810">
        <w:t>. Якщо територію дії кредитного посередника в договорі не визначено, то вважається, що кредитний посередник діє в межах території України;</w:t>
      </w:r>
    </w:p>
    <w:p w14:paraId="35923F7E" w14:textId="77777777" w:rsidR="00527649" w:rsidRPr="00D44810" w:rsidRDefault="00527649" w:rsidP="00461FA0">
      <w:pPr>
        <w:pStyle w:val="af3"/>
        <w:ind w:left="0" w:firstLine="709"/>
      </w:pPr>
    </w:p>
    <w:p w14:paraId="469A87D6" w14:textId="500F0685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 xml:space="preserve">порядок урегулювання спорів між </w:t>
      </w:r>
      <w:r w:rsidR="003E4BB7" w:rsidRPr="00D44810">
        <w:t>небанківською фінансовою установою</w:t>
      </w:r>
      <w:r w:rsidRPr="00D44810">
        <w:t xml:space="preserve"> і кредитним посередником, які виникають під час здійснення кредитним посередником діяльності у сфері споживчого кредитування;</w:t>
      </w:r>
    </w:p>
    <w:p w14:paraId="3159E606" w14:textId="77777777" w:rsidR="00527649" w:rsidRPr="00D44810" w:rsidRDefault="00527649" w:rsidP="00461FA0">
      <w:pPr>
        <w:pStyle w:val="af3"/>
        <w:ind w:left="0" w:firstLine="709"/>
      </w:pPr>
    </w:p>
    <w:p w14:paraId="60DA4061" w14:textId="32089167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 xml:space="preserve">порядок здійснення </w:t>
      </w:r>
      <w:r w:rsidR="001263E6" w:rsidRPr="00D44810">
        <w:t>небанківською фінансовою установою</w:t>
      </w:r>
      <w:r w:rsidRPr="00D44810">
        <w:t xml:space="preserve"> контролю за діяльністю кредитного посередника;</w:t>
      </w:r>
    </w:p>
    <w:p w14:paraId="2FE4BF07" w14:textId="77777777" w:rsidR="00527649" w:rsidRPr="00D44810" w:rsidRDefault="00527649" w:rsidP="00461FA0">
      <w:pPr>
        <w:pStyle w:val="af3"/>
        <w:ind w:left="0" w:firstLine="709"/>
      </w:pPr>
    </w:p>
    <w:p w14:paraId="758137B2" w14:textId="53188FFB" w:rsidR="0052764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 xml:space="preserve">порядок розрахунку розміру відшкодування та сплати збитків, заподіяних </w:t>
      </w:r>
      <w:r w:rsidR="001263E6" w:rsidRPr="00D44810">
        <w:t>небанківській фінансовій установі</w:t>
      </w:r>
      <w:r w:rsidRPr="00D44810">
        <w:t xml:space="preserve"> внаслідок неправомірних дій кредитного посередника у сфері споживчого кредитування;</w:t>
      </w:r>
    </w:p>
    <w:p w14:paraId="7942A4CB" w14:textId="77777777" w:rsidR="00527649" w:rsidRPr="00D44810" w:rsidRDefault="00527649" w:rsidP="00461FA0">
      <w:pPr>
        <w:pStyle w:val="af3"/>
        <w:ind w:left="0" w:firstLine="709"/>
      </w:pPr>
    </w:p>
    <w:p w14:paraId="5FF698CE" w14:textId="504B0090" w:rsidR="00914B59" w:rsidRPr="00D44810" w:rsidRDefault="00527649" w:rsidP="00461FA0">
      <w:pPr>
        <w:pStyle w:val="af3"/>
        <w:numPr>
          <w:ilvl w:val="0"/>
          <w:numId w:val="10"/>
        </w:numPr>
        <w:ind w:left="0" w:firstLine="709"/>
      </w:pPr>
      <w:r w:rsidRPr="00D44810">
        <w:t>порядок припинення дії посередницького договору, у тому числі в разі його дострокового розірвання.</w:t>
      </w:r>
    </w:p>
    <w:p w14:paraId="24C1389A" w14:textId="77777777" w:rsidR="00527649" w:rsidRPr="00D44810" w:rsidRDefault="00527649" w:rsidP="00833823">
      <w:pPr>
        <w:pStyle w:val="af3"/>
      </w:pPr>
    </w:p>
    <w:p w14:paraId="043DE55C" w14:textId="58A01EC8" w:rsidR="003E4D3A" w:rsidRPr="00D44810" w:rsidRDefault="003F161F" w:rsidP="00916DBB">
      <w:pPr>
        <w:pStyle w:val="af3"/>
        <w:numPr>
          <w:ilvl w:val="0"/>
          <w:numId w:val="3"/>
        </w:numPr>
        <w:shd w:val="clear" w:color="auto" w:fill="FFFFFF"/>
        <w:ind w:left="0" w:firstLine="709"/>
      </w:pPr>
      <w:r w:rsidRPr="00D44810">
        <w:t>Небанківська фінансова установа</w:t>
      </w:r>
      <w:r w:rsidR="005135C9" w:rsidRPr="00D44810">
        <w:t xml:space="preserve">, що укладає посередницький договір, </w:t>
      </w:r>
      <w:r w:rsidR="00F84180" w:rsidRPr="00D44810">
        <w:t xml:space="preserve">має </w:t>
      </w:r>
      <w:r w:rsidR="00EF1EFD" w:rsidRPr="00D44810">
        <w:t>передбач</w:t>
      </w:r>
      <w:r w:rsidR="00F84180" w:rsidRPr="00D44810">
        <w:t>ити</w:t>
      </w:r>
      <w:r w:rsidR="00EF1EFD" w:rsidRPr="00D44810">
        <w:t xml:space="preserve"> у </w:t>
      </w:r>
      <w:r w:rsidR="008B4E9B" w:rsidRPr="00D44810">
        <w:rPr>
          <w:lang w:eastAsia="en-US"/>
        </w:rPr>
        <w:t>внутрішні</w:t>
      </w:r>
      <w:r w:rsidR="00A522A8" w:rsidRPr="00D44810">
        <w:rPr>
          <w:lang w:eastAsia="en-US"/>
        </w:rPr>
        <w:t>х</w:t>
      </w:r>
      <w:r w:rsidR="008B4E9B" w:rsidRPr="00D44810">
        <w:rPr>
          <w:lang w:eastAsia="en-US"/>
        </w:rPr>
        <w:t xml:space="preserve"> правила</w:t>
      </w:r>
      <w:r w:rsidR="00A522A8" w:rsidRPr="00D44810">
        <w:rPr>
          <w:lang w:eastAsia="en-US"/>
        </w:rPr>
        <w:t>х</w:t>
      </w:r>
      <w:r w:rsidR="008B4E9B" w:rsidRPr="00D44810">
        <w:rPr>
          <w:lang w:eastAsia="en-US"/>
        </w:rPr>
        <w:t xml:space="preserve"> надання </w:t>
      </w:r>
      <w:r w:rsidR="00E54F0A" w:rsidRPr="00D44810">
        <w:rPr>
          <w:rFonts w:eastAsiaTheme="minorEastAsia"/>
          <w:noProof/>
          <w:color w:val="000000" w:themeColor="text1"/>
          <w:lang w:val="ru-RU" w:eastAsia="en-US"/>
        </w:rPr>
        <w:t xml:space="preserve">коштів у позику, в тому числі на </w:t>
      </w:r>
      <w:r w:rsidR="00452D40" w:rsidRPr="00D44810">
        <w:rPr>
          <w:rFonts w:eastAsiaTheme="minorEastAsia"/>
          <w:noProof/>
          <w:color w:val="000000" w:themeColor="text1"/>
          <w:lang w:val="ru-RU" w:eastAsia="en-US"/>
        </w:rPr>
        <w:t>у</w:t>
      </w:r>
      <w:r w:rsidR="00E54F0A" w:rsidRPr="00D44810">
        <w:rPr>
          <w:rFonts w:eastAsiaTheme="minorEastAsia"/>
          <w:noProof/>
          <w:color w:val="000000" w:themeColor="text1"/>
          <w:lang w:val="ru-RU" w:eastAsia="en-US"/>
        </w:rPr>
        <w:t>мовах фінансового кредиту</w:t>
      </w:r>
      <w:r w:rsidR="00F84180" w:rsidRPr="00D44810">
        <w:rPr>
          <w:lang w:eastAsia="en-US"/>
        </w:rPr>
        <w:t xml:space="preserve">, </w:t>
      </w:r>
      <w:r w:rsidR="000B7F00" w:rsidRPr="00D44810">
        <w:rPr>
          <w:lang w:eastAsia="en-US"/>
        </w:rPr>
        <w:t xml:space="preserve">або у окремому внутрішньому положенні щодо надання фінансових послуг за участю кредитного посередника </w:t>
      </w:r>
      <w:r w:rsidR="00267DF8" w:rsidRPr="00D44810">
        <w:rPr>
          <w:lang w:eastAsia="en-US"/>
        </w:rPr>
        <w:t>наступне</w:t>
      </w:r>
      <w:r w:rsidR="005135C9" w:rsidRPr="00D44810">
        <w:t>:</w:t>
      </w:r>
    </w:p>
    <w:p w14:paraId="16930657" w14:textId="77777777" w:rsidR="00267DF8" w:rsidRPr="00D44810" w:rsidRDefault="00267DF8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4EC3D6F8" w14:textId="5980C5B9" w:rsidR="00D6708A" w:rsidRPr="00D44810" w:rsidRDefault="00D6708A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>порядок та умови співпраці з кредитними посередниками</w:t>
      </w:r>
      <w:r w:rsidR="000D1DD7" w:rsidRPr="00D44810">
        <w:t>;</w:t>
      </w:r>
    </w:p>
    <w:p w14:paraId="16760AEF" w14:textId="77777777" w:rsidR="00D6708A" w:rsidRPr="00D44810" w:rsidRDefault="00D6708A" w:rsidP="00D44810">
      <w:pPr>
        <w:pStyle w:val="af3"/>
        <w:shd w:val="clear" w:color="auto" w:fill="FFFFFF"/>
        <w:tabs>
          <w:tab w:val="left" w:pos="1134"/>
        </w:tabs>
        <w:ind w:left="709"/>
      </w:pPr>
    </w:p>
    <w:p w14:paraId="11976F78" w14:textId="1859F976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lastRenderedPageBreak/>
        <w:t>порядок та умови надання небанківською фінансовою установою споживчого кредиту за участю кредитного посередника;</w:t>
      </w:r>
    </w:p>
    <w:p w14:paraId="799BFBFF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701F68AF" w14:textId="0966AFBC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>організацію роботи небанківської фінансової установи з кредитним посередником і припинення роботи з ним, у тому числі порядок укладення та розірвання посередницького договору;</w:t>
      </w:r>
    </w:p>
    <w:p w14:paraId="7FFFF5EF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98AD57A" w14:textId="4C413D0B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>порядок організації та проведення навчання та підвищення кваліфікації кредитних посередників і їх працівників;</w:t>
      </w:r>
    </w:p>
    <w:p w14:paraId="7E2C6256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07C58637" w14:textId="036429EC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порядок здійснення небанківською фінансовою установою перевірки/контролю за відповідністю кредитного посередника вимогам, установленим у пунктах </w:t>
      </w:r>
      <w:r w:rsidR="00D3547E" w:rsidRPr="00D44810">
        <w:t>10</w:t>
      </w:r>
      <w:r w:rsidRPr="00D44810">
        <w:t xml:space="preserve"> та </w:t>
      </w:r>
      <w:r w:rsidR="00D3547E" w:rsidRPr="00D44810">
        <w:t>11</w:t>
      </w:r>
      <w:r w:rsidRPr="00D44810">
        <w:t xml:space="preserve"> розділу III цього Положення, під час укладення посередницького договору та протягом строку його дії;</w:t>
      </w:r>
    </w:p>
    <w:p w14:paraId="05E0668E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0CCB0505" w14:textId="2C975DAF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перелік повноважень, які </w:t>
      </w:r>
      <w:r w:rsidR="007B358C" w:rsidRPr="00D44810">
        <w:t>небанківська фінансова установа</w:t>
      </w:r>
      <w:r w:rsidRPr="00D44810">
        <w:t xml:space="preserve"> передає своєму кредитному </w:t>
      </w:r>
      <w:r w:rsidR="00E54F0A" w:rsidRPr="00D44810">
        <w:t>посереднику</w:t>
      </w:r>
      <w:r w:rsidRPr="00D44810">
        <w:t>;</w:t>
      </w:r>
    </w:p>
    <w:p w14:paraId="638C4377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7052458" w14:textId="34EADF9F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>вимоги до кредитного посередника, що забезпечують технічну спроможність здійснення ним діяльності у сфері споживчого кредитування на належному рівні (наявність комп'ютерної техніки, програмного забезпечення, комунікаційних засобів, захищеності електронних систем);</w:t>
      </w:r>
    </w:p>
    <w:p w14:paraId="3B4FFDF7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06CEB6D7" w14:textId="59E5BA4E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порядок здійснення </w:t>
      </w:r>
      <w:r w:rsidR="007B358C" w:rsidRPr="00D44810">
        <w:t>небанківською фінансовою установою</w:t>
      </w:r>
      <w:r w:rsidRPr="00D44810">
        <w:t xml:space="preserve"> перевірки укладеного за участю кредитного посередника договору про споживчий кредит щодо його відповідності вимогам законодавства України та </w:t>
      </w:r>
      <w:r w:rsidR="00394C15" w:rsidRPr="00D44810">
        <w:rPr>
          <w:lang w:eastAsia="en-US"/>
        </w:rPr>
        <w:t xml:space="preserve">внутрішнім правилах надання </w:t>
      </w:r>
      <w:r w:rsidR="00E54F0A" w:rsidRPr="00D44810">
        <w:rPr>
          <w:rFonts w:eastAsiaTheme="minorEastAsia"/>
          <w:noProof/>
          <w:color w:val="000000" w:themeColor="text1"/>
          <w:lang w:val="ru-RU" w:eastAsia="en-US"/>
        </w:rPr>
        <w:t xml:space="preserve">коштів у позику, в тому числі на </w:t>
      </w:r>
      <w:r w:rsidR="00F87BF6" w:rsidRPr="00D44810">
        <w:rPr>
          <w:rFonts w:eastAsiaTheme="minorEastAsia"/>
          <w:noProof/>
          <w:color w:val="000000" w:themeColor="text1"/>
          <w:lang w:val="ru-RU" w:eastAsia="en-US"/>
        </w:rPr>
        <w:t>у</w:t>
      </w:r>
      <w:r w:rsidR="00E54F0A" w:rsidRPr="00D44810">
        <w:rPr>
          <w:rFonts w:eastAsiaTheme="minorEastAsia"/>
          <w:noProof/>
          <w:color w:val="000000" w:themeColor="text1"/>
          <w:lang w:val="ru-RU" w:eastAsia="en-US"/>
        </w:rPr>
        <w:t>мовах фінансового кредиту</w:t>
      </w:r>
      <w:r w:rsidR="007D5355" w:rsidRPr="00D44810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="007D5355" w:rsidRPr="00D44810">
        <w:rPr>
          <w:lang w:eastAsia="en-US"/>
        </w:rPr>
        <w:t>(або окремому внутрішньому положенню щодо надання фінансових послуг за участю кредитного посередника)</w:t>
      </w:r>
      <w:r w:rsidRPr="00D44810">
        <w:t>;</w:t>
      </w:r>
    </w:p>
    <w:p w14:paraId="4348FBDF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61F36277" w14:textId="7F0D7EF8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порядок </w:t>
      </w:r>
      <w:r w:rsidR="0045492B" w:rsidRPr="00D44810">
        <w:t xml:space="preserve">отримання небанківською фінансовою установою від кредитного посередника </w:t>
      </w:r>
      <w:r w:rsidRPr="00D44810">
        <w:t xml:space="preserve">документів, інформації споживача, необхідних для забезпечення виконання </w:t>
      </w:r>
      <w:r w:rsidR="00186612" w:rsidRPr="00D44810">
        <w:t>небанківською фінансовою установою</w:t>
      </w:r>
      <w:r w:rsidRPr="00D44810">
        <w:t xml:space="preserve"> вимог нормативно-правових актів Національного банку;</w:t>
      </w:r>
    </w:p>
    <w:p w14:paraId="511561DF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C587E68" w14:textId="64C0491B" w:rsidR="00EF1334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порядок здійснення </w:t>
      </w:r>
      <w:r w:rsidR="004F5AD8" w:rsidRPr="00D44810">
        <w:t>небанківською фінансовою установою</w:t>
      </w:r>
      <w:r w:rsidRPr="00D44810">
        <w:t xml:space="preserve"> контролю за дотриманням кредитним посередником вимог, установлених законодавством України щодо провадження діяльності у сфері споживчого кредитування, а також порядок реагування </w:t>
      </w:r>
      <w:r w:rsidR="004F5AD8" w:rsidRPr="00D44810">
        <w:t>небанківською фінансовою установою</w:t>
      </w:r>
      <w:r w:rsidRPr="00D44810">
        <w:t xml:space="preserve"> на порушення в діяльності кредитного посередника;</w:t>
      </w:r>
    </w:p>
    <w:p w14:paraId="29F61FD1" w14:textId="77777777" w:rsidR="00EF1334" w:rsidRPr="00D44810" w:rsidRDefault="00EF1334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7D7635F" w14:textId="7878E847" w:rsidR="00B002EE" w:rsidRPr="00D44810" w:rsidRDefault="00EF1334" w:rsidP="00833823">
      <w:pPr>
        <w:pStyle w:val="af3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</w:pPr>
      <w:r w:rsidRPr="00D44810">
        <w:lastRenderedPageBreak/>
        <w:t>порядок урегулювання спорів із споживачами за договорами, укладеними із залученням кредитних посередників</w:t>
      </w:r>
    </w:p>
    <w:p w14:paraId="33E1966D" w14:textId="7054AA36" w:rsidR="00B002EE" w:rsidRPr="00D44810" w:rsidRDefault="00B002EE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1E7C8BC4" w14:textId="1D685CDA" w:rsidR="003471C3" w:rsidRPr="00D44810" w:rsidRDefault="00B002EE" w:rsidP="003471C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Відповідність </w:t>
      </w:r>
      <w:r w:rsidR="0094025D" w:rsidRPr="00D44810">
        <w:rPr>
          <w:lang w:eastAsia="en-US"/>
        </w:rPr>
        <w:t xml:space="preserve">внутрішніх правил надання </w:t>
      </w:r>
      <w:r w:rsidR="00E54F0A" w:rsidRPr="00D44810">
        <w:rPr>
          <w:rFonts w:eastAsiaTheme="minorEastAsia"/>
          <w:noProof/>
          <w:color w:val="000000" w:themeColor="text1"/>
          <w:lang w:val="ru-RU" w:eastAsia="en-US"/>
        </w:rPr>
        <w:t xml:space="preserve">коштів у позику, в тому числі на </w:t>
      </w:r>
      <w:r w:rsidR="00F87BF6" w:rsidRPr="00D44810">
        <w:rPr>
          <w:rFonts w:eastAsiaTheme="minorEastAsia"/>
          <w:noProof/>
          <w:color w:val="000000" w:themeColor="text1"/>
          <w:lang w:val="ru-RU" w:eastAsia="en-US"/>
        </w:rPr>
        <w:t>у</w:t>
      </w:r>
      <w:r w:rsidR="00E54F0A" w:rsidRPr="00D44810">
        <w:rPr>
          <w:rFonts w:eastAsiaTheme="minorEastAsia"/>
          <w:noProof/>
          <w:color w:val="000000" w:themeColor="text1"/>
          <w:lang w:val="ru-RU" w:eastAsia="en-US"/>
        </w:rPr>
        <w:t>мовах фінансового кредиту</w:t>
      </w:r>
      <w:r w:rsidR="005249C4" w:rsidRPr="00D44810">
        <w:rPr>
          <w:rFonts w:eastAsiaTheme="minorEastAsia"/>
          <w:noProof/>
          <w:color w:val="000000" w:themeColor="text1"/>
          <w:lang w:val="ru-RU" w:eastAsia="en-US"/>
        </w:rPr>
        <w:t xml:space="preserve"> </w:t>
      </w:r>
      <w:r w:rsidR="005249C4" w:rsidRPr="00D44810">
        <w:rPr>
          <w:lang w:eastAsia="en-US"/>
        </w:rPr>
        <w:t>та/або внутрішнього положення щодо надання фінансових послуг за участю кредитного посередника</w:t>
      </w:r>
      <w:r w:rsidR="0094025D" w:rsidRPr="00D44810">
        <w:rPr>
          <w:lang w:eastAsia="en-US"/>
        </w:rPr>
        <w:t xml:space="preserve"> </w:t>
      </w:r>
      <w:r w:rsidRPr="00D44810">
        <w:t xml:space="preserve">вимогам цього Положення та його дотримання </w:t>
      </w:r>
      <w:r w:rsidR="008F0E9D" w:rsidRPr="00D44810">
        <w:t>небанківською фінансовою установою</w:t>
      </w:r>
      <w:r w:rsidRPr="00D44810">
        <w:t xml:space="preserve"> є предметом оцінки Національним банком.</w:t>
      </w:r>
    </w:p>
    <w:p w14:paraId="4339E1FC" w14:textId="6CC7C0ED" w:rsidR="003471C3" w:rsidRPr="00D44810" w:rsidRDefault="003471C3" w:rsidP="00916DBB">
      <w:pPr>
        <w:shd w:val="clear" w:color="auto" w:fill="FFFFFF"/>
        <w:tabs>
          <w:tab w:val="left" w:pos="1134"/>
        </w:tabs>
        <w:ind w:firstLine="709"/>
        <w:rPr>
          <w:lang w:val="ru-RU"/>
        </w:rPr>
      </w:pPr>
      <w:r w:rsidRPr="00D44810">
        <w:t xml:space="preserve">Небанківська фінансова установа, яка встановила правила визначені в пункті 6 </w:t>
      </w:r>
      <w:r w:rsidR="00317669">
        <w:t xml:space="preserve">розділу </w:t>
      </w:r>
      <w:r w:rsidR="00A24E2C">
        <w:t>ІІ</w:t>
      </w:r>
      <w:r w:rsidR="00317669">
        <w:t xml:space="preserve"> </w:t>
      </w:r>
      <w:r w:rsidRPr="00D44810">
        <w:t xml:space="preserve">цього Положення у </w:t>
      </w:r>
      <w:r w:rsidRPr="00D44810">
        <w:rPr>
          <w:lang w:eastAsia="en-US"/>
        </w:rPr>
        <w:t>окремому внутрішньому положенні щодо надання фінансових послуг за участю кредитного посередника</w:t>
      </w:r>
      <w:r w:rsidRPr="00D44810">
        <w:t xml:space="preserve"> подає його належним чином завірену копію Національному банку на його запит, а також уповноваженим працівникам Національного банку під час здійснення інспекційної перевірки</w:t>
      </w:r>
      <w:r w:rsidR="00834444" w:rsidRPr="00D44810">
        <w:rPr>
          <w:lang w:val="ru-RU"/>
        </w:rPr>
        <w:t>.</w:t>
      </w:r>
    </w:p>
    <w:p w14:paraId="47C6391E" w14:textId="77777777" w:rsidR="003471C3" w:rsidRPr="00D44810" w:rsidRDefault="003471C3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68D7CED5" w14:textId="35D5BF0B" w:rsidR="005D641B" w:rsidRPr="00D44810" w:rsidRDefault="006944EF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Небанківська фінансова установа</w:t>
      </w:r>
      <w:r w:rsidR="005D641B" w:rsidRPr="00D44810">
        <w:t xml:space="preserve"> зобов'язан</w:t>
      </w:r>
      <w:r w:rsidRPr="00D44810">
        <w:t>а</w:t>
      </w:r>
      <w:r w:rsidR="005D641B" w:rsidRPr="00D44810">
        <w:t xml:space="preserve"> достроково припинити відносини з кредитним посередником (із розірванням укладеного з кредитним посередником посередницького договору), якщо:</w:t>
      </w:r>
    </w:p>
    <w:p w14:paraId="640ECF6D" w14:textId="27387EE9" w:rsidR="006421CC" w:rsidRPr="00D44810" w:rsidRDefault="006421CC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060767BA" w14:textId="6D23DF5A" w:rsidR="00290C25" w:rsidRPr="00D44810" w:rsidRDefault="00290C25" w:rsidP="00833823">
      <w:pPr>
        <w:pStyle w:val="af3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установлено факти подання кредитним посередником недостовірної або неповної інформації, у тому числі щодо виконання вимог, установлених підпунктами 1, 3, 4 пункту </w:t>
      </w:r>
      <w:r w:rsidR="006837CF" w:rsidRPr="00D44810">
        <w:t>10</w:t>
      </w:r>
      <w:r w:rsidRPr="00D44810">
        <w:t xml:space="preserve"> та підпунктом 1 пункту </w:t>
      </w:r>
      <w:r w:rsidR="006837CF" w:rsidRPr="00D44810">
        <w:t>11</w:t>
      </w:r>
      <w:r w:rsidRPr="00D44810">
        <w:t xml:space="preserve"> розділу III цього Положення;</w:t>
      </w:r>
    </w:p>
    <w:p w14:paraId="65230AA2" w14:textId="77777777" w:rsidR="00290C25" w:rsidRPr="00D44810" w:rsidRDefault="00290C25" w:rsidP="00833823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D698337" w14:textId="76F3E95A" w:rsidR="006421CC" w:rsidRPr="00D44810" w:rsidRDefault="00290C25" w:rsidP="00833823">
      <w:pPr>
        <w:pStyle w:val="af3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установлено факти, що свідчать про невідповідність осіб, зазначених в абзаці першому пункту </w:t>
      </w:r>
      <w:r w:rsidR="00D3547E" w:rsidRPr="00D44810">
        <w:t>10</w:t>
      </w:r>
      <w:r w:rsidRPr="00D44810">
        <w:t xml:space="preserve"> та в пункт</w:t>
      </w:r>
      <w:r w:rsidR="00CD2A45">
        <w:t>і</w:t>
      </w:r>
      <w:r w:rsidR="00AB4589">
        <w:t xml:space="preserve"> </w:t>
      </w:r>
      <w:r w:rsidR="00D3547E" w:rsidRPr="00D44810">
        <w:t>11</w:t>
      </w:r>
      <w:r w:rsidRPr="00D44810">
        <w:t xml:space="preserve"> розділу III цього П</w:t>
      </w:r>
      <w:r w:rsidR="00C80D3F" w:rsidRPr="00D44810">
        <w:t>оложення, вимогам законодавства України у сфері споживчого кредитування та цього Положення.</w:t>
      </w:r>
    </w:p>
    <w:p w14:paraId="6EC5B4D6" w14:textId="77777777" w:rsidR="006421CC" w:rsidRPr="00D44810" w:rsidRDefault="006421CC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7EE30954" w14:textId="6B442C87" w:rsidR="006421CC" w:rsidRPr="00D44810" w:rsidRDefault="00C80D3F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Небанківська фінансова установа</w:t>
      </w:r>
      <w:r w:rsidR="006421CC" w:rsidRPr="00D44810">
        <w:t xml:space="preserve"> розміщує </w:t>
      </w:r>
      <w:r w:rsidR="00CF3923" w:rsidRPr="00D44810">
        <w:t>інформацію про кредитного посередника, з яким укладено посередницький договір, на власному вебсайті</w:t>
      </w:r>
      <w:r w:rsidR="00AB6F91" w:rsidRPr="00D44810">
        <w:t xml:space="preserve"> із забезпеченням можливості її перегляду</w:t>
      </w:r>
      <w:r w:rsidR="00CF3923" w:rsidRPr="00D44810">
        <w:rPr>
          <w:color w:val="333333"/>
          <w:shd w:val="clear" w:color="auto" w:fill="FFFFFF"/>
        </w:rPr>
        <w:t>,</w:t>
      </w:r>
      <w:r w:rsidR="008970F4" w:rsidRPr="00D44810">
        <w:rPr>
          <w:color w:val="333333"/>
          <w:shd w:val="clear" w:color="auto" w:fill="FFFFFF"/>
        </w:rPr>
        <w:t xml:space="preserve"> </w:t>
      </w:r>
      <w:r w:rsidR="00B92E94" w:rsidRPr="00D44810">
        <w:t>а також забезпечує її актуалізацію</w:t>
      </w:r>
      <w:r w:rsidR="006421CC" w:rsidRPr="00D44810">
        <w:t>.</w:t>
      </w:r>
    </w:p>
    <w:p w14:paraId="3B50D1F1" w14:textId="77777777" w:rsidR="00FC702D" w:rsidRPr="00D44810" w:rsidRDefault="00FC702D" w:rsidP="00FC702D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Зазначена інформація має містити:</w:t>
      </w:r>
    </w:p>
    <w:p w14:paraId="2692E4D7" w14:textId="77777777" w:rsidR="00FC702D" w:rsidRPr="00D44810" w:rsidRDefault="00FC702D" w:rsidP="00FC702D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5E7A6F4" w14:textId="4F891F3C" w:rsidR="00FC702D" w:rsidRPr="00D44810" w:rsidRDefault="00FC702D" w:rsidP="00FC702D">
      <w:pPr>
        <w:pStyle w:val="af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</w:pPr>
      <w:r w:rsidRPr="00D44810">
        <w:t>відомості про кредитного посередника:</w:t>
      </w:r>
    </w:p>
    <w:p w14:paraId="5FDD0ACA" w14:textId="77777777" w:rsidR="00FC702D" w:rsidRPr="00D44810" w:rsidRDefault="00FC702D" w:rsidP="00CD2A45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повне найменування - для юридичної особи або прізвище, ім'я, по батькові - для фізичної особи, фізичної особи-підприємця;</w:t>
      </w:r>
    </w:p>
    <w:p w14:paraId="505BBEEC" w14:textId="7B53619E" w:rsidR="00FC702D" w:rsidRPr="00D44810" w:rsidRDefault="00CD2A45" w:rsidP="00CD2A45">
      <w:pPr>
        <w:pStyle w:val="af3"/>
        <w:shd w:val="clear" w:color="auto" w:fill="FFFFFF"/>
        <w:tabs>
          <w:tab w:val="left" w:pos="1134"/>
        </w:tabs>
        <w:ind w:left="0" w:firstLine="709"/>
      </w:pPr>
      <w:r w:rsidRPr="00CD2A45">
        <w:t xml:space="preserve">ідентифікаційний код юридичної особи в Єдиному державному реєстрі підприємств і організацій України </w:t>
      </w:r>
      <w:r w:rsidR="00317669">
        <w:t xml:space="preserve"> </w:t>
      </w:r>
      <w:r w:rsidR="00FC702D" w:rsidRPr="00D44810">
        <w:t xml:space="preserve"> </w:t>
      </w:r>
      <w:r>
        <w:t xml:space="preserve">- </w:t>
      </w:r>
      <w:r w:rsidR="00FC702D" w:rsidRPr="00D44810">
        <w:t>для юридичної особи;</w:t>
      </w:r>
    </w:p>
    <w:p w14:paraId="3B9D255D" w14:textId="77777777" w:rsidR="00FC702D" w:rsidRPr="00D44810" w:rsidRDefault="00FC702D" w:rsidP="00CD2A45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місцезнаходження юридичної особи згідно з інформацією з Єдиного державного реєстру юридичних осіб, фізичних осіб-підприємців та громадських формувань;</w:t>
      </w:r>
    </w:p>
    <w:p w14:paraId="6CBCEF52" w14:textId="482D4FCC" w:rsidR="00FC702D" w:rsidRPr="00D44810" w:rsidRDefault="00FC702D" w:rsidP="00CD2A45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lastRenderedPageBreak/>
        <w:t>прізвище, ім'я по батькові керівника</w:t>
      </w:r>
      <w:r w:rsidR="0014569E" w:rsidRPr="00D44810">
        <w:t xml:space="preserve"> (керівників)</w:t>
      </w:r>
      <w:r w:rsidRPr="00D44810">
        <w:t xml:space="preserve"> юридичної особи - кредитного посередника;</w:t>
      </w:r>
    </w:p>
    <w:p w14:paraId="62258C77" w14:textId="064C1A42" w:rsidR="00FC702D" w:rsidRPr="00D44810" w:rsidRDefault="00FC702D" w:rsidP="00CD2A45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 xml:space="preserve">адресу </w:t>
      </w:r>
      <w:proofErr w:type="spellStart"/>
      <w:r w:rsidRPr="00D44810">
        <w:t>вебсторінки</w:t>
      </w:r>
      <w:proofErr w:type="spellEnd"/>
      <w:r w:rsidRPr="00D44810">
        <w:t xml:space="preserve"> кредитного посередника</w:t>
      </w:r>
      <w:r w:rsidR="0014569E" w:rsidRPr="00D44810">
        <w:t xml:space="preserve"> (за наявності)</w:t>
      </w:r>
      <w:r w:rsidRPr="00D44810">
        <w:t>. У разі наявності веб-сторінки кредитного посередника розміщення інформації про веб-сторінку кредитного посередника є обов'язковим;</w:t>
      </w:r>
    </w:p>
    <w:p w14:paraId="441668E3" w14:textId="77777777" w:rsidR="00FC702D" w:rsidRPr="00D44810" w:rsidRDefault="00FC702D" w:rsidP="00F26545">
      <w:pPr>
        <w:pStyle w:val="af3"/>
        <w:shd w:val="clear" w:color="auto" w:fill="FFFFFF"/>
        <w:tabs>
          <w:tab w:val="left" w:pos="1134"/>
        </w:tabs>
        <w:ind w:left="709"/>
      </w:pPr>
      <w:r w:rsidRPr="00D44810">
        <w:t>адресу для отримання поштових повідомлень;</w:t>
      </w:r>
    </w:p>
    <w:p w14:paraId="05CF4E67" w14:textId="7F09CC41" w:rsidR="00FC702D" w:rsidRPr="00D44810" w:rsidRDefault="00FC702D" w:rsidP="00CD2A45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номери телефонів контактних осіб із зазначенням коду міжміського (міжнародного) зв'язку;</w:t>
      </w:r>
    </w:p>
    <w:p w14:paraId="35EDE355" w14:textId="77777777" w:rsidR="00705B95" w:rsidRPr="00D44810" w:rsidRDefault="00705B95" w:rsidP="00F26545">
      <w:pPr>
        <w:pStyle w:val="af3"/>
        <w:shd w:val="clear" w:color="auto" w:fill="FFFFFF"/>
        <w:tabs>
          <w:tab w:val="left" w:pos="1134"/>
        </w:tabs>
        <w:ind w:left="709"/>
      </w:pPr>
    </w:p>
    <w:p w14:paraId="7123CB79" w14:textId="685A7254" w:rsidR="00FC702D" w:rsidRPr="00D44810" w:rsidRDefault="000E4D5A" w:rsidP="00FC702D">
      <w:pPr>
        <w:pStyle w:val="af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</w:pPr>
      <w:r w:rsidRPr="00D44810">
        <w:t>інформацію про належність кредитного посередника до кредитних брокерів чи кредитних агентів;</w:t>
      </w:r>
    </w:p>
    <w:p w14:paraId="0541C2BE" w14:textId="77777777" w:rsidR="00FC702D" w:rsidRPr="00D44810" w:rsidRDefault="00FC702D" w:rsidP="00FC702D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C68E0F9" w14:textId="7D76231B" w:rsidR="00FC702D" w:rsidRPr="00D44810" w:rsidRDefault="00FC702D" w:rsidP="00FC702D">
      <w:pPr>
        <w:pStyle w:val="af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перелік повноважень, які </w:t>
      </w:r>
      <w:r w:rsidR="00B746AE" w:rsidRPr="00D44810">
        <w:t>небанківська фінансова установа</w:t>
      </w:r>
      <w:r w:rsidRPr="00D44810">
        <w:t xml:space="preserve"> передає своєму кредитному </w:t>
      </w:r>
      <w:r w:rsidR="000E4D5A" w:rsidRPr="00D44810">
        <w:t>посереднику</w:t>
      </w:r>
      <w:r w:rsidRPr="00D44810">
        <w:t>.</w:t>
      </w:r>
    </w:p>
    <w:p w14:paraId="44044AD1" w14:textId="62C94AED" w:rsidR="00FC702D" w:rsidRPr="00D44810" w:rsidRDefault="00B746AE" w:rsidP="00B746AE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Небанківська фінансова установа</w:t>
      </w:r>
      <w:r w:rsidR="00FC702D" w:rsidRPr="00D44810">
        <w:t xml:space="preserve"> з метою виконання вимоги, установленої абзацом першим підпункту </w:t>
      </w:r>
      <w:r w:rsidR="005E2E72" w:rsidRPr="00D44810">
        <w:t xml:space="preserve">4 </w:t>
      </w:r>
      <w:r w:rsidR="00FC702D" w:rsidRPr="00D44810">
        <w:t xml:space="preserve">пункту </w:t>
      </w:r>
      <w:r w:rsidRPr="00D44810">
        <w:t>9</w:t>
      </w:r>
      <w:r w:rsidR="00FC702D" w:rsidRPr="00D44810">
        <w:t xml:space="preserve"> розділу ІІ цього Положення, якщо укладені між </w:t>
      </w:r>
      <w:r w:rsidRPr="00D44810">
        <w:t>небанківською фінансовою установою</w:t>
      </w:r>
      <w:r w:rsidR="00FC702D" w:rsidRPr="00D44810">
        <w:t xml:space="preserve"> і окремими кредитними посередниками посередницькі договори містять однаковий обсяг переданих </w:t>
      </w:r>
      <w:r w:rsidRPr="00D44810">
        <w:t>небанківською фінансовою установою</w:t>
      </w:r>
      <w:r w:rsidR="00FC702D" w:rsidRPr="00D44810">
        <w:t xml:space="preserve"> повноважень, має право віднести таких кредитних посередників до однієї групи, а також розмістити на власній веб-сторінці інформацію про склад відповідної групи кредитних посередників та про перелік повноважень, які </w:t>
      </w:r>
      <w:r w:rsidRPr="00D44810">
        <w:t>небанківська фінансова установа</w:t>
      </w:r>
      <w:r w:rsidR="00FC702D" w:rsidRPr="00D44810">
        <w:t xml:space="preserve"> передає цим кредитним посередникам;</w:t>
      </w:r>
    </w:p>
    <w:p w14:paraId="73B715B4" w14:textId="77777777" w:rsidR="00FC702D" w:rsidRPr="00D44810" w:rsidRDefault="00FC702D" w:rsidP="00FC702D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01A6D5ED" w14:textId="0D6872E7" w:rsidR="00FC702D" w:rsidRPr="00D44810" w:rsidRDefault="00FC702D" w:rsidP="00FC702D">
      <w:pPr>
        <w:pStyle w:val="af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відомості про територію, на яку поширюються повноваження кредитного </w:t>
      </w:r>
      <w:r w:rsidR="000E4D5A" w:rsidRPr="00D44810">
        <w:t>посередника</w:t>
      </w:r>
      <w:r w:rsidRPr="00D44810">
        <w:t>;</w:t>
      </w:r>
    </w:p>
    <w:p w14:paraId="786994D3" w14:textId="77777777" w:rsidR="00FC702D" w:rsidRPr="00D44810" w:rsidRDefault="00FC702D" w:rsidP="00FC702D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637746CE" w14:textId="3E21B70C" w:rsidR="00D0368A" w:rsidRPr="00D44810" w:rsidRDefault="00FC702D" w:rsidP="00FC702D">
      <w:pPr>
        <w:pStyle w:val="af3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запевнення </w:t>
      </w:r>
      <w:r w:rsidR="00B746AE" w:rsidRPr="00D44810">
        <w:t>небанківської фінансової установи</w:t>
      </w:r>
      <w:r w:rsidRPr="00D44810">
        <w:t xml:space="preserve"> про здійснення перевірки відповідності кредитного посередника вимогам, установленим цим Положенням.</w:t>
      </w:r>
    </w:p>
    <w:p w14:paraId="16693007" w14:textId="5C643D5B" w:rsidR="00833823" w:rsidRPr="00D44810" w:rsidRDefault="00833823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2F18B211" w14:textId="1E36902B" w:rsidR="00833823" w:rsidRPr="00D44810" w:rsidRDefault="00833823" w:rsidP="00833823">
      <w:pPr>
        <w:pStyle w:val="af3"/>
        <w:shd w:val="clear" w:color="auto" w:fill="FFFFFF"/>
        <w:ind w:left="0"/>
        <w:jc w:val="center"/>
        <w:outlineLvl w:val="0"/>
        <w:rPr>
          <w:rFonts w:eastAsia="Calibri"/>
        </w:rPr>
      </w:pPr>
      <w:r w:rsidRPr="00D44810">
        <w:rPr>
          <w:rFonts w:eastAsia="Calibri"/>
        </w:rPr>
        <w:t xml:space="preserve">ІІІ. </w:t>
      </w:r>
      <w:r w:rsidR="00D0368A" w:rsidRPr="00D44810">
        <w:rPr>
          <w:bCs/>
        </w:rPr>
        <w:t>Вимоги до кредитного посередника</w:t>
      </w:r>
    </w:p>
    <w:p w14:paraId="04D4D7CB" w14:textId="77777777" w:rsidR="00833823" w:rsidRPr="00D44810" w:rsidRDefault="00833823" w:rsidP="00833823">
      <w:pPr>
        <w:pStyle w:val="af3"/>
        <w:shd w:val="clear" w:color="auto" w:fill="FFFFFF"/>
        <w:tabs>
          <w:tab w:val="left" w:pos="1134"/>
        </w:tabs>
        <w:ind w:left="709"/>
      </w:pPr>
    </w:p>
    <w:p w14:paraId="14F5B4F2" w14:textId="217BEB0D" w:rsidR="00833823" w:rsidRDefault="00833823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Фізична особа - кредитний посередник, фізична особа-підприємець - кредитний посередник, а також керівник</w:t>
      </w:r>
      <w:r w:rsidR="000E4D5A" w:rsidRPr="00D44810">
        <w:t xml:space="preserve"> (керівники)</w:t>
      </w:r>
      <w:r w:rsidRPr="00D44810">
        <w:t xml:space="preserve"> юридичної особи, яка є кредитним посередником</w:t>
      </w:r>
      <w:r w:rsidR="000E4D5A" w:rsidRPr="00D44810">
        <w:t xml:space="preserve"> або особа, яка виконує його обов'язки</w:t>
      </w:r>
      <w:r w:rsidRPr="00D44810">
        <w:t>, повинні відповідати таким вимогам:</w:t>
      </w:r>
    </w:p>
    <w:p w14:paraId="29F50367" w14:textId="357F5B8B" w:rsidR="00A32F1D" w:rsidRPr="00D44810" w:rsidRDefault="00A32F1D" w:rsidP="00A32F1D">
      <w:pPr>
        <w:pStyle w:val="af3"/>
        <w:shd w:val="clear" w:color="auto" w:fill="FFFFFF"/>
        <w:tabs>
          <w:tab w:val="left" w:pos="1134"/>
        </w:tabs>
        <w:ind w:left="709"/>
      </w:pPr>
    </w:p>
    <w:p w14:paraId="4558F602" w14:textId="27C0F224" w:rsidR="00A6059F" w:rsidRPr="00D44810" w:rsidRDefault="00A6059F" w:rsidP="003D371E">
      <w:pPr>
        <w:pStyle w:val="af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</w:pPr>
      <w:r w:rsidRPr="00D44810">
        <w:t>належати до резидентів України відповідно до Податкового кодексу України;</w:t>
      </w:r>
    </w:p>
    <w:p w14:paraId="00E2907C" w14:textId="77777777" w:rsidR="00A6059F" w:rsidRPr="00D44810" w:rsidRDefault="00A6059F" w:rsidP="003D371E">
      <w:pPr>
        <w:shd w:val="clear" w:color="auto" w:fill="FFFFFF"/>
        <w:tabs>
          <w:tab w:val="left" w:pos="1134"/>
        </w:tabs>
        <w:ind w:firstLine="709"/>
      </w:pPr>
    </w:p>
    <w:p w14:paraId="0ECD8BCA" w14:textId="073144EB" w:rsidR="00A6059F" w:rsidRPr="00D44810" w:rsidRDefault="00A6059F" w:rsidP="003D371E">
      <w:pPr>
        <w:pStyle w:val="af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</w:pPr>
      <w:r w:rsidRPr="00D44810">
        <w:lastRenderedPageBreak/>
        <w:t>мати</w:t>
      </w:r>
      <w:r w:rsidR="00DF7FFC" w:rsidRPr="00D44810">
        <w:t xml:space="preserve"> </w:t>
      </w:r>
      <w:r w:rsidRPr="00D44810">
        <w:t>рівень знань у сфері споживчого кредитування та законодавства про захист прав споживачів фінансових послуг</w:t>
      </w:r>
      <w:r w:rsidR="000E4D5A" w:rsidRPr="00D44810">
        <w:t xml:space="preserve"> достатній </w:t>
      </w:r>
      <w:r w:rsidR="000E4D5A" w:rsidRPr="00D44810">
        <w:rPr>
          <w:color w:val="000000" w:themeColor="text1"/>
        </w:rPr>
        <w:t>для належного виконання покладених на нього обов'язків</w:t>
      </w:r>
      <w:r w:rsidRPr="00D44810">
        <w:t>;</w:t>
      </w:r>
    </w:p>
    <w:p w14:paraId="7E787456" w14:textId="77777777" w:rsidR="00A6059F" w:rsidRPr="00D44810" w:rsidRDefault="00A6059F" w:rsidP="003D371E">
      <w:pPr>
        <w:shd w:val="clear" w:color="auto" w:fill="FFFFFF"/>
        <w:tabs>
          <w:tab w:val="left" w:pos="1134"/>
        </w:tabs>
        <w:ind w:firstLine="709"/>
      </w:pPr>
    </w:p>
    <w:p w14:paraId="0AB98778" w14:textId="0AC69D24" w:rsidR="00A6059F" w:rsidRPr="00D44810" w:rsidRDefault="00A6059F" w:rsidP="003D371E">
      <w:pPr>
        <w:pStyle w:val="af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</w:pPr>
      <w:r w:rsidRPr="00D44810">
        <w:t>мати повну цивільну дієздатність;</w:t>
      </w:r>
    </w:p>
    <w:p w14:paraId="0A8EB8CD" w14:textId="77777777" w:rsidR="00A6059F" w:rsidRPr="00D44810" w:rsidRDefault="00A6059F" w:rsidP="003D371E">
      <w:pPr>
        <w:shd w:val="clear" w:color="auto" w:fill="FFFFFF"/>
        <w:tabs>
          <w:tab w:val="left" w:pos="1134"/>
        </w:tabs>
        <w:ind w:firstLine="709"/>
      </w:pPr>
    </w:p>
    <w:p w14:paraId="6CDDF03E" w14:textId="51BF5FB0" w:rsidR="009C753C" w:rsidRPr="00D44810" w:rsidRDefault="00A6059F" w:rsidP="003D371E">
      <w:pPr>
        <w:pStyle w:val="af3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</w:pPr>
      <w:r w:rsidRPr="00D44810">
        <w:t>мати бездоганну ділову репутацію.</w:t>
      </w:r>
    </w:p>
    <w:p w14:paraId="561EED89" w14:textId="77777777" w:rsidR="009C753C" w:rsidRPr="00D44810" w:rsidRDefault="009C753C" w:rsidP="009C753C">
      <w:pPr>
        <w:shd w:val="clear" w:color="auto" w:fill="FFFFFF"/>
        <w:tabs>
          <w:tab w:val="left" w:pos="1134"/>
        </w:tabs>
      </w:pPr>
    </w:p>
    <w:p w14:paraId="5A12C4AE" w14:textId="00A8B4D7" w:rsidR="009C753C" w:rsidRPr="00D44810" w:rsidRDefault="009C753C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Працівники кредитних посередників, які здійснюють обслуговування споживачів, повинні відповідати таким вимогам:</w:t>
      </w:r>
    </w:p>
    <w:p w14:paraId="632E48B0" w14:textId="493F67D1" w:rsidR="003D371E" w:rsidRPr="00D44810" w:rsidRDefault="003D371E" w:rsidP="00A03A99">
      <w:pPr>
        <w:pStyle w:val="af3"/>
        <w:shd w:val="clear" w:color="auto" w:fill="FFFFFF"/>
        <w:tabs>
          <w:tab w:val="left" w:pos="1134"/>
        </w:tabs>
        <w:ind w:left="709"/>
      </w:pPr>
    </w:p>
    <w:p w14:paraId="65681B0F" w14:textId="64704184" w:rsidR="0018247C" w:rsidRPr="00D44810" w:rsidRDefault="0018247C" w:rsidP="0018247C">
      <w:pPr>
        <w:pStyle w:val="af3"/>
        <w:numPr>
          <w:ilvl w:val="0"/>
          <w:numId w:val="15"/>
        </w:numPr>
        <w:shd w:val="clear" w:color="auto" w:fill="FFFFFF"/>
        <w:ind w:left="0" w:firstLine="709"/>
      </w:pPr>
      <w:r w:rsidRPr="00D44810">
        <w:t>мати бездоганну ділову репутацію;</w:t>
      </w:r>
    </w:p>
    <w:p w14:paraId="65E2F7F2" w14:textId="77777777" w:rsidR="0018247C" w:rsidRPr="00D44810" w:rsidRDefault="0018247C" w:rsidP="0018247C">
      <w:pPr>
        <w:pStyle w:val="af3"/>
        <w:shd w:val="clear" w:color="auto" w:fill="FFFFFF"/>
        <w:ind w:left="0" w:firstLine="709"/>
      </w:pPr>
    </w:p>
    <w:p w14:paraId="207EA514" w14:textId="418E59B1" w:rsidR="00A03A99" w:rsidRPr="00D44810" w:rsidRDefault="0018247C" w:rsidP="0018247C">
      <w:pPr>
        <w:pStyle w:val="af3"/>
        <w:numPr>
          <w:ilvl w:val="0"/>
          <w:numId w:val="15"/>
        </w:numPr>
        <w:shd w:val="clear" w:color="auto" w:fill="FFFFFF"/>
        <w:ind w:left="0" w:firstLine="709"/>
      </w:pPr>
      <w:r w:rsidRPr="00D44810">
        <w:t>мати достатній рівень знань у сфері споживчого кредитування та законодавства про захист прав споживачів фінансових послуг.</w:t>
      </w:r>
    </w:p>
    <w:p w14:paraId="654CA1E1" w14:textId="77777777" w:rsidR="00A03A99" w:rsidRPr="00D44810" w:rsidRDefault="00A03A99" w:rsidP="00A03A99">
      <w:pPr>
        <w:pStyle w:val="af3"/>
        <w:shd w:val="clear" w:color="auto" w:fill="FFFFFF"/>
        <w:tabs>
          <w:tab w:val="left" w:pos="1134"/>
        </w:tabs>
        <w:ind w:left="709"/>
      </w:pPr>
    </w:p>
    <w:p w14:paraId="72B57D72" w14:textId="280B6C38" w:rsidR="003D371E" w:rsidRPr="00D44810" w:rsidRDefault="00A03A99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Особи, зазначені в абзаці першому пункту </w:t>
      </w:r>
      <w:r w:rsidR="000B5821" w:rsidRPr="00D44810">
        <w:t>10</w:t>
      </w:r>
      <w:r w:rsidRPr="00D44810">
        <w:t xml:space="preserve"> та в пункт</w:t>
      </w:r>
      <w:r w:rsidR="00615079">
        <w:t>і</w:t>
      </w:r>
      <w:r w:rsidRPr="00D44810">
        <w:t xml:space="preserve"> </w:t>
      </w:r>
      <w:r w:rsidR="000B5821" w:rsidRPr="00D44810">
        <w:t>1</w:t>
      </w:r>
      <w:r w:rsidRPr="00D44810">
        <w:t xml:space="preserve">1 розділу III цього Положення, для отримання та підтримки на належному рівні знань у сфері споживчого кредитування відповідно до підпункту 2 пункту </w:t>
      </w:r>
      <w:r w:rsidR="000B5821" w:rsidRPr="00D44810">
        <w:t>10</w:t>
      </w:r>
      <w:r w:rsidRPr="00D44810">
        <w:t xml:space="preserve"> та підпункту 2 пункту </w:t>
      </w:r>
      <w:r w:rsidR="000B5821" w:rsidRPr="00D44810">
        <w:t>1</w:t>
      </w:r>
      <w:r w:rsidRPr="00D44810">
        <w:t xml:space="preserve">1 розділу III цього Положення зобов'язані не рідше одного разу на рік проходити підготовку та постійно підвищувати рівень своєї кваліфікації шляхом проходження організованого </w:t>
      </w:r>
      <w:r w:rsidR="00822385" w:rsidRPr="00D44810">
        <w:t xml:space="preserve">небанківською фінансовою установою або </w:t>
      </w:r>
      <w:r w:rsidR="00FF5D16" w:rsidRPr="00D44810">
        <w:t xml:space="preserve">навчальним закладом за погодженою з небанківською фінансовою установою </w:t>
      </w:r>
      <w:r w:rsidR="003C48D5" w:rsidRPr="00D44810">
        <w:t>програмою</w:t>
      </w:r>
      <w:r w:rsidR="00FF5D16" w:rsidRPr="00D44810">
        <w:t xml:space="preserve"> </w:t>
      </w:r>
      <w:r w:rsidRPr="00D44810">
        <w:t>навчання з питань споживчого кредитування.</w:t>
      </w:r>
    </w:p>
    <w:p w14:paraId="5C40B26C" w14:textId="4E67CC3D" w:rsidR="00810430" w:rsidRPr="00D44810" w:rsidRDefault="00810430" w:rsidP="00810430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Програма такого навчання має обов'язково включати ознайомлення</w:t>
      </w:r>
      <w:r w:rsidR="00CA1C02">
        <w:t xml:space="preserve"> </w:t>
      </w:r>
      <w:r w:rsidRPr="00D44810">
        <w:t>з:</w:t>
      </w:r>
    </w:p>
    <w:p w14:paraId="3909CA3A" w14:textId="77777777" w:rsidR="00810430" w:rsidRPr="00D44810" w:rsidRDefault="00810430" w:rsidP="00810430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479FE99D" w14:textId="17FC2186" w:rsidR="00810430" w:rsidRPr="00D44810" w:rsidRDefault="00810430" w:rsidP="00F81B97">
      <w:pPr>
        <w:pStyle w:val="af3"/>
        <w:numPr>
          <w:ilvl w:val="0"/>
          <w:numId w:val="16"/>
        </w:numPr>
        <w:shd w:val="clear" w:color="auto" w:fill="FFFFFF"/>
        <w:ind w:left="0" w:firstLine="709"/>
      </w:pPr>
      <w:r w:rsidRPr="00D44810">
        <w:t>законодавством, що регулює відносини у сфері споживчого кредитування, та законодавством про захист прав споживачів фінансових послуг;</w:t>
      </w:r>
    </w:p>
    <w:p w14:paraId="5CD1FE01" w14:textId="77777777" w:rsidR="00810430" w:rsidRPr="00D44810" w:rsidRDefault="00810430" w:rsidP="00F81B97">
      <w:pPr>
        <w:pStyle w:val="af3"/>
        <w:shd w:val="clear" w:color="auto" w:fill="FFFFFF"/>
        <w:ind w:left="0" w:firstLine="709"/>
      </w:pPr>
    </w:p>
    <w:p w14:paraId="383173AF" w14:textId="3E9ECA1A" w:rsidR="00810430" w:rsidRPr="00D44810" w:rsidRDefault="00810430" w:rsidP="00F81B97">
      <w:pPr>
        <w:pStyle w:val="af3"/>
        <w:numPr>
          <w:ilvl w:val="0"/>
          <w:numId w:val="16"/>
        </w:numPr>
        <w:shd w:val="clear" w:color="auto" w:fill="FFFFFF"/>
        <w:ind w:left="0" w:firstLine="709"/>
      </w:pPr>
      <w:r w:rsidRPr="00D44810">
        <w:t xml:space="preserve">визначеним небанківською фінансовою установою порядком укладання кредитним посередником в інтересах </w:t>
      </w:r>
      <w:r w:rsidR="00E23912" w:rsidRPr="00D44810">
        <w:t>небанківської фінансової установи</w:t>
      </w:r>
      <w:r w:rsidRPr="00D44810">
        <w:t xml:space="preserve"> договорів про споживчий кредит;</w:t>
      </w:r>
    </w:p>
    <w:p w14:paraId="5C2FE4D4" w14:textId="77777777" w:rsidR="00810430" w:rsidRPr="00D44810" w:rsidRDefault="00810430" w:rsidP="00F81B97">
      <w:pPr>
        <w:pStyle w:val="af3"/>
        <w:shd w:val="clear" w:color="auto" w:fill="FFFFFF"/>
        <w:ind w:left="0" w:firstLine="709"/>
      </w:pPr>
    </w:p>
    <w:p w14:paraId="346A7434" w14:textId="6CBC18AA" w:rsidR="00810430" w:rsidRPr="00D44810" w:rsidRDefault="00810430" w:rsidP="00F81B97">
      <w:pPr>
        <w:pStyle w:val="af3"/>
        <w:numPr>
          <w:ilvl w:val="0"/>
          <w:numId w:val="16"/>
        </w:numPr>
        <w:shd w:val="clear" w:color="auto" w:fill="FFFFFF"/>
        <w:ind w:left="0" w:firstLine="709"/>
      </w:pPr>
      <w:r w:rsidRPr="00D44810">
        <w:t xml:space="preserve">визначеним </w:t>
      </w:r>
      <w:r w:rsidR="00E23912" w:rsidRPr="00D44810">
        <w:t>небанківською фінансовою установою</w:t>
      </w:r>
      <w:r w:rsidRPr="00D44810">
        <w:t xml:space="preserve"> порядком проведення кредитним посередником ідентифікації та верифікації споживача;</w:t>
      </w:r>
    </w:p>
    <w:p w14:paraId="72F8CAE6" w14:textId="77777777" w:rsidR="00810430" w:rsidRPr="00D44810" w:rsidRDefault="00810430" w:rsidP="00F81B97">
      <w:pPr>
        <w:pStyle w:val="af3"/>
        <w:shd w:val="clear" w:color="auto" w:fill="FFFFFF"/>
        <w:ind w:left="0" w:firstLine="709"/>
      </w:pPr>
    </w:p>
    <w:p w14:paraId="4D8CDBDB" w14:textId="070B2E11" w:rsidR="00810430" w:rsidRPr="00D44810" w:rsidRDefault="00810430" w:rsidP="00F81B97">
      <w:pPr>
        <w:pStyle w:val="af3"/>
        <w:numPr>
          <w:ilvl w:val="0"/>
          <w:numId w:val="16"/>
        </w:numPr>
        <w:shd w:val="clear" w:color="auto" w:fill="FFFFFF"/>
        <w:ind w:left="0" w:firstLine="709"/>
      </w:pPr>
      <w:r w:rsidRPr="00D44810">
        <w:t xml:space="preserve">методичними рекомендаціями </w:t>
      </w:r>
      <w:r w:rsidR="00E23912" w:rsidRPr="00D44810">
        <w:t>небанківської фінансової установи</w:t>
      </w:r>
      <w:r w:rsidRPr="00D44810">
        <w:t xml:space="preserve"> щодо здійснення кредитним посередником обліку та передавання </w:t>
      </w:r>
      <w:r w:rsidR="00E23912" w:rsidRPr="00D44810">
        <w:t>небанківській фінансовій установі</w:t>
      </w:r>
      <w:r w:rsidRPr="00D44810">
        <w:t xml:space="preserve"> укладених кредитним посередником в інтересах </w:t>
      </w:r>
      <w:r w:rsidR="00E23912" w:rsidRPr="00D44810">
        <w:t>небанківської фінансової установи</w:t>
      </w:r>
      <w:r w:rsidRPr="00D44810">
        <w:t xml:space="preserve"> договорів про споживчий кредит;</w:t>
      </w:r>
    </w:p>
    <w:p w14:paraId="2FDB359B" w14:textId="77777777" w:rsidR="00810430" w:rsidRPr="00D44810" w:rsidRDefault="00810430" w:rsidP="00F81B97">
      <w:pPr>
        <w:pStyle w:val="af3"/>
        <w:shd w:val="clear" w:color="auto" w:fill="FFFFFF"/>
        <w:ind w:left="0" w:firstLine="709"/>
      </w:pPr>
    </w:p>
    <w:p w14:paraId="07A43502" w14:textId="2AC4FA4A" w:rsidR="00810430" w:rsidRPr="00D44810" w:rsidRDefault="00810430" w:rsidP="00F81B97">
      <w:pPr>
        <w:pStyle w:val="af3"/>
        <w:numPr>
          <w:ilvl w:val="0"/>
          <w:numId w:val="16"/>
        </w:numPr>
        <w:shd w:val="clear" w:color="auto" w:fill="FFFFFF"/>
        <w:ind w:left="0" w:firstLine="709"/>
      </w:pPr>
      <w:r w:rsidRPr="00D44810">
        <w:lastRenderedPageBreak/>
        <w:t xml:space="preserve">способами організації роботи кредитного посередника із </w:t>
      </w:r>
      <w:r w:rsidR="004A371B" w:rsidRPr="00D44810">
        <w:t>небанківською фінансовою установою</w:t>
      </w:r>
      <w:r w:rsidRPr="00D44810">
        <w:t xml:space="preserve"> та споживачем;</w:t>
      </w:r>
    </w:p>
    <w:p w14:paraId="41923BF5" w14:textId="77777777" w:rsidR="00810430" w:rsidRPr="00D44810" w:rsidRDefault="00810430" w:rsidP="00F81B97">
      <w:pPr>
        <w:pStyle w:val="af3"/>
        <w:shd w:val="clear" w:color="auto" w:fill="FFFFFF"/>
        <w:ind w:left="0" w:firstLine="709"/>
      </w:pPr>
    </w:p>
    <w:p w14:paraId="2213029E" w14:textId="4FC0C294" w:rsidR="00810430" w:rsidRPr="00D44810" w:rsidRDefault="00810430" w:rsidP="00F81B97">
      <w:pPr>
        <w:pStyle w:val="af3"/>
        <w:numPr>
          <w:ilvl w:val="0"/>
          <w:numId w:val="16"/>
        </w:numPr>
        <w:shd w:val="clear" w:color="auto" w:fill="FFFFFF"/>
        <w:ind w:left="0" w:firstLine="709"/>
      </w:pPr>
      <w:r w:rsidRPr="00D44810">
        <w:t>законодавством про захист персональних даних.</w:t>
      </w:r>
    </w:p>
    <w:p w14:paraId="4D654F10" w14:textId="2C62470E" w:rsidR="00810430" w:rsidRPr="00D44810" w:rsidRDefault="00F81B97" w:rsidP="00810430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>Небанківська фінансова установа</w:t>
      </w:r>
      <w:r w:rsidR="00810430" w:rsidRPr="00D44810">
        <w:t xml:space="preserve"> здійснює контроль за рівнем знань осіб, зазначених в абзаці першому пункту </w:t>
      </w:r>
      <w:r w:rsidRPr="00D44810">
        <w:t>10</w:t>
      </w:r>
      <w:r w:rsidR="00810430" w:rsidRPr="00D44810">
        <w:t xml:space="preserve"> та в  пункт</w:t>
      </w:r>
      <w:r w:rsidR="00615079">
        <w:t>і</w:t>
      </w:r>
      <w:r w:rsidR="00810430" w:rsidRPr="00D44810">
        <w:t xml:space="preserve"> </w:t>
      </w:r>
      <w:r w:rsidRPr="00D44810">
        <w:t>1</w:t>
      </w:r>
      <w:r w:rsidR="00810430" w:rsidRPr="00D44810">
        <w:t>1 розділу III цього Положення, шляхом проведення тестування знань (із врученням відповідного сертифіката, свідоцтва  в разі успішного проходження тестування).</w:t>
      </w:r>
    </w:p>
    <w:p w14:paraId="775DEB19" w14:textId="77777777" w:rsidR="00810430" w:rsidRPr="00D44810" w:rsidRDefault="00810430" w:rsidP="00810430">
      <w:pPr>
        <w:pStyle w:val="af3"/>
        <w:shd w:val="clear" w:color="auto" w:fill="FFFFFF"/>
        <w:tabs>
          <w:tab w:val="left" w:pos="1134"/>
        </w:tabs>
        <w:ind w:left="709"/>
      </w:pPr>
    </w:p>
    <w:p w14:paraId="41D6BDF6" w14:textId="5D892319" w:rsidR="00810430" w:rsidRPr="00D44810" w:rsidRDefault="00810430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Ділова репутація</w:t>
      </w:r>
      <w:r w:rsidR="00842173" w:rsidRPr="00D44810">
        <w:t xml:space="preserve"> фізичної особи</w:t>
      </w:r>
      <w:r w:rsidRPr="00D44810">
        <w:t xml:space="preserve"> </w:t>
      </w:r>
      <w:r w:rsidR="00842173" w:rsidRPr="00D44810">
        <w:t xml:space="preserve">не </w:t>
      </w:r>
      <w:r w:rsidRPr="00D44810">
        <w:t>є бездоганною, якщо:</w:t>
      </w:r>
    </w:p>
    <w:p w14:paraId="3B175D0A" w14:textId="658FDCCB" w:rsidR="008822E6" w:rsidRPr="00D44810" w:rsidRDefault="008822E6" w:rsidP="008822E6">
      <w:pPr>
        <w:pStyle w:val="af3"/>
        <w:shd w:val="clear" w:color="auto" w:fill="FFFFFF"/>
        <w:tabs>
          <w:tab w:val="left" w:pos="1134"/>
        </w:tabs>
        <w:ind w:left="709"/>
      </w:pPr>
    </w:p>
    <w:p w14:paraId="7A6A10D3" w14:textId="71145E9B" w:rsidR="00B62D77" w:rsidRPr="00D44810" w:rsidRDefault="00842173" w:rsidP="00EC65CF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особа має </w:t>
      </w:r>
      <w:r w:rsidR="00B62D77" w:rsidRPr="00D44810">
        <w:t>судим</w:t>
      </w:r>
      <w:r w:rsidRPr="00D44810">
        <w:t>і</w:t>
      </w:r>
      <w:r w:rsidR="00B62D77" w:rsidRPr="00D44810">
        <w:t>ст</w:t>
      </w:r>
      <w:r w:rsidRPr="00D44810">
        <w:t>ь</w:t>
      </w:r>
      <w:r w:rsidR="00B62D77" w:rsidRPr="00D44810">
        <w:t xml:space="preserve">, яка не погашена та не знята в установленому законодавством порядку, за злочини, </w:t>
      </w:r>
      <w:r w:rsidR="00B62D77" w:rsidRPr="00CA1C02">
        <w:t>передбачені розділами</w:t>
      </w:r>
      <w:r w:rsidR="00B62D77" w:rsidRPr="00D44810">
        <w:t xml:space="preserve"> VI, VII, XVII Особливої частини Кримінального кодексу України;</w:t>
      </w:r>
    </w:p>
    <w:p w14:paraId="521468B6" w14:textId="77777777" w:rsidR="00B62D77" w:rsidRPr="00D44810" w:rsidRDefault="00B62D77" w:rsidP="00EC65CF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69843724" w14:textId="0319B1B9" w:rsidR="00B62D77" w:rsidRPr="00D44810" w:rsidRDefault="00842173" w:rsidP="00EC65CF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особа </w:t>
      </w:r>
      <w:r w:rsidR="000D000D" w:rsidRPr="00D44810">
        <w:t>має</w:t>
      </w:r>
      <w:r w:rsidRPr="00D44810">
        <w:t xml:space="preserve"> </w:t>
      </w:r>
      <w:r w:rsidR="00B62D77" w:rsidRPr="00D44810">
        <w:t>порушен</w:t>
      </w:r>
      <w:r w:rsidR="000D000D" w:rsidRPr="00D44810">
        <w:t>е</w:t>
      </w:r>
      <w:r w:rsidR="00B62D77" w:rsidRPr="00D44810">
        <w:t xml:space="preserve"> (невиконан</w:t>
      </w:r>
      <w:r w:rsidR="000D000D" w:rsidRPr="00D44810">
        <w:t>е</w:t>
      </w:r>
      <w:r w:rsidR="00B62D77" w:rsidRPr="00D44810">
        <w:t xml:space="preserve"> або неналежно виконан</w:t>
      </w:r>
      <w:r w:rsidR="000D000D" w:rsidRPr="00D44810">
        <w:t>е</w:t>
      </w:r>
      <w:r w:rsidR="00B62D77" w:rsidRPr="00D44810">
        <w:t>) зобов'язання фінансового характеру, сума якого перевищує 50 тисяч гривень (або еквівалент цієї суми в іноземній валюті), а строк порушення перевищує 30</w:t>
      </w:r>
      <w:r w:rsidR="00925297">
        <w:t> </w:t>
      </w:r>
      <w:r w:rsidR="00B62D77" w:rsidRPr="00D44810">
        <w:t>календарних днів щодо будь-</w:t>
      </w:r>
      <w:r w:rsidR="003C48D5" w:rsidRPr="00D44810">
        <w:t>якої фінансової установи</w:t>
      </w:r>
      <w:r w:rsidR="00B62D77" w:rsidRPr="00D44810">
        <w:t xml:space="preserve"> або іншої юридичної чи фізичної особи протягом останніх трьох років;</w:t>
      </w:r>
    </w:p>
    <w:p w14:paraId="10444070" w14:textId="77777777" w:rsidR="00B62D77" w:rsidRPr="00D44810" w:rsidRDefault="00B62D77" w:rsidP="00EC65CF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2568D2CB" w14:textId="7531AE23" w:rsidR="00B62D77" w:rsidRPr="00D44810" w:rsidRDefault="000D000D" w:rsidP="00EC65CF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особа не</w:t>
      </w:r>
      <w:r w:rsidR="00B62D77" w:rsidRPr="00D44810">
        <w:t xml:space="preserve">належно </w:t>
      </w:r>
      <w:r w:rsidRPr="00D44810">
        <w:t xml:space="preserve">виконує </w:t>
      </w:r>
      <w:r w:rsidR="00B62D77" w:rsidRPr="00D44810">
        <w:t xml:space="preserve">обов'язки як платника податків і зборів [підтверджується довідкою уповноваженого органу про наявність або відсутність заборгованості з податків і зборів (обов'язкових платежів) (далі - довідка) за умови, що строк між датою видачі довідки та датою подання її до </w:t>
      </w:r>
      <w:r w:rsidR="002C4CDE" w:rsidRPr="00D44810">
        <w:t>небанківської фінансової</w:t>
      </w:r>
      <w:r w:rsidRPr="00D44810">
        <w:t xml:space="preserve"> </w:t>
      </w:r>
      <w:r w:rsidR="002C4CDE" w:rsidRPr="00D44810">
        <w:t>установи</w:t>
      </w:r>
      <w:r w:rsidR="00B62D77" w:rsidRPr="00D44810">
        <w:t>/кредитного посередника не перевищує 10 днів].</w:t>
      </w:r>
    </w:p>
    <w:p w14:paraId="191691A2" w14:textId="77777777" w:rsidR="00B62D77" w:rsidRPr="00D44810" w:rsidRDefault="00B62D77" w:rsidP="00EC65CF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CB755EC" w14:textId="7AD0F21E" w:rsidR="00B62D77" w:rsidRPr="00D44810" w:rsidRDefault="0081630A" w:rsidP="00EA0F3B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>кредитний посередник, керівником якого є</w:t>
      </w:r>
      <w:r w:rsidR="00621CFA" w:rsidRPr="00D44810">
        <w:t>/була</w:t>
      </w:r>
      <w:r w:rsidRPr="00D44810">
        <w:t xml:space="preserve"> особа притягався </w:t>
      </w:r>
      <w:r w:rsidR="00B62D77" w:rsidRPr="00D44810">
        <w:t xml:space="preserve">до відповідальності за порушення вимог законів України </w:t>
      </w:r>
      <w:r w:rsidR="003112C0" w:rsidRPr="00394C62">
        <w:rPr>
          <w:lang w:val="ru-RU"/>
        </w:rPr>
        <w:t>“</w:t>
      </w:r>
      <w:r w:rsidR="00B62D77" w:rsidRPr="00D44810">
        <w:t>Про споживче кредитування</w:t>
      </w:r>
      <w:r w:rsidR="003112C0" w:rsidRPr="00394C62">
        <w:rPr>
          <w:lang w:val="ru-RU"/>
        </w:rPr>
        <w:t>”</w:t>
      </w:r>
      <w:r w:rsidR="00394C62">
        <w:rPr>
          <w:lang w:val="ru-RU"/>
        </w:rPr>
        <w:t xml:space="preserve"> </w:t>
      </w:r>
      <w:r w:rsidR="00B62D77" w:rsidRPr="00D44810">
        <w:t xml:space="preserve">і </w:t>
      </w:r>
      <w:r w:rsidR="003112C0" w:rsidRPr="00394C62">
        <w:rPr>
          <w:lang w:val="ru-RU"/>
        </w:rPr>
        <w:t>“</w:t>
      </w:r>
      <w:r w:rsidR="00B62D77" w:rsidRPr="00D44810">
        <w:t>Про захист прав споживачів</w:t>
      </w:r>
      <w:r w:rsidR="003112C0" w:rsidRPr="00394C62">
        <w:rPr>
          <w:lang w:val="ru-RU"/>
        </w:rPr>
        <w:t>”</w:t>
      </w:r>
      <w:r w:rsidR="00B62D77" w:rsidRPr="00D44810">
        <w:t>, за порушення законодавства про захист прав споживачів фінансових послуг</w:t>
      </w:r>
      <w:r w:rsidRPr="00D44810">
        <w:t xml:space="preserve"> протягом останніх 24 календарних місяців</w:t>
      </w:r>
      <w:r w:rsidR="00B62D77" w:rsidRPr="00D44810">
        <w:t xml:space="preserve"> та/або </w:t>
      </w:r>
      <w:r w:rsidR="00621CFA" w:rsidRPr="00D44810">
        <w:t xml:space="preserve">протягом останніх 24 календарних місяців судом було ухвалено </w:t>
      </w:r>
      <w:r w:rsidR="00B62D77" w:rsidRPr="00D44810">
        <w:t>рішень щодо порушення</w:t>
      </w:r>
      <w:r w:rsidR="00621CFA" w:rsidRPr="00D44810">
        <w:t xml:space="preserve"> таким</w:t>
      </w:r>
      <w:r w:rsidR="00B62D77" w:rsidRPr="00D44810">
        <w:t xml:space="preserve"> кредитним посередником прав споживачів фінансових послуг;</w:t>
      </w:r>
    </w:p>
    <w:p w14:paraId="4067F150" w14:textId="77777777" w:rsidR="00B62D77" w:rsidRPr="00D44810" w:rsidRDefault="00B62D77" w:rsidP="00EC65CF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505D644C" w14:textId="6E022661" w:rsidR="00B62D77" w:rsidRPr="00D44810" w:rsidRDefault="001B5DDA" w:rsidP="00EA0F3B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особу </w:t>
      </w:r>
      <w:proofErr w:type="spellStart"/>
      <w:r w:rsidR="00B62D77" w:rsidRPr="00D44810">
        <w:t>позбавлено</w:t>
      </w:r>
      <w:proofErr w:type="spellEnd"/>
      <w:r w:rsidR="00B62D77" w:rsidRPr="00D44810">
        <w:t xml:space="preserve"> права займатися певною діяльністю згідно з вироком суду, </w:t>
      </w:r>
      <w:r w:rsidRPr="00D44810">
        <w:t>який набрав законної сили</w:t>
      </w:r>
      <w:r w:rsidR="00B62D77" w:rsidRPr="00D44810">
        <w:t>;</w:t>
      </w:r>
    </w:p>
    <w:p w14:paraId="29DD8E3A" w14:textId="77777777" w:rsidR="00B62D77" w:rsidRPr="00D44810" w:rsidRDefault="00B62D77" w:rsidP="00EA0F3B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3A62003" w14:textId="754E126A" w:rsidR="00B62D77" w:rsidRPr="00D44810" w:rsidRDefault="0081630A" w:rsidP="00EA0F3B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rPr>
          <w:color w:val="000000" w:themeColor="text1"/>
        </w:rPr>
        <w:t xml:space="preserve">звільнення особи протягом останніх п’яти років за систематичне або одноразове грубе порушення особою своїх посадових обов’язків та/або правил трудового розпорядку, порушення законодавства про протидію корупції, </w:t>
      </w:r>
      <w:r w:rsidRPr="00D44810">
        <w:rPr>
          <w:color w:val="000000" w:themeColor="text1"/>
        </w:rPr>
        <w:lastRenderedPageBreak/>
        <w:t>вчинення розкрадання, зловживання владою/службовим становищем або іншого правопорушення</w:t>
      </w:r>
      <w:r w:rsidR="00B62D77" w:rsidRPr="00D44810">
        <w:t>;</w:t>
      </w:r>
    </w:p>
    <w:p w14:paraId="0726DDDF" w14:textId="77777777" w:rsidR="00B62D77" w:rsidRPr="00D44810" w:rsidRDefault="00B62D77" w:rsidP="00EA0F3B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791A7220" w14:textId="6A49ADF8" w:rsidR="00B62D77" w:rsidRPr="00D44810" w:rsidRDefault="00B52F6E" w:rsidP="00EA0F3B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на особу накладалось </w:t>
      </w:r>
      <w:r w:rsidR="00B62D77" w:rsidRPr="00D44810">
        <w:t>адміністративн</w:t>
      </w:r>
      <w:r w:rsidRPr="00D44810">
        <w:t>е</w:t>
      </w:r>
      <w:r w:rsidR="00B62D77" w:rsidRPr="00D44810">
        <w:t xml:space="preserve"> стягнення за порушення вимог законодавства України</w:t>
      </w:r>
      <w:r w:rsidR="003666BA" w:rsidRPr="00D44810">
        <w:t xml:space="preserve"> про фінансові</w:t>
      </w:r>
      <w:r w:rsidR="004A5B15" w:rsidRPr="00D44810">
        <w:t xml:space="preserve"> </w:t>
      </w:r>
      <w:r w:rsidR="003666BA" w:rsidRPr="00D44810">
        <w:t>послуги</w:t>
      </w:r>
      <w:r w:rsidR="00B62D77" w:rsidRPr="00D44810">
        <w:t>, законодавства України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законодавства про захист прав споживачів фінансових послуг (застосовується протягом одного року з дня настання такої події);</w:t>
      </w:r>
    </w:p>
    <w:p w14:paraId="50E665D5" w14:textId="77777777" w:rsidR="00B62D77" w:rsidRPr="00143235" w:rsidRDefault="00B62D77" w:rsidP="00EA0F3B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1DD8D26" w14:textId="74024D0B" w:rsidR="00B62D77" w:rsidRPr="00143235" w:rsidRDefault="00B52F6E" w:rsidP="00EA0F3B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143235">
        <w:t xml:space="preserve">кредитний </w:t>
      </w:r>
      <w:r w:rsidR="00B62D77" w:rsidRPr="00143235">
        <w:t>посередник</w:t>
      </w:r>
      <w:r w:rsidRPr="00143235">
        <w:t>, керівником якого була особа</w:t>
      </w:r>
      <w:r w:rsidR="00B62D77" w:rsidRPr="00143235">
        <w:t xml:space="preserve"> </w:t>
      </w:r>
      <w:r w:rsidRPr="00143235">
        <w:t xml:space="preserve">перебував </w:t>
      </w:r>
      <w:r w:rsidR="00B62D77" w:rsidRPr="00143235">
        <w:t>в стадії ліквідації (припинення діяльності в результаті ліквідації) або проти нього</w:t>
      </w:r>
      <w:r w:rsidRPr="00143235">
        <w:t xml:space="preserve"> було порушено</w:t>
      </w:r>
      <w:r w:rsidR="00B62D77" w:rsidRPr="00143235">
        <w:t xml:space="preserve"> </w:t>
      </w:r>
      <w:r w:rsidRPr="00143235">
        <w:t xml:space="preserve">справу </w:t>
      </w:r>
      <w:r w:rsidR="00B62D77" w:rsidRPr="00143235">
        <w:t>про банкрутство.</w:t>
      </w:r>
    </w:p>
    <w:p w14:paraId="3801C4BC" w14:textId="77777777" w:rsidR="003455FB" w:rsidRPr="00143235" w:rsidRDefault="003455FB" w:rsidP="003455FB">
      <w:pPr>
        <w:pStyle w:val="af3"/>
        <w:shd w:val="clear" w:color="auto" w:fill="FFFFFF"/>
        <w:tabs>
          <w:tab w:val="left" w:pos="1134"/>
        </w:tabs>
        <w:ind w:left="709"/>
      </w:pPr>
      <w:bookmarkStart w:id="4" w:name="n88"/>
      <w:bookmarkEnd w:id="4"/>
    </w:p>
    <w:p w14:paraId="2DA03FCD" w14:textId="4C92DD26" w:rsidR="008715A0" w:rsidRPr="00143235" w:rsidRDefault="008715A0" w:rsidP="003455FB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143235">
        <w:rPr>
          <w:shd w:val="clear" w:color="auto" w:fill="FFFFFF"/>
        </w:rPr>
        <w:t>наявність інформації, що особа включена до переліку осіб, пов'язаних із терористичною діяльністю або стосовно яких застосовано міжнародні санкції (крім санкцій, застосованих державою-агресором), у встановленому законодавством України порядку.</w:t>
      </w:r>
    </w:p>
    <w:p w14:paraId="03C5CADA" w14:textId="77777777" w:rsidR="00D7515A" w:rsidRPr="00143235" w:rsidRDefault="00D7515A" w:rsidP="008822E6">
      <w:pPr>
        <w:pStyle w:val="af3"/>
        <w:shd w:val="clear" w:color="auto" w:fill="FFFFFF"/>
        <w:tabs>
          <w:tab w:val="left" w:pos="1134"/>
        </w:tabs>
        <w:ind w:left="709"/>
      </w:pPr>
    </w:p>
    <w:p w14:paraId="76AA3B77" w14:textId="77777777" w:rsidR="00925297" w:rsidRDefault="00925297" w:rsidP="00925297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>
        <w:t>Фізична особа (або кредитний посередник, працівником якого є зазначена фізична особа), зазначена в абзаці першому пункту 10 та/або в  пункті 11 розділу III цього Положення, яка діє в інтересах більше ніж однієї фінансової установи, якщо довідка видана в паперовому вигляді, з метою підтвердження належного виконання вимоги абзацу першого підпункту 3 пункту 13 розділу III цього Положення пред'являє небанківській фінансовій установі/кредитному посереднику оригінал довідки.</w:t>
      </w:r>
    </w:p>
    <w:p w14:paraId="7BB828B5" w14:textId="77777777" w:rsidR="00925297" w:rsidRDefault="00925297" w:rsidP="00925297">
      <w:pPr>
        <w:pStyle w:val="af3"/>
        <w:shd w:val="clear" w:color="auto" w:fill="FFFFFF"/>
        <w:tabs>
          <w:tab w:val="left" w:pos="567"/>
        </w:tabs>
        <w:ind w:left="0" w:firstLine="709"/>
      </w:pPr>
      <w:r>
        <w:t>Уповноважений працівник небанківської фінансової установи/кредитного посередника з оригіналу довідки в паперовому вигляді робить копію довідки та засвідчує її своїм підписом.</w:t>
      </w:r>
    </w:p>
    <w:p w14:paraId="42AB8996" w14:textId="34D02C4A" w:rsidR="00925297" w:rsidRDefault="00925297" w:rsidP="00925297">
      <w:pPr>
        <w:pStyle w:val="af3"/>
        <w:shd w:val="clear" w:color="auto" w:fill="FFFFFF"/>
        <w:tabs>
          <w:tab w:val="left" w:pos="1134"/>
        </w:tabs>
        <w:ind w:left="0" w:firstLine="709"/>
      </w:pPr>
      <w:r>
        <w:t xml:space="preserve">Небанківська фінансова установа/кредитний посередник залишає засвідчену копію довідки на зберігання. </w:t>
      </w:r>
    </w:p>
    <w:p w14:paraId="313FD62B" w14:textId="77777777" w:rsidR="00925297" w:rsidRDefault="00925297" w:rsidP="00925297">
      <w:pPr>
        <w:pStyle w:val="af3"/>
        <w:shd w:val="clear" w:color="auto" w:fill="FFFFFF"/>
        <w:tabs>
          <w:tab w:val="left" w:pos="1134"/>
        </w:tabs>
        <w:ind w:left="1495"/>
      </w:pPr>
    </w:p>
    <w:p w14:paraId="2271593D" w14:textId="0B184AB4" w:rsidR="008822E6" w:rsidRPr="00D44810" w:rsidRDefault="00925297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>
        <w:t xml:space="preserve"> </w:t>
      </w:r>
      <w:r w:rsidR="00C051A9" w:rsidRPr="00143235">
        <w:t xml:space="preserve">Небанківська фінансова установа </w:t>
      </w:r>
      <w:r w:rsidR="008822E6" w:rsidRPr="00143235">
        <w:t>має право не здійснювати перевірку/контроль (далі - контроль</w:t>
      </w:r>
      <w:r w:rsidR="008822E6" w:rsidRPr="00D44810">
        <w:t xml:space="preserve">) за дотриманням особами, зазначеними в абзаці першому пункту </w:t>
      </w:r>
      <w:r w:rsidR="00C051A9" w:rsidRPr="00D44810">
        <w:t>10</w:t>
      </w:r>
      <w:r w:rsidR="008822E6" w:rsidRPr="00D44810">
        <w:t xml:space="preserve"> розділу III цього Положення, вимог пунктів </w:t>
      </w:r>
      <w:r w:rsidR="00080D5A" w:rsidRPr="00D44810">
        <w:t>10</w:t>
      </w:r>
      <w:r w:rsidR="008822E6" w:rsidRPr="00D44810">
        <w:t xml:space="preserve"> - 1</w:t>
      </w:r>
      <w:r w:rsidR="00080D5A" w:rsidRPr="00D44810">
        <w:t>3</w:t>
      </w:r>
      <w:r w:rsidR="008822E6" w:rsidRPr="00D44810">
        <w:t xml:space="preserve"> розділу III цього Положення, якщо одночасно виконуються такі умови:</w:t>
      </w:r>
    </w:p>
    <w:p w14:paraId="342189A4" w14:textId="77777777" w:rsidR="0003189B" w:rsidRPr="00D44810" w:rsidRDefault="0003189B" w:rsidP="0003189B">
      <w:pPr>
        <w:pStyle w:val="af3"/>
        <w:shd w:val="clear" w:color="auto" w:fill="FFFFFF"/>
        <w:tabs>
          <w:tab w:val="left" w:pos="1134"/>
        </w:tabs>
        <w:ind w:left="709"/>
      </w:pPr>
    </w:p>
    <w:p w14:paraId="1E4C8BCA" w14:textId="60039A61" w:rsidR="00C051A9" w:rsidRPr="00D44810" w:rsidRDefault="00C051A9" w:rsidP="002C1884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кредитним посередником, з яким </w:t>
      </w:r>
      <w:r w:rsidR="00412199" w:rsidRPr="00D44810">
        <w:t>небанківська фінансова установа</w:t>
      </w:r>
      <w:r w:rsidRPr="00D44810">
        <w:t xml:space="preserve"> </w:t>
      </w:r>
      <w:r w:rsidR="005D7B9C" w:rsidRPr="00D44810">
        <w:t xml:space="preserve">уклала </w:t>
      </w:r>
      <w:r w:rsidRPr="00D44810">
        <w:t>посередницький договір, є інш</w:t>
      </w:r>
      <w:r w:rsidR="00590943" w:rsidRPr="00D44810">
        <w:t>а фінансова установа</w:t>
      </w:r>
      <w:r w:rsidRPr="00D44810">
        <w:t xml:space="preserve"> (далі </w:t>
      </w:r>
      <w:r w:rsidR="00590943" w:rsidRPr="00D44810">
        <w:t>–</w:t>
      </w:r>
      <w:r w:rsidRPr="00D44810">
        <w:t xml:space="preserve"> </w:t>
      </w:r>
      <w:r w:rsidR="00590943" w:rsidRPr="00D44810">
        <w:t>фінансова установа</w:t>
      </w:r>
      <w:r w:rsidRPr="00D44810">
        <w:t xml:space="preserve"> - кредитний посередник);</w:t>
      </w:r>
    </w:p>
    <w:p w14:paraId="799B8D36" w14:textId="77777777" w:rsidR="00C051A9" w:rsidRPr="00D44810" w:rsidRDefault="00C051A9" w:rsidP="002C1884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5F853FBC" w14:textId="4A848C10" w:rsidR="00C051A9" w:rsidRDefault="0002003A" w:rsidP="002C1884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</w:pPr>
      <w:r w:rsidRPr="00D44810">
        <w:lastRenderedPageBreak/>
        <w:t>фінансова установа</w:t>
      </w:r>
      <w:r w:rsidR="00C051A9" w:rsidRPr="00D44810">
        <w:t xml:space="preserve"> - кредитний посередник забезпечує контроль за дотриманням особами, зазначеними в абзаці першому пункту </w:t>
      </w:r>
      <w:r w:rsidRPr="00D44810">
        <w:t>10</w:t>
      </w:r>
      <w:r w:rsidR="00C051A9" w:rsidRPr="00D44810">
        <w:t xml:space="preserve"> розділу III цього Положення, вимог пунктів </w:t>
      </w:r>
      <w:r w:rsidRPr="00D44810">
        <w:t>10</w:t>
      </w:r>
      <w:r w:rsidR="00C051A9" w:rsidRPr="00D44810">
        <w:t xml:space="preserve"> - 1</w:t>
      </w:r>
      <w:r w:rsidRPr="00D44810">
        <w:t>3</w:t>
      </w:r>
      <w:r w:rsidR="00C051A9" w:rsidRPr="00D44810">
        <w:t xml:space="preserve"> розділу III цього Положення.</w:t>
      </w:r>
    </w:p>
    <w:p w14:paraId="59FE22FE" w14:textId="77777777" w:rsidR="0043640E" w:rsidRPr="00D44810" w:rsidRDefault="0043640E" w:rsidP="00CA1C02">
      <w:pPr>
        <w:pStyle w:val="af3"/>
        <w:shd w:val="clear" w:color="auto" w:fill="FFFFFF"/>
        <w:tabs>
          <w:tab w:val="left" w:pos="1134"/>
        </w:tabs>
        <w:ind w:left="709"/>
      </w:pPr>
    </w:p>
    <w:p w14:paraId="72269C8E" w14:textId="22FB3853" w:rsidR="00C051A9" w:rsidRDefault="00C051A9" w:rsidP="00CA1C02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Контроль </w:t>
      </w:r>
      <w:r w:rsidR="0002003A" w:rsidRPr="00D44810">
        <w:t>фінансовою установою</w:t>
      </w:r>
      <w:r w:rsidRPr="00D44810">
        <w:t xml:space="preserve"> - кредитним посередником за дотриманням особами, зазначеними в абзаці першому пункту </w:t>
      </w:r>
      <w:r w:rsidR="0002003A" w:rsidRPr="00D44810">
        <w:t>10</w:t>
      </w:r>
      <w:r w:rsidRPr="00D44810">
        <w:t xml:space="preserve"> розділу III цього Положення, вимог, установлених пунктами </w:t>
      </w:r>
      <w:r w:rsidR="0002003A" w:rsidRPr="00D44810">
        <w:t>10</w:t>
      </w:r>
      <w:r w:rsidRPr="00D44810">
        <w:t xml:space="preserve"> - 1</w:t>
      </w:r>
      <w:r w:rsidR="0002003A" w:rsidRPr="00D44810">
        <w:t>3</w:t>
      </w:r>
      <w:r w:rsidRPr="00D44810">
        <w:t xml:space="preserve"> розділу III цього Положення, забезпечується шляхом:</w:t>
      </w:r>
    </w:p>
    <w:p w14:paraId="1AAC987A" w14:textId="77777777" w:rsidR="00AB4589" w:rsidRPr="00D44810" w:rsidRDefault="00AB4589" w:rsidP="00A843FB">
      <w:pPr>
        <w:pStyle w:val="af3"/>
        <w:shd w:val="clear" w:color="auto" w:fill="FFFFFF"/>
        <w:tabs>
          <w:tab w:val="left" w:pos="1134"/>
        </w:tabs>
        <w:ind w:left="709"/>
      </w:pPr>
    </w:p>
    <w:p w14:paraId="0EFC484B" w14:textId="36321E09" w:rsidR="00C051A9" w:rsidRDefault="00C051A9" w:rsidP="00CA1C02">
      <w:pPr>
        <w:pStyle w:val="af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установлення в укладеному між </w:t>
      </w:r>
      <w:r w:rsidR="005E1375" w:rsidRPr="00D44810">
        <w:t>небанківською фінансовою установою</w:t>
      </w:r>
      <w:r w:rsidRPr="00D44810">
        <w:t xml:space="preserve"> та </w:t>
      </w:r>
      <w:r w:rsidR="005E1375" w:rsidRPr="00D44810">
        <w:t>фінансовою установою</w:t>
      </w:r>
      <w:r w:rsidRPr="00D44810">
        <w:t xml:space="preserve"> - кредитним посередником посередницькому договорі умови про здійснення </w:t>
      </w:r>
      <w:r w:rsidR="005E1375" w:rsidRPr="00D44810">
        <w:t>фінансовою установою</w:t>
      </w:r>
      <w:r w:rsidRPr="00D44810">
        <w:t xml:space="preserve"> - кредитним посередником контролю за дотриманням особами, зазначеними в абзаці першому пункту </w:t>
      </w:r>
      <w:r w:rsidR="005E1375" w:rsidRPr="00D44810">
        <w:t>10</w:t>
      </w:r>
      <w:r w:rsidRPr="00D44810">
        <w:t xml:space="preserve"> розділу III цього Положення, вимог, установлених пунктами </w:t>
      </w:r>
      <w:r w:rsidR="005E1375" w:rsidRPr="00D44810">
        <w:t>10</w:t>
      </w:r>
      <w:r w:rsidRPr="00D44810">
        <w:t xml:space="preserve"> - </w:t>
      </w:r>
      <w:r w:rsidR="005E1375" w:rsidRPr="00D44810">
        <w:t>13</w:t>
      </w:r>
      <w:r w:rsidRPr="00D44810">
        <w:t xml:space="preserve"> розділу III цього Положення;</w:t>
      </w:r>
    </w:p>
    <w:p w14:paraId="3BB71237" w14:textId="77777777" w:rsidR="00AB4589" w:rsidRPr="00D44810" w:rsidRDefault="00AB4589" w:rsidP="00A843FB">
      <w:pPr>
        <w:pStyle w:val="af3"/>
        <w:shd w:val="clear" w:color="auto" w:fill="FFFFFF"/>
        <w:tabs>
          <w:tab w:val="left" w:pos="1134"/>
        </w:tabs>
        <w:ind w:left="709"/>
      </w:pPr>
    </w:p>
    <w:p w14:paraId="55528D94" w14:textId="1562348D" w:rsidR="00820FF1" w:rsidRPr="00D44810" w:rsidRDefault="00C051A9" w:rsidP="00CA1C02">
      <w:pPr>
        <w:pStyle w:val="af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надання </w:t>
      </w:r>
      <w:r w:rsidR="005E1375" w:rsidRPr="00D44810">
        <w:t>фінансовою установою</w:t>
      </w:r>
      <w:r w:rsidRPr="00D44810">
        <w:t xml:space="preserve"> - кредитним посередником </w:t>
      </w:r>
      <w:r w:rsidR="005E1375" w:rsidRPr="00D44810">
        <w:t>небанківській фінансовій установі</w:t>
      </w:r>
      <w:r w:rsidRPr="00D44810">
        <w:t xml:space="preserve"> в довільній формі письмового запевнення про встановлення відповідності та виконання в повному обсязі особами, зазначеними в абзаці першому пункту </w:t>
      </w:r>
      <w:r w:rsidR="005E1375" w:rsidRPr="00D44810">
        <w:t>10</w:t>
      </w:r>
      <w:r w:rsidRPr="00D44810">
        <w:t xml:space="preserve"> розділу III цього Положення, вимог, установлених пунктами </w:t>
      </w:r>
      <w:r w:rsidR="005E1375" w:rsidRPr="00D44810">
        <w:t>10</w:t>
      </w:r>
      <w:r w:rsidRPr="00D44810">
        <w:t xml:space="preserve"> - 1</w:t>
      </w:r>
      <w:r w:rsidR="005E1375" w:rsidRPr="00D44810">
        <w:t>3</w:t>
      </w:r>
      <w:r w:rsidRPr="00D44810">
        <w:t xml:space="preserve"> розділу III цього Положення.</w:t>
      </w:r>
    </w:p>
    <w:p w14:paraId="502FA52F" w14:textId="77777777" w:rsidR="00820FF1" w:rsidRPr="00D44810" w:rsidRDefault="00820FF1" w:rsidP="00820FF1">
      <w:pPr>
        <w:pStyle w:val="af3"/>
        <w:shd w:val="clear" w:color="auto" w:fill="FFFFFF"/>
        <w:tabs>
          <w:tab w:val="left" w:pos="1134"/>
        </w:tabs>
        <w:ind w:left="709"/>
      </w:pPr>
    </w:p>
    <w:p w14:paraId="4133F13D" w14:textId="5B6169F6" w:rsidR="00820FF1" w:rsidRPr="00D44810" w:rsidRDefault="0044406C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>
        <w:t xml:space="preserve"> </w:t>
      </w:r>
      <w:r w:rsidR="00EB563A" w:rsidRPr="00D44810">
        <w:t>Небанківська фінансова установа</w:t>
      </w:r>
      <w:r w:rsidR="00820FF1" w:rsidRPr="00D44810">
        <w:t xml:space="preserve"> має право не здійснювати контроль за дотриманням працівниками кредитного посередника, які здійснюють обслуговування споживачів, вимог щодо бездоганності ділової репутації, установлених підпунктом 1 пункту </w:t>
      </w:r>
      <w:r w:rsidR="00EB563A" w:rsidRPr="00D44810">
        <w:t>11</w:t>
      </w:r>
      <w:r w:rsidR="00820FF1" w:rsidRPr="00D44810">
        <w:t xml:space="preserve"> та пунктом 1</w:t>
      </w:r>
      <w:r w:rsidR="008440F6" w:rsidRPr="00D44810">
        <w:t>3</w:t>
      </w:r>
      <w:r w:rsidR="00820FF1" w:rsidRPr="00D44810">
        <w:t xml:space="preserve"> розділу III цього Положення, якщо кредитний посередник забезпечує контроль за дотриманням його працівниками вимог щодо бездоганності ділової репутації.</w:t>
      </w:r>
    </w:p>
    <w:p w14:paraId="5F9C4AF0" w14:textId="75FF5822" w:rsidR="00FE4860" w:rsidRDefault="00FE4860" w:rsidP="00FE4860">
      <w:pPr>
        <w:pStyle w:val="af3"/>
        <w:shd w:val="clear" w:color="auto" w:fill="FFFFFF"/>
        <w:tabs>
          <w:tab w:val="left" w:pos="1134"/>
        </w:tabs>
        <w:ind w:left="0" w:firstLine="709"/>
      </w:pPr>
      <w:r w:rsidRPr="00D44810">
        <w:t xml:space="preserve">Контроль кредитним посередником за дотриманням його працівниками, які здійснюють обслуговування споживачів, вимог щодо бездоганності ділової репутації, установлених підпунктом 1 пункту </w:t>
      </w:r>
      <w:r w:rsidR="008440F6" w:rsidRPr="00D44810">
        <w:t>10</w:t>
      </w:r>
      <w:r w:rsidRPr="00D44810">
        <w:t xml:space="preserve"> та пунктом 1</w:t>
      </w:r>
      <w:r w:rsidR="008440F6" w:rsidRPr="00D44810">
        <w:t>3</w:t>
      </w:r>
      <w:r w:rsidRPr="00D44810">
        <w:t xml:space="preserve"> розділу III цього Положення, здійснюється шляхом:</w:t>
      </w:r>
    </w:p>
    <w:p w14:paraId="5FE51832" w14:textId="77777777" w:rsidR="00AB4589" w:rsidRPr="00D44810" w:rsidRDefault="00AB4589" w:rsidP="00FE4860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67610B9B" w14:textId="417DA723" w:rsidR="00FE4860" w:rsidRDefault="00FE4860" w:rsidP="00CA1C02">
      <w:pPr>
        <w:pStyle w:val="af3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установлення в укладеному між </w:t>
      </w:r>
      <w:r w:rsidR="00CB7A73" w:rsidRPr="00D44810">
        <w:t>небанківською фінансовою установою</w:t>
      </w:r>
      <w:r w:rsidRPr="00D44810">
        <w:t xml:space="preserve"> та кредитним посередником посередницькому договорі умови про здійснення кредитним посередником контролю за дотриманням його працівниками, які здійснюють обслуговування споживачів, вимог, установлених підпунктом 1 пункту </w:t>
      </w:r>
      <w:r w:rsidR="008606D8" w:rsidRPr="00D44810">
        <w:t>1</w:t>
      </w:r>
      <w:r w:rsidRPr="00D44810">
        <w:t>1 та пунктом 1</w:t>
      </w:r>
      <w:r w:rsidR="008606D8" w:rsidRPr="00D44810">
        <w:t>3</w:t>
      </w:r>
      <w:r w:rsidRPr="00D44810">
        <w:t xml:space="preserve"> розділу III цього Положення;</w:t>
      </w:r>
    </w:p>
    <w:p w14:paraId="0C81B0AD" w14:textId="77777777" w:rsidR="00AB4589" w:rsidRPr="00D44810" w:rsidRDefault="00AB4589" w:rsidP="00A843FB">
      <w:pPr>
        <w:pStyle w:val="af3"/>
        <w:shd w:val="clear" w:color="auto" w:fill="FFFFFF"/>
        <w:tabs>
          <w:tab w:val="left" w:pos="1134"/>
        </w:tabs>
        <w:ind w:left="709"/>
      </w:pPr>
    </w:p>
    <w:p w14:paraId="46FEB404" w14:textId="0F37C573" w:rsidR="00E402B5" w:rsidRPr="00D44810" w:rsidRDefault="00FE4860" w:rsidP="00CA1C02">
      <w:pPr>
        <w:pStyle w:val="af3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надання кредитним посередником </w:t>
      </w:r>
      <w:r w:rsidR="008606D8" w:rsidRPr="00D44810">
        <w:t>небанківській фінансовій установі</w:t>
      </w:r>
      <w:r w:rsidRPr="00D44810">
        <w:t xml:space="preserve"> в довільній формі письмового запевнення про встановлення відповідності та виконання в повному обсязі його працівниками, які здійснюють обслуговування </w:t>
      </w:r>
      <w:r w:rsidRPr="00D44810">
        <w:lastRenderedPageBreak/>
        <w:t xml:space="preserve">споживачів, вимог підпункту 1 пункту </w:t>
      </w:r>
      <w:r w:rsidR="008606D8" w:rsidRPr="00D44810">
        <w:t>11</w:t>
      </w:r>
      <w:r w:rsidRPr="00D44810">
        <w:t xml:space="preserve"> та пункту 1</w:t>
      </w:r>
      <w:r w:rsidR="008606D8" w:rsidRPr="00D44810">
        <w:t>3</w:t>
      </w:r>
      <w:r w:rsidRPr="00D44810">
        <w:t xml:space="preserve"> розділу III цього Положення.</w:t>
      </w:r>
    </w:p>
    <w:p w14:paraId="699E81E6" w14:textId="77777777" w:rsidR="00412C28" w:rsidRPr="00D44810" w:rsidRDefault="00412C28" w:rsidP="00FE4860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91AD53E" w14:textId="00E94ABE" w:rsidR="00E402B5" w:rsidRPr="00D44810" w:rsidRDefault="00E402B5" w:rsidP="00833823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Кредитний посередник зобов'язаний дотримуватися вимог </w:t>
      </w:r>
      <w:r w:rsidR="00692637" w:rsidRPr="00D44810">
        <w:rPr>
          <w:lang w:eastAsia="en-US"/>
        </w:rPr>
        <w:t xml:space="preserve">внутрішніх правил надання </w:t>
      </w:r>
      <w:r w:rsidR="00FD6BDB" w:rsidRPr="00D44810">
        <w:rPr>
          <w:rFonts w:eastAsiaTheme="minorEastAsia"/>
          <w:noProof/>
          <w:color w:val="000000" w:themeColor="text1"/>
          <w:lang w:val="ru-RU" w:eastAsia="en-US"/>
        </w:rPr>
        <w:t>коштів у позику, в тому числі на мовах фінансового кредиту</w:t>
      </w:r>
      <w:r w:rsidR="00FD6BDB" w:rsidRPr="00D44810">
        <w:rPr>
          <w:lang w:eastAsia="en-US"/>
        </w:rPr>
        <w:t xml:space="preserve"> </w:t>
      </w:r>
      <w:r w:rsidRPr="00D44810">
        <w:t>та посередницького договору.</w:t>
      </w:r>
    </w:p>
    <w:p w14:paraId="5203FED4" w14:textId="77777777" w:rsidR="005D7B9C" w:rsidRPr="00D44810" w:rsidRDefault="005D7B9C" w:rsidP="00325D34">
      <w:pPr>
        <w:pStyle w:val="af3"/>
        <w:shd w:val="clear" w:color="auto" w:fill="FFFFFF"/>
        <w:tabs>
          <w:tab w:val="left" w:pos="1134"/>
        </w:tabs>
        <w:ind w:left="709"/>
      </w:pPr>
    </w:p>
    <w:p w14:paraId="5E1534D1" w14:textId="5C51D6C3" w:rsidR="00250E57" w:rsidRPr="00346325" w:rsidRDefault="00DA7FBA" w:rsidP="00250E57">
      <w:pPr>
        <w:pStyle w:val="af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D44810">
        <w:t xml:space="preserve"> </w:t>
      </w:r>
      <w:r w:rsidR="00250E57" w:rsidRPr="00346325">
        <w:t>Кредитний посередник розміщує наступну інформацію</w:t>
      </w:r>
      <w:r w:rsidR="00A069E5" w:rsidRPr="00346325">
        <w:t xml:space="preserve"> про себе</w:t>
      </w:r>
      <w:r w:rsidR="00250E57" w:rsidRPr="00346325">
        <w:t xml:space="preserve"> на власному вебсайті </w:t>
      </w:r>
      <w:r w:rsidR="00250E57" w:rsidRPr="00346325">
        <w:rPr>
          <w:shd w:val="clear" w:color="auto" w:fill="FFFFFF"/>
        </w:rPr>
        <w:t xml:space="preserve">та в місцях, доступ до яких є вільним для споживачів, </w:t>
      </w:r>
      <w:r w:rsidR="00250E57" w:rsidRPr="00346325">
        <w:t>а також забезпечує її актуалізацію</w:t>
      </w:r>
      <w:r w:rsidR="00A069E5" w:rsidRPr="00346325">
        <w:t>:</w:t>
      </w:r>
    </w:p>
    <w:p w14:paraId="11A61A8A" w14:textId="77777777" w:rsidR="00A069E5" w:rsidRPr="00346325" w:rsidRDefault="00A069E5" w:rsidP="00325D34">
      <w:pPr>
        <w:pStyle w:val="af3"/>
      </w:pPr>
    </w:p>
    <w:p w14:paraId="30174B80" w14:textId="3E50B15C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інформацію про належність кредитного посередника до кредитних брокерів чи кредитних агентів;</w:t>
      </w:r>
    </w:p>
    <w:p w14:paraId="38B0DAAF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8D1633E" w14:textId="73C23141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повне найменування - для юридичної особи або прізвище, ім'я, по батькові - для фізичної особи, фізичної особи-підприємця;</w:t>
      </w:r>
    </w:p>
    <w:p w14:paraId="7BE887F7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53D9245A" w14:textId="015142B5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ідентифікаційний код для юридичної особи;</w:t>
      </w:r>
    </w:p>
    <w:p w14:paraId="2578CAFC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4C5480F0" w14:textId="1940019F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місцезнаходження юридичної особи згідно з інформацією з Єдиного державного реєстру юридичних осіб, фізичних осіб-підприємців та громадських формувань;</w:t>
      </w:r>
    </w:p>
    <w:p w14:paraId="478AE49D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60E354C5" w14:textId="591DFCD6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прізвище, ім'я по батькові керівника (керівників) юридичної особи - кредитного посередника;</w:t>
      </w:r>
    </w:p>
    <w:p w14:paraId="6E798BE2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0C3804C1" w14:textId="46960A4D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 xml:space="preserve">адресу </w:t>
      </w:r>
      <w:proofErr w:type="spellStart"/>
      <w:r w:rsidRPr="00346325">
        <w:t>вебсторінки</w:t>
      </w:r>
      <w:proofErr w:type="spellEnd"/>
      <w:r w:rsidRPr="00346325">
        <w:t xml:space="preserve"> кредитного посередника (за наявності). У разі наявності </w:t>
      </w:r>
      <w:proofErr w:type="spellStart"/>
      <w:r w:rsidRPr="00346325">
        <w:t>вебсторінки</w:t>
      </w:r>
      <w:proofErr w:type="spellEnd"/>
      <w:r w:rsidRPr="00346325">
        <w:t xml:space="preserve"> кредитного посередника розміщення інформації про </w:t>
      </w:r>
      <w:proofErr w:type="spellStart"/>
      <w:r w:rsidRPr="00346325">
        <w:t>вебсторінку</w:t>
      </w:r>
      <w:proofErr w:type="spellEnd"/>
      <w:r w:rsidRPr="00346325">
        <w:t xml:space="preserve"> кредитного посередника </w:t>
      </w:r>
      <w:r w:rsidRPr="00346325">
        <w:rPr>
          <w:shd w:val="clear" w:color="auto" w:fill="FFFFFF"/>
        </w:rPr>
        <w:t>в місцях, доступ до яких є вільним для споживачів</w:t>
      </w:r>
      <w:r w:rsidRPr="00346325">
        <w:t xml:space="preserve"> є обов'язковим;</w:t>
      </w:r>
    </w:p>
    <w:p w14:paraId="5C8E2751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5C1B04E7" w14:textId="11EF24CF" w:rsidR="00A069E5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адресу для отримання поштових повідомлень;</w:t>
      </w:r>
    </w:p>
    <w:p w14:paraId="1E63DD9C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20DDD7AD" w14:textId="26FC74D9" w:rsidR="00610AAA" w:rsidRPr="00346325" w:rsidRDefault="00A069E5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>номери телефонів контактних осіб із зазначенням коду міжміського (міжнародного) зв'язку</w:t>
      </w:r>
      <w:r w:rsidR="0011548A" w:rsidRPr="00346325">
        <w:t>;</w:t>
      </w:r>
    </w:p>
    <w:p w14:paraId="3E1B72A3" w14:textId="77777777" w:rsidR="0011548A" w:rsidRPr="00346325" w:rsidRDefault="0011548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37D5D0E1" w14:textId="1DE9ADCB" w:rsidR="00610AAA" w:rsidRPr="00346325" w:rsidRDefault="00610AAA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 xml:space="preserve">перелік </w:t>
      </w:r>
      <w:r w:rsidR="000751DE" w:rsidRPr="00346325">
        <w:t xml:space="preserve">усіх пропозицій </w:t>
      </w:r>
      <w:proofErr w:type="spellStart"/>
      <w:r w:rsidR="000751DE" w:rsidRPr="00346325">
        <w:t>кредитодавців</w:t>
      </w:r>
      <w:proofErr w:type="spellEnd"/>
      <w:r w:rsidR="000751DE" w:rsidRPr="00346325">
        <w:t xml:space="preserve"> в однаковому обсязі, інтереси яких представляє кредитний посередник</w:t>
      </w:r>
      <w:r w:rsidRPr="00346325">
        <w:t>;</w:t>
      </w:r>
    </w:p>
    <w:p w14:paraId="20BB0BDA" w14:textId="77777777" w:rsidR="00610AAA" w:rsidRPr="00346325" w:rsidRDefault="00610AAA" w:rsidP="00346325">
      <w:pPr>
        <w:pStyle w:val="af3"/>
        <w:shd w:val="clear" w:color="auto" w:fill="FFFFFF"/>
        <w:tabs>
          <w:tab w:val="left" w:pos="1134"/>
        </w:tabs>
        <w:ind w:left="0" w:firstLine="709"/>
      </w:pPr>
    </w:p>
    <w:p w14:paraId="1397F2E1" w14:textId="4BF0DF44" w:rsidR="00A069E5" w:rsidRPr="00346325" w:rsidRDefault="008449E1" w:rsidP="00346325">
      <w:pPr>
        <w:pStyle w:val="af3"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</w:pPr>
      <w:r w:rsidRPr="00346325">
        <w:t xml:space="preserve">інформацію про наявність, перелік і вартість послуг кредитного посередника </w:t>
      </w:r>
      <w:r w:rsidR="004B1363" w:rsidRPr="00346325">
        <w:rPr>
          <w:shd w:val="clear" w:color="auto" w:fill="FFFFFF"/>
        </w:rPr>
        <w:t>[якщо така винагорода (комісійний збір) чи інша плата стягуватиметься зі споживача на користь кредитного посередника]</w:t>
      </w:r>
      <w:r w:rsidR="00A069E5" w:rsidRPr="00346325">
        <w:t>.</w:t>
      </w:r>
    </w:p>
    <w:p w14:paraId="56FE00B1" w14:textId="77777777" w:rsidR="00BB6789" w:rsidRPr="00D44810" w:rsidRDefault="00BB6789" w:rsidP="00833823">
      <w:pPr>
        <w:ind w:firstLine="709"/>
      </w:pPr>
    </w:p>
    <w:p w14:paraId="6B8EFCE1" w14:textId="2956A319" w:rsidR="000E2404" w:rsidRPr="00D44810" w:rsidRDefault="00412C28" w:rsidP="000E2404">
      <w:pPr>
        <w:pStyle w:val="af3"/>
        <w:shd w:val="clear" w:color="auto" w:fill="FFFFFF"/>
        <w:ind w:left="0"/>
        <w:jc w:val="center"/>
        <w:outlineLvl w:val="0"/>
        <w:rPr>
          <w:bCs/>
        </w:rPr>
      </w:pPr>
      <w:r w:rsidRPr="00D44810">
        <w:rPr>
          <w:rFonts w:eastAsia="Calibri"/>
        </w:rPr>
        <w:t>І</w:t>
      </w:r>
      <w:r w:rsidR="005A6DF7" w:rsidRPr="00D44810">
        <w:rPr>
          <w:rFonts w:eastAsia="Calibri"/>
          <w:lang w:val="en-US"/>
        </w:rPr>
        <w:t>V</w:t>
      </w:r>
      <w:r w:rsidR="005A6DF7" w:rsidRPr="00D44810">
        <w:rPr>
          <w:rFonts w:eastAsia="Calibri"/>
        </w:rPr>
        <w:t xml:space="preserve">. </w:t>
      </w:r>
      <w:r w:rsidR="00D23BCB" w:rsidRPr="00D44810">
        <w:rPr>
          <w:bCs/>
        </w:rPr>
        <w:t>Включення кредитних посередників до переліку кредитних посередників у сфері споживчого кредитування на ринку небанківських фінансових послуг</w:t>
      </w:r>
    </w:p>
    <w:p w14:paraId="481913D4" w14:textId="77777777" w:rsidR="000E2404" w:rsidRPr="00D44810" w:rsidRDefault="000E2404" w:rsidP="000E2404"/>
    <w:p w14:paraId="04335039" w14:textId="476CEADC" w:rsidR="000E2404" w:rsidRPr="00D44810" w:rsidRDefault="006D4C00" w:rsidP="000E2404">
      <w:pPr>
        <w:pStyle w:val="af3"/>
        <w:numPr>
          <w:ilvl w:val="0"/>
          <w:numId w:val="3"/>
        </w:numPr>
        <w:ind w:left="0" w:firstLine="709"/>
      </w:pPr>
      <w:r w:rsidRPr="00D44810">
        <w:t xml:space="preserve">Кредитний посередник має право розпочати діяльність із надання посередницьких послуг у сфері споживчого кредитування в інтересах небанківської фінансової установи після оприлюднення небанківської фінансовою установою </w:t>
      </w:r>
      <w:r w:rsidR="00E82A4A" w:rsidRPr="00D44810">
        <w:t xml:space="preserve">повної </w:t>
      </w:r>
      <w:r w:rsidRPr="00D44810">
        <w:t>інформації</w:t>
      </w:r>
      <w:r w:rsidR="00E82A4A" w:rsidRPr="00D44810">
        <w:t xml:space="preserve"> відповідно до пункту </w:t>
      </w:r>
      <w:r w:rsidR="00704D8C">
        <w:t>9</w:t>
      </w:r>
      <w:r w:rsidR="00E82A4A" w:rsidRPr="00D44810">
        <w:t xml:space="preserve"> </w:t>
      </w:r>
      <w:r w:rsidR="00ED23DE">
        <w:t xml:space="preserve">розділу </w:t>
      </w:r>
      <w:r w:rsidR="0043640E">
        <w:t xml:space="preserve">ІІ </w:t>
      </w:r>
      <w:r w:rsidR="00AB4589">
        <w:t xml:space="preserve">цього </w:t>
      </w:r>
      <w:r w:rsidR="00E82A4A" w:rsidRPr="00D44810">
        <w:t xml:space="preserve">Положення </w:t>
      </w:r>
      <w:r w:rsidRPr="00D44810">
        <w:t xml:space="preserve"> про кредитного посередника на своїй вебсторінці</w:t>
      </w:r>
      <w:r w:rsidR="000E2404" w:rsidRPr="00D44810">
        <w:t>.</w:t>
      </w:r>
    </w:p>
    <w:p w14:paraId="4FC658C4" w14:textId="387AC946" w:rsidR="005A03A8" w:rsidRDefault="002930AE" w:rsidP="002930AE">
      <w:pPr>
        <w:pStyle w:val="af3"/>
        <w:ind w:left="0" w:firstLine="709"/>
      </w:pPr>
      <w:r w:rsidRPr="00D44810">
        <w:t xml:space="preserve">Обов'язок щодо повідомлення кредитного посередника про оприлюднення небанківською фінансовою установою інформації про кредитного посередника на своїй вебсторінці покладається на </w:t>
      </w:r>
      <w:r w:rsidR="0061120E" w:rsidRPr="00D44810">
        <w:t>небанківську фінансову установу</w:t>
      </w:r>
      <w:r w:rsidRPr="00D44810">
        <w:t>.</w:t>
      </w:r>
    </w:p>
    <w:p w14:paraId="1137CDE4" w14:textId="77777777" w:rsidR="0043640E" w:rsidRPr="00D44810" w:rsidRDefault="0043640E" w:rsidP="002930AE">
      <w:pPr>
        <w:pStyle w:val="af3"/>
        <w:ind w:left="0" w:firstLine="709"/>
      </w:pPr>
    </w:p>
    <w:p w14:paraId="7E374287" w14:textId="4F9C9924" w:rsidR="00F1494F" w:rsidRPr="00D44810" w:rsidRDefault="00F1494F" w:rsidP="00CA1C02">
      <w:pPr>
        <w:pStyle w:val="af3"/>
        <w:numPr>
          <w:ilvl w:val="0"/>
          <w:numId w:val="3"/>
        </w:numPr>
        <w:ind w:left="0" w:firstLine="709"/>
      </w:pPr>
      <w:r w:rsidRPr="00D44810">
        <w:t xml:space="preserve">Небанківська фінансова установа має зазначити в посередницькому договорі </w:t>
      </w:r>
      <w:r w:rsidR="007D2623">
        <w:t>інформацію, що міститься в</w:t>
      </w:r>
      <w:r w:rsidRPr="00D44810">
        <w:t xml:space="preserve"> абзац</w:t>
      </w:r>
      <w:r w:rsidR="007D2623">
        <w:t>і</w:t>
      </w:r>
      <w:r w:rsidRPr="00D44810">
        <w:t xml:space="preserve"> першо</w:t>
      </w:r>
      <w:r w:rsidR="007D2623">
        <w:t>му</w:t>
      </w:r>
      <w:r w:rsidRPr="00D44810">
        <w:t xml:space="preserve"> пункту </w:t>
      </w:r>
      <w:r w:rsidR="004E2DBE">
        <w:t>20</w:t>
      </w:r>
      <w:r w:rsidR="003F1009" w:rsidRPr="00D44810">
        <w:t xml:space="preserve"> </w:t>
      </w:r>
      <w:r w:rsidRPr="00D44810">
        <w:t>розділу I</w:t>
      </w:r>
      <w:r w:rsidRPr="00CA1C02">
        <w:t>V</w:t>
      </w:r>
      <w:r w:rsidRPr="00D44810">
        <w:t xml:space="preserve"> цього Положення</w:t>
      </w:r>
      <w:r w:rsidR="007D2623">
        <w:t>,</w:t>
      </w:r>
      <w:r w:rsidRPr="00D44810">
        <w:t xml:space="preserve"> щодо моменту набуття кредитним посередником права на надання посередницьких послуг у сфері споживчого кредитування в інтересах небанківської фінансової установи.</w:t>
      </w:r>
    </w:p>
    <w:p w14:paraId="1C3A9DB4" w14:textId="77777777" w:rsidR="005271B0" w:rsidRPr="00D44810" w:rsidRDefault="005271B0" w:rsidP="002930AE">
      <w:pPr>
        <w:pStyle w:val="af3"/>
        <w:ind w:left="0" w:firstLine="709"/>
      </w:pPr>
    </w:p>
    <w:p w14:paraId="5C2A349E" w14:textId="6C386CAE" w:rsidR="005271B0" w:rsidRPr="00D44810" w:rsidRDefault="005271B0" w:rsidP="005271B0">
      <w:pPr>
        <w:pStyle w:val="af3"/>
        <w:numPr>
          <w:ilvl w:val="0"/>
          <w:numId w:val="3"/>
        </w:numPr>
        <w:ind w:left="0" w:firstLine="709"/>
      </w:pPr>
      <w:r w:rsidRPr="00D44810">
        <w:t xml:space="preserve">Небанківська фінансова установа забезпечує подання до Національного банку відомостей, необхідних для включення кредитних посередників до </w:t>
      </w:r>
      <w:r w:rsidR="00463CA1" w:rsidRPr="00D44810">
        <w:t>переліку кредитних посередників у сфері споживчого кредитування на ринку небанківських фінансових послуг (далі - Перелік)</w:t>
      </w:r>
      <w:r w:rsidRPr="00D44810">
        <w:t xml:space="preserve"> </w:t>
      </w:r>
      <w:r w:rsidR="00463CA1" w:rsidRPr="00D44810">
        <w:t>перед</w:t>
      </w:r>
      <w:r w:rsidRPr="00D44810">
        <w:t xml:space="preserve"> оприлюднення</w:t>
      </w:r>
      <w:r w:rsidR="00463CA1" w:rsidRPr="00D44810">
        <w:t>м</w:t>
      </w:r>
      <w:r w:rsidRPr="00D44810">
        <w:t xml:space="preserve"> інформації про</w:t>
      </w:r>
      <w:r w:rsidR="00497AAB" w:rsidRPr="00D44810">
        <w:t xml:space="preserve"> такого</w:t>
      </w:r>
      <w:r w:rsidRPr="00D44810">
        <w:t xml:space="preserve"> кредитного посередника на своїй вебсторінці відповідно до</w:t>
      </w:r>
      <w:r w:rsidR="00497AAB" w:rsidRPr="00D44810">
        <w:t xml:space="preserve"> пункту </w:t>
      </w:r>
      <w:r w:rsidR="004E2DBE">
        <w:t>20</w:t>
      </w:r>
      <w:r w:rsidR="003F1009" w:rsidRPr="00D44810">
        <w:t xml:space="preserve"> </w:t>
      </w:r>
      <w:r w:rsidR="00497AAB" w:rsidRPr="00D44810">
        <w:t>розділу I</w:t>
      </w:r>
      <w:r w:rsidR="00497AAB" w:rsidRPr="00D44810">
        <w:rPr>
          <w:lang w:val="en-US"/>
        </w:rPr>
        <w:t>V</w:t>
      </w:r>
      <w:r w:rsidR="00497AAB" w:rsidRPr="00D44810">
        <w:t xml:space="preserve"> цього Положення</w:t>
      </w:r>
      <w:r w:rsidRPr="00D44810">
        <w:t>.</w:t>
      </w:r>
    </w:p>
    <w:p w14:paraId="71E51C78" w14:textId="7D76A404" w:rsidR="002930AE" w:rsidRPr="00D44810" w:rsidRDefault="002930AE" w:rsidP="002930AE">
      <w:pPr>
        <w:pStyle w:val="af3"/>
        <w:ind w:left="0" w:firstLine="709"/>
      </w:pPr>
    </w:p>
    <w:p w14:paraId="63112722" w14:textId="5B96DF49" w:rsidR="005A03A8" w:rsidRPr="00D44810" w:rsidRDefault="0009648D" w:rsidP="000E2404">
      <w:pPr>
        <w:pStyle w:val="af3"/>
        <w:numPr>
          <w:ilvl w:val="0"/>
          <w:numId w:val="3"/>
        </w:numPr>
        <w:ind w:left="0" w:firstLine="709"/>
      </w:pPr>
      <w:r w:rsidRPr="00D44810">
        <w:t>Небанківська фінансова установа</w:t>
      </w:r>
      <w:r w:rsidR="005A03A8" w:rsidRPr="00D44810">
        <w:t xml:space="preserve"> оприлюднює інформацію про кредитного посередника на своїй вебсторінці протягом одного робочого дня з дня одержання від Національного банку повідомлення (відповіді) про включення кредитного посередника до </w:t>
      </w:r>
      <w:r w:rsidR="00463CA1" w:rsidRPr="00D44810">
        <w:t>П</w:t>
      </w:r>
      <w:r w:rsidR="005A03A8" w:rsidRPr="00D44810">
        <w:t>ереліку.</w:t>
      </w:r>
    </w:p>
    <w:p w14:paraId="14873D1F" w14:textId="77777777" w:rsidR="00042F62" w:rsidRPr="00D44810" w:rsidRDefault="00042F62" w:rsidP="00042F62">
      <w:pPr>
        <w:pStyle w:val="af3"/>
        <w:ind w:left="709"/>
      </w:pPr>
    </w:p>
    <w:p w14:paraId="0A7A4BEC" w14:textId="7F9BB2CD" w:rsidR="00AB7B84" w:rsidRPr="00D44810" w:rsidRDefault="00FC7302" w:rsidP="000E2404">
      <w:pPr>
        <w:pStyle w:val="af3"/>
        <w:numPr>
          <w:ilvl w:val="0"/>
          <w:numId w:val="3"/>
        </w:numPr>
        <w:ind w:left="0" w:firstLine="709"/>
      </w:pPr>
      <w:r w:rsidRPr="00D44810">
        <w:t>Небанківська фінансова установа</w:t>
      </w:r>
      <w:r w:rsidR="00AB7B84" w:rsidRPr="00D44810">
        <w:t xml:space="preserve"> </w:t>
      </w:r>
      <w:r w:rsidR="000009D8" w:rsidRPr="00D44810">
        <w:t xml:space="preserve">зобов'язана </w:t>
      </w:r>
      <w:r w:rsidR="00AB7B84" w:rsidRPr="00D44810">
        <w:t>сформувати запит до Національного банку</w:t>
      </w:r>
      <w:r w:rsidR="007D0130" w:rsidRPr="00D44810">
        <w:t>, реквізити якого визначено в додатку до цього Положення,</w:t>
      </w:r>
      <w:r w:rsidR="00AB7B84" w:rsidRPr="00D44810">
        <w:t xml:space="preserve"> про виключення з Переліку відомостей про кредитного посередника та про укладений з ним посередницький договір у зв'язку із:</w:t>
      </w:r>
    </w:p>
    <w:p w14:paraId="7333C3E3" w14:textId="77777777" w:rsidR="00305E80" w:rsidRPr="00D44810" w:rsidRDefault="00305E80" w:rsidP="00305E80">
      <w:pPr>
        <w:pStyle w:val="af3"/>
      </w:pPr>
    </w:p>
    <w:p w14:paraId="16731130" w14:textId="1D1B6629" w:rsidR="00FC7302" w:rsidRPr="00D44810" w:rsidRDefault="00FC7302" w:rsidP="00305E80">
      <w:pPr>
        <w:pStyle w:val="af3"/>
        <w:numPr>
          <w:ilvl w:val="0"/>
          <w:numId w:val="20"/>
        </w:numPr>
        <w:ind w:left="0" w:firstLine="709"/>
      </w:pPr>
      <w:r w:rsidRPr="00D44810">
        <w:t>достроковим розірванням або закінченням строку дії посередницького договору;</w:t>
      </w:r>
    </w:p>
    <w:p w14:paraId="57670985" w14:textId="77777777" w:rsidR="00FC7302" w:rsidRPr="00D44810" w:rsidRDefault="00FC7302" w:rsidP="00305E80">
      <w:pPr>
        <w:pStyle w:val="af3"/>
        <w:ind w:left="0" w:firstLine="709"/>
      </w:pPr>
    </w:p>
    <w:p w14:paraId="26E51E2A" w14:textId="3F2AE88B" w:rsidR="00FC7302" w:rsidRPr="00D44810" w:rsidRDefault="00FC7302" w:rsidP="00305E80">
      <w:pPr>
        <w:pStyle w:val="af3"/>
        <w:numPr>
          <w:ilvl w:val="0"/>
          <w:numId w:val="20"/>
        </w:numPr>
        <w:ind w:left="0" w:firstLine="709"/>
      </w:pPr>
      <w:r w:rsidRPr="00D44810">
        <w:t>нездійсненням кредитним посередником діяльності з надання послуг у сфері споживчого кредитування протягом одного року з дня його включення до Переліку.</w:t>
      </w:r>
    </w:p>
    <w:p w14:paraId="5BAA4E76" w14:textId="4131D6AA" w:rsidR="00FC7302" w:rsidRPr="00D44810" w:rsidRDefault="001B68A8" w:rsidP="00305E80">
      <w:pPr>
        <w:pStyle w:val="af3"/>
        <w:ind w:left="0" w:firstLine="709"/>
      </w:pPr>
      <w:r w:rsidRPr="00D44810">
        <w:lastRenderedPageBreak/>
        <w:t>Небанківська фінансова установа</w:t>
      </w:r>
      <w:r w:rsidR="00FC7302" w:rsidRPr="00D44810">
        <w:t xml:space="preserve"> має право повторно подати до Національного банку відомості, необхідні для включення кредитного посередника до Переліку, у порядку, установленому нормативно-правовим актом Національного банку з питань надання </w:t>
      </w:r>
      <w:r w:rsidR="00D704EC" w:rsidRPr="00D44810">
        <w:t xml:space="preserve">небанківськими </w:t>
      </w:r>
      <w:r w:rsidR="00305E80" w:rsidRPr="00D44810">
        <w:t>фінансовими установами</w:t>
      </w:r>
      <w:r w:rsidR="00FC7302" w:rsidRPr="00D44810">
        <w:t xml:space="preserve"> Національному банку інформації про укладені договори у сфері споживчого кредитування та ведення переліку кредитних посередників;</w:t>
      </w:r>
    </w:p>
    <w:p w14:paraId="2F90DB69" w14:textId="77777777" w:rsidR="00FC7302" w:rsidRPr="00D44810" w:rsidRDefault="00FC7302" w:rsidP="00305E80">
      <w:pPr>
        <w:pStyle w:val="af3"/>
        <w:ind w:left="0" w:firstLine="709"/>
      </w:pPr>
    </w:p>
    <w:p w14:paraId="633E1D1D" w14:textId="6C27F86E" w:rsidR="00FC7302" w:rsidRPr="00D44810" w:rsidRDefault="00FC7302" w:rsidP="00305E80">
      <w:pPr>
        <w:pStyle w:val="af3"/>
        <w:numPr>
          <w:ilvl w:val="0"/>
          <w:numId w:val="20"/>
        </w:numPr>
        <w:ind w:left="0" w:firstLine="709"/>
      </w:pPr>
      <w:r w:rsidRPr="00D44810">
        <w:t>смертю фізичної особи, фізичної особи-підприємця - кредитного посередника, припиненням підприємницької діяльності фізичної особи-підприємця - кредитного посередника або ухваленням рішення суду про визнання фізичної особи безвісно відсутньою або померлою;</w:t>
      </w:r>
    </w:p>
    <w:p w14:paraId="60EFD6CC" w14:textId="77777777" w:rsidR="00FC7302" w:rsidRPr="00D44810" w:rsidRDefault="00FC7302" w:rsidP="00305E80">
      <w:pPr>
        <w:pStyle w:val="af3"/>
        <w:ind w:left="0" w:firstLine="709"/>
      </w:pPr>
    </w:p>
    <w:p w14:paraId="2C798EC4" w14:textId="54728F4B" w:rsidR="00FC7302" w:rsidRPr="00D44810" w:rsidRDefault="00FC7302" w:rsidP="00305E80">
      <w:pPr>
        <w:pStyle w:val="af3"/>
        <w:numPr>
          <w:ilvl w:val="0"/>
          <w:numId w:val="20"/>
        </w:numPr>
        <w:ind w:left="0" w:firstLine="709"/>
      </w:pPr>
      <w:r w:rsidRPr="00D44810">
        <w:t>припиненням юридичної особи - кредитного посередника.</w:t>
      </w:r>
    </w:p>
    <w:p w14:paraId="23C310A3" w14:textId="77777777" w:rsidR="003E0E5C" w:rsidRDefault="003E0E5C" w:rsidP="008F3917">
      <w:pPr>
        <w:pStyle w:val="af3"/>
        <w:ind w:left="0" w:firstLine="720"/>
      </w:pPr>
    </w:p>
    <w:p w14:paraId="54A0FE87" w14:textId="74891C89" w:rsidR="00FC7302" w:rsidRPr="00D44810" w:rsidRDefault="006837CF" w:rsidP="00CA1C02">
      <w:pPr>
        <w:pStyle w:val="af3"/>
        <w:numPr>
          <w:ilvl w:val="0"/>
          <w:numId w:val="3"/>
        </w:numPr>
        <w:ind w:left="0" w:firstLine="709"/>
      </w:pPr>
      <w:r w:rsidRPr="00D44810">
        <w:t>Небанківська фінансова установа</w:t>
      </w:r>
      <w:r w:rsidR="00FC7302" w:rsidRPr="00D44810">
        <w:t xml:space="preserve"> зобов'язан</w:t>
      </w:r>
      <w:r w:rsidR="008F3917" w:rsidRPr="00D44810">
        <w:t>а</w:t>
      </w:r>
      <w:r w:rsidR="00FC7302" w:rsidRPr="00D44810">
        <w:t xml:space="preserve"> сформувати зазначений в абзаці першому пункту </w:t>
      </w:r>
      <w:r w:rsidR="007D0130" w:rsidRPr="00D44810">
        <w:t>2</w:t>
      </w:r>
      <w:r w:rsidR="004E2DBE">
        <w:t>4</w:t>
      </w:r>
      <w:r w:rsidR="007D0130" w:rsidRPr="00D44810">
        <w:t xml:space="preserve"> </w:t>
      </w:r>
      <w:r w:rsidR="00FC7302" w:rsidRPr="00D44810">
        <w:t xml:space="preserve">розділу IV цього Положення запит протягом п'яти робочих днів із дня настання події, визначеної в підпунктах 1 - 4 пункту </w:t>
      </w:r>
      <w:r w:rsidR="007D0130" w:rsidRPr="00D44810">
        <w:t>2</w:t>
      </w:r>
      <w:r w:rsidR="004E2DBE">
        <w:t>4</w:t>
      </w:r>
      <w:r w:rsidR="007D0130" w:rsidRPr="00D44810">
        <w:t xml:space="preserve"> </w:t>
      </w:r>
      <w:r w:rsidR="00FC7302" w:rsidRPr="00D44810">
        <w:t xml:space="preserve">розділу IV цього Положення, або з дня отримання </w:t>
      </w:r>
      <w:r w:rsidR="008F3917" w:rsidRPr="00D44810">
        <w:t>небанківською фінансовою установою</w:t>
      </w:r>
      <w:r w:rsidR="00FC7302" w:rsidRPr="00D44810">
        <w:t xml:space="preserve"> інформації (документів), що підтверджує(</w:t>
      </w:r>
      <w:proofErr w:type="spellStart"/>
      <w:r w:rsidR="00FC7302" w:rsidRPr="00D44810">
        <w:t>ють</w:t>
      </w:r>
      <w:proofErr w:type="spellEnd"/>
      <w:r w:rsidR="00FC7302" w:rsidRPr="00D44810">
        <w:t>) настання такої події.</w:t>
      </w:r>
    </w:p>
    <w:p w14:paraId="0212E275" w14:textId="786A0365" w:rsidR="00FC7302" w:rsidRPr="00D44810" w:rsidRDefault="00FC7302" w:rsidP="0008641E">
      <w:pPr>
        <w:pStyle w:val="af3"/>
        <w:ind w:left="0" w:firstLine="720"/>
      </w:pPr>
      <w:r w:rsidRPr="00D44810">
        <w:t xml:space="preserve">Національний банк на підставі сформованого </w:t>
      </w:r>
      <w:r w:rsidR="00DD55CC" w:rsidRPr="00D44810">
        <w:t>небанківською фінансовою установою</w:t>
      </w:r>
      <w:r w:rsidRPr="00D44810">
        <w:t xml:space="preserve"> запиту виключає з Переліку відомості про кредитного посередника та про укладений між </w:t>
      </w:r>
      <w:r w:rsidR="00DD55CC" w:rsidRPr="00D44810">
        <w:t>небанківською фінансовою установою</w:t>
      </w:r>
      <w:r w:rsidRPr="00D44810">
        <w:t xml:space="preserve"> та кредитним посередником посередницький договір і надає </w:t>
      </w:r>
      <w:r w:rsidR="00DD55CC" w:rsidRPr="00D44810">
        <w:t>неба</w:t>
      </w:r>
      <w:r w:rsidR="0008641E" w:rsidRPr="00D44810">
        <w:t>нківській фінансовій установі</w:t>
      </w:r>
      <w:r w:rsidRPr="00D44810">
        <w:t xml:space="preserve"> повідомлення (відповідь).</w:t>
      </w:r>
    </w:p>
    <w:p w14:paraId="130A8E41" w14:textId="77777777" w:rsidR="00305E80" w:rsidRPr="00D44810" w:rsidRDefault="00305E80" w:rsidP="00FC7302">
      <w:pPr>
        <w:pStyle w:val="af3"/>
      </w:pPr>
    </w:p>
    <w:p w14:paraId="1FB1C658" w14:textId="586E46E9" w:rsidR="00FC7302" w:rsidRPr="00D44810" w:rsidRDefault="0008641E" w:rsidP="000E2404">
      <w:pPr>
        <w:pStyle w:val="af3"/>
        <w:numPr>
          <w:ilvl w:val="0"/>
          <w:numId w:val="3"/>
        </w:numPr>
        <w:ind w:left="0" w:firstLine="709"/>
      </w:pPr>
      <w:r w:rsidRPr="00D44810">
        <w:t>Небанківська фінансова установа</w:t>
      </w:r>
      <w:r w:rsidR="00FC7302" w:rsidRPr="00D44810">
        <w:t xml:space="preserve"> протягом одного робочого дня з дня одержання від Національного банку повідомлення (відповіді), яке (яка) підтверджує виключення з Переліку відомостей про кредитного посередника та укладений з ним посередницький договір:</w:t>
      </w:r>
    </w:p>
    <w:p w14:paraId="19A34957" w14:textId="77777777" w:rsidR="00652000" w:rsidRPr="00D44810" w:rsidRDefault="00652000" w:rsidP="00652000">
      <w:pPr>
        <w:pStyle w:val="af3"/>
        <w:ind w:left="709"/>
      </w:pPr>
    </w:p>
    <w:p w14:paraId="0A4E988A" w14:textId="1666B036" w:rsidR="00652000" w:rsidRPr="00D44810" w:rsidRDefault="00652000" w:rsidP="00652000">
      <w:pPr>
        <w:pStyle w:val="af3"/>
        <w:numPr>
          <w:ilvl w:val="0"/>
          <w:numId w:val="21"/>
        </w:numPr>
        <w:ind w:left="0" w:firstLine="709"/>
      </w:pPr>
      <w:r w:rsidRPr="00D44810">
        <w:t>втрачає право надавати споживчий кредит за участю зазначеного кредитного посередника та повідомляє про це кредитного посередника;</w:t>
      </w:r>
    </w:p>
    <w:p w14:paraId="043E9B90" w14:textId="77777777" w:rsidR="00652000" w:rsidRPr="00D44810" w:rsidRDefault="00652000" w:rsidP="00652000">
      <w:pPr>
        <w:pStyle w:val="af3"/>
        <w:ind w:left="0" w:firstLine="709"/>
      </w:pPr>
    </w:p>
    <w:p w14:paraId="4E65DA30" w14:textId="4600DA05" w:rsidR="001346E6" w:rsidRPr="00D44810" w:rsidRDefault="00652000" w:rsidP="00652000">
      <w:pPr>
        <w:pStyle w:val="af3"/>
        <w:numPr>
          <w:ilvl w:val="0"/>
          <w:numId w:val="21"/>
        </w:numPr>
        <w:ind w:left="0" w:firstLine="709"/>
      </w:pPr>
      <w:r w:rsidRPr="00D44810">
        <w:t xml:space="preserve">виключає інформацію про зазначеного кредитного посередника з власної </w:t>
      </w:r>
      <w:proofErr w:type="spellStart"/>
      <w:r w:rsidRPr="00D44810">
        <w:t>вебсторінки</w:t>
      </w:r>
      <w:proofErr w:type="spellEnd"/>
      <w:r w:rsidRPr="00D44810">
        <w:t>.</w:t>
      </w:r>
    </w:p>
    <w:p w14:paraId="1A21C0DB" w14:textId="77777777" w:rsidR="00DC0D99" w:rsidRPr="00D44810" w:rsidRDefault="00DC0D99" w:rsidP="00DC0D99">
      <w:pPr>
        <w:pStyle w:val="af3"/>
      </w:pPr>
    </w:p>
    <w:p w14:paraId="397E99DC" w14:textId="77E672A2" w:rsidR="0063011B" w:rsidRPr="00D44810" w:rsidRDefault="00DC0D99" w:rsidP="00A843FB">
      <w:pPr>
        <w:pStyle w:val="af3"/>
        <w:numPr>
          <w:ilvl w:val="0"/>
          <w:numId w:val="3"/>
        </w:numPr>
        <w:ind w:left="0" w:firstLine="709"/>
      </w:pPr>
      <w:r w:rsidRPr="00D44810">
        <w:t xml:space="preserve">Інформаційний обмін між </w:t>
      </w:r>
      <w:r w:rsidR="00D91688" w:rsidRPr="00D44810">
        <w:t>небанківськ</w:t>
      </w:r>
      <w:r w:rsidR="00AB4589" w:rsidRPr="00861947">
        <w:t>ою</w:t>
      </w:r>
      <w:r w:rsidR="00D91688" w:rsidRPr="00D44810">
        <w:t xml:space="preserve"> фінансов</w:t>
      </w:r>
      <w:r w:rsidR="00AB4589" w:rsidRPr="00861947">
        <w:t>ою</w:t>
      </w:r>
      <w:r w:rsidR="00D91688" w:rsidRPr="00D44810">
        <w:t xml:space="preserve"> установ</w:t>
      </w:r>
      <w:r w:rsidR="00AB4589" w:rsidRPr="00861947">
        <w:t>ою</w:t>
      </w:r>
      <w:r w:rsidRPr="00D44810">
        <w:t xml:space="preserve"> і Національним банком щодо ведення Переліку здійснюється в електронному вигляді в порядку</w:t>
      </w:r>
      <w:r w:rsidR="00861947">
        <w:rPr>
          <w:rStyle w:val="rvts0"/>
        </w:rPr>
        <w:t xml:space="preserve">, визначеному Національним банком у технічних умовах ведення Переліку. </w:t>
      </w:r>
      <w:r w:rsidR="0063011B" w:rsidRPr="00D44810">
        <w:t xml:space="preserve">Національний банк надсилає небанківським фінансовим </w:t>
      </w:r>
      <w:r w:rsidR="0063011B" w:rsidRPr="00D44810">
        <w:lastRenderedPageBreak/>
        <w:t>установам технічні умови ведення Переліку засобами електронної пошти Національного банку.</w:t>
      </w:r>
    </w:p>
    <w:p w14:paraId="269174EF" w14:textId="77777777" w:rsidR="0086562E" w:rsidRPr="00D44810" w:rsidRDefault="0086562E" w:rsidP="0086562E">
      <w:pPr>
        <w:pStyle w:val="af3"/>
        <w:ind w:left="0" w:firstLine="709"/>
      </w:pPr>
    </w:p>
    <w:p w14:paraId="5A3FF4CA" w14:textId="353FBF01" w:rsidR="00D91688" w:rsidRPr="00D44810" w:rsidRDefault="00867A53" w:rsidP="0086562E">
      <w:pPr>
        <w:pStyle w:val="af3"/>
        <w:numPr>
          <w:ilvl w:val="0"/>
          <w:numId w:val="3"/>
        </w:numPr>
        <w:ind w:left="0" w:firstLine="709"/>
      </w:pPr>
      <w:r w:rsidRPr="00D44810">
        <w:rPr>
          <w:color w:val="333333"/>
          <w:shd w:val="clear" w:color="auto" w:fill="FFFFFF"/>
        </w:rPr>
        <w:t> </w:t>
      </w:r>
      <w:r w:rsidRPr="00D44810">
        <w:t>Небанківська фінансова установа зобов'язана сформувати запит до Національного банку, реквізити якого визначено в додатку до цього Положення, протягом п'яти робочих днів із дня:</w:t>
      </w:r>
    </w:p>
    <w:p w14:paraId="698F5C75" w14:textId="77777777" w:rsidR="0086562E" w:rsidRPr="00D44810" w:rsidRDefault="0086562E" w:rsidP="0086562E">
      <w:pPr>
        <w:pStyle w:val="af3"/>
        <w:ind w:left="709"/>
      </w:pPr>
    </w:p>
    <w:p w14:paraId="4A444D67" w14:textId="3BDADF34" w:rsidR="006B4A5A" w:rsidRPr="00D44810" w:rsidRDefault="006B4A5A" w:rsidP="0086562E">
      <w:pPr>
        <w:pStyle w:val="af3"/>
        <w:numPr>
          <w:ilvl w:val="0"/>
          <w:numId w:val="22"/>
        </w:numPr>
        <w:ind w:left="0" w:firstLine="709"/>
      </w:pPr>
      <w:r w:rsidRPr="00D44810">
        <w:t>укладення посередницького договору;</w:t>
      </w:r>
    </w:p>
    <w:p w14:paraId="56B19A8B" w14:textId="77777777" w:rsidR="0086562E" w:rsidRPr="00D44810" w:rsidRDefault="0086562E" w:rsidP="0086562E">
      <w:pPr>
        <w:pStyle w:val="af3"/>
        <w:ind w:left="709"/>
      </w:pPr>
    </w:p>
    <w:p w14:paraId="5778C677" w14:textId="7682995D" w:rsidR="006B4A5A" w:rsidRPr="00D44810" w:rsidRDefault="006B4A5A" w:rsidP="0086562E">
      <w:pPr>
        <w:pStyle w:val="af3"/>
        <w:numPr>
          <w:ilvl w:val="0"/>
          <w:numId w:val="22"/>
        </w:numPr>
        <w:ind w:left="0" w:firstLine="709"/>
      </w:pPr>
      <w:r w:rsidRPr="00D44810">
        <w:t xml:space="preserve">унесення змін до відомостей про посередницький договір, які </w:t>
      </w:r>
      <w:r w:rsidR="00B86EC5" w:rsidRPr="00D44810">
        <w:t>містяться у Переліку</w:t>
      </w:r>
      <w:r w:rsidRPr="00D44810">
        <w:t>;</w:t>
      </w:r>
    </w:p>
    <w:p w14:paraId="0B4280F2" w14:textId="77777777" w:rsidR="0086562E" w:rsidRPr="00D44810" w:rsidRDefault="0086562E" w:rsidP="0086562E"/>
    <w:p w14:paraId="1744554A" w14:textId="6DAC65E6" w:rsidR="006B4A5A" w:rsidRPr="00D44810" w:rsidRDefault="006B4A5A" w:rsidP="0086562E">
      <w:pPr>
        <w:pStyle w:val="af3"/>
        <w:numPr>
          <w:ilvl w:val="0"/>
          <w:numId w:val="22"/>
        </w:numPr>
        <w:ind w:left="0" w:firstLine="709"/>
      </w:pPr>
      <w:r w:rsidRPr="00D44810">
        <w:t>розірвання посередницького договору;</w:t>
      </w:r>
    </w:p>
    <w:p w14:paraId="09CE1F2B" w14:textId="77777777" w:rsidR="0086562E" w:rsidRPr="00D44810" w:rsidRDefault="0086562E" w:rsidP="0086562E"/>
    <w:p w14:paraId="1DCC5277" w14:textId="56C0C8EB" w:rsidR="006B4A5A" w:rsidRPr="00D44810" w:rsidRDefault="006B4A5A" w:rsidP="0086562E">
      <w:pPr>
        <w:pStyle w:val="af3"/>
        <w:numPr>
          <w:ilvl w:val="0"/>
          <w:numId w:val="22"/>
        </w:numPr>
        <w:ind w:left="0" w:firstLine="709"/>
      </w:pPr>
      <w:r w:rsidRPr="00D44810">
        <w:t>закінчення строку дії посередницького договору;</w:t>
      </w:r>
    </w:p>
    <w:p w14:paraId="3CE8C533" w14:textId="77777777" w:rsidR="0086562E" w:rsidRPr="00D44810" w:rsidRDefault="0086562E" w:rsidP="0086562E"/>
    <w:p w14:paraId="74D394CE" w14:textId="4B189E04" w:rsidR="006B4A5A" w:rsidRPr="00D44810" w:rsidRDefault="006B4A5A" w:rsidP="0086562E">
      <w:pPr>
        <w:pStyle w:val="af3"/>
        <w:numPr>
          <w:ilvl w:val="0"/>
          <w:numId w:val="22"/>
        </w:numPr>
        <w:ind w:left="0" w:firstLine="709"/>
      </w:pPr>
      <w:r w:rsidRPr="00D44810">
        <w:t xml:space="preserve">настання події, визначеної в підпунктах 1 - 4 пункту </w:t>
      </w:r>
      <w:r w:rsidR="007D0130" w:rsidRPr="00D44810">
        <w:t>2</w:t>
      </w:r>
      <w:r w:rsidR="004E2DBE">
        <w:t>6</w:t>
      </w:r>
      <w:r w:rsidR="007D0130" w:rsidRPr="00D44810">
        <w:t xml:space="preserve"> </w:t>
      </w:r>
      <w:r w:rsidRPr="00D44810">
        <w:t>розділу IV</w:t>
      </w:r>
      <w:r w:rsidR="00342AA6" w:rsidRPr="00D44810">
        <w:t xml:space="preserve"> цього</w:t>
      </w:r>
      <w:r w:rsidRPr="00D44810">
        <w:t xml:space="preserve"> Положення, або отримання </w:t>
      </w:r>
      <w:r w:rsidR="00342AA6" w:rsidRPr="00D44810">
        <w:t>небанківською фінанс</w:t>
      </w:r>
      <w:r w:rsidR="00EB4006" w:rsidRPr="00D44810">
        <w:t>овою установою</w:t>
      </w:r>
      <w:r w:rsidRPr="00D44810">
        <w:t xml:space="preserve"> інформації (документів), що підтверджує(</w:t>
      </w:r>
      <w:proofErr w:type="spellStart"/>
      <w:r w:rsidRPr="00D44810">
        <w:t>ють</w:t>
      </w:r>
      <w:proofErr w:type="spellEnd"/>
      <w:r w:rsidRPr="00D44810">
        <w:t>) настання такої події.</w:t>
      </w:r>
    </w:p>
    <w:p w14:paraId="096BAAC6" w14:textId="04BC00B1" w:rsidR="006B4A5A" w:rsidRPr="00D44810" w:rsidRDefault="006B4A5A" w:rsidP="0086562E">
      <w:pPr>
        <w:pStyle w:val="af3"/>
        <w:ind w:left="0" w:firstLine="709"/>
      </w:pPr>
      <w:r w:rsidRPr="00D44810">
        <w:t>Один запит може містити дані про один посередницький договір і про одного кредитного посередника.</w:t>
      </w:r>
    </w:p>
    <w:p w14:paraId="3B7348C3" w14:textId="77777777" w:rsidR="0086562E" w:rsidRPr="00D44810" w:rsidRDefault="0086562E" w:rsidP="0086562E">
      <w:pPr>
        <w:pStyle w:val="af3"/>
        <w:ind w:left="0" w:firstLine="709"/>
      </w:pPr>
    </w:p>
    <w:p w14:paraId="2B8516C9" w14:textId="5F357244" w:rsidR="003C0AA1" w:rsidRPr="00D44810" w:rsidRDefault="00F30CE7" w:rsidP="0086562E">
      <w:pPr>
        <w:pStyle w:val="af3"/>
        <w:numPr>
          <w:ilvl w:val="0"/>
          <w:numId w:val="3"/>
        </w:numPr>
        <w:ind w:left="0" w:firstLine="709"/>
      </w:pPr>
      <w:r w:rsidRPr="00D44810">
        <w:t>Національний банк після отримання запиту від небанківської фінансової установи здійснює перевірку правильності заповнення всіх реквізитів запиту та повнотою наданих даних. За результатами перевірки за кожним запитом Національний банк у строк, що не перевищує п'яти робочих днів із наступного робочого дня після дня отримання запиту від небанківської фінансової установи, надає небанківській фіна</w:t>
      </w:r>
      <w:r w:rsidR="00072EB1" w:rsidRPr="00D44810">
        <w:t>нсовій установі</w:t>
      </w:r>
      <w:r w:rsidRPr="00D44810">
        <w:t xml:space="preserve"> повідомлення (відповідь) на цей запит.</w:t>
      </w:r>
    </w:p>
    <w:p w14:paraId="206D7A17" w14:textId="50BB3F19" w:rsidR="00072EB1" w:rsidRPr="00D44810" w:rsidRDefault="00072EB1" w:rsidP="0086562E">
      <w:pPr>
        <w:pStyle w:val="af3"/>
        <w:ind w:left="0" w:firstLine="709"/>
      </w:pPr>
      <w:r w:rsidRPr="00D44810">
        <w:t>Національний банк визначає вимоги щодо формування повідомлення (відповіді) у технічних умовах ведення Переліку.</w:t>
      </w:r>
    </w:p>
    <w:p w14:paraId="3A708F41" w14:textId="77777777" w:rsidR="0086562E" w:rsidRPr="00D44810" w:rsidRDefault="0086562E" w:rsidP="0086562E">
      <w:pPr>
        <w:pStyle w:val="af3"/>
        <w:ind w:left="0" w:firstLine="709"/>
      </w:pPr>
    </w:p>
    <w:p w14:paraId="38383426" w14:textId="0B347D0B" w:rsidR="00072EB1" w:rsidRPr="00D44810" w:rsidRDefault="00D930AA" w:rsidP="0086562E">
      <w:pPr>
        <w:pStyle w:val="af3"/>
        <w:numPr>
          <w:ilvl w:val="0"/>
          <w:numId w:val="3"/>
        </w:numPr>
        <w:ind w:left="0" w:firstLine="709"/>
      </w:pPr>
      <w:r w:rsidRPr="00D44810">
        <w:t>Небанківська фінансова установа за наявності помилок у запиті протягом п'яти робочих днів із дня надання Національним банком повідомлення (відповіді) про помилку надає Національному банку виправлений запит.</w:t>
      </w:r>
    </w:p>
    <w:p w14:paraId="77ADCCF5" w14:textId="77777777" w:rsidR="0086562E" w:rsidRPr="00D44810" w:rsidRDefault="0086562E" w:rsidP="0086562E">
      <w:pPr>
        <w:pStyle w:val="af3"/>
        <w:ind w:left="709"/>
      </w:pPr>
    </w:p>
    <w:p w14:paraId="4C4AAF82" w14:textId="6303E3D2" w:rsidR="00D930AA" w:rsidRPr="00D44810" w:rsidRDefault="00626206" w:rsidP="0086562E">
      <w:pPr>
        <w:pStyle w:val="af3"/>
        <w:numPr>
          <w:ilvl w:val="0"/>
          <w:numId w:val="3"/>
        </w:numPr>
        <w:ind w:left="0" w:firstLine="709"/>
      </w:pPr>
      <w:r w:rsidRPr="00D44810">
        <w:t xml:space="preserve">Національний банк повідомляє небанківську фінансову установу про включення інформації про кредитного посередника та посередницький договір до Переліку шляхом формування повідомлення (відповіді) з номером запису в Переліку, якщо у запиті </w:t>
      </w:r>
      <w:r w:rsidR="007D0130" w:rsidRPr="00D44810">
        <w:t>не було виявлено помилок</w:t>
      </w:r>
      <w:r w:rsidR="00F278ED" w:rsidRPr="00D44810">
        <w:t>.</w:t>
      </w:r>
    </w:p>
    <w:p w14:paraId="2039AB89" w14:textId="619CDB86" w:rsidR="00F278ED" w:rsidRPr="00D44810" w:rsidRDefault="00F278ED" w:rsidP="0086562E">
      <w:pPr>
        <w:pStyle w:val="af3"/>
        <w:ind w:left="0" w:firstLine="709"/>
      </w:pPr>
      <w:r w:rsidRPr="00D44810">
        <w:t xml:space="preserve">Небанківська фінансова установа має обов'язково зазначати цей номер запису у запиті, що міститиме інформацію про зміни до реквізитів кредитного </w:t>
      </w:r>
      <w:r w:rsidRPr="00D44810">
        <w:lastRenderedPageBreak/>
        <w:t>посередника та/або зміни до посередницького договору, який був включений до Переліку, відомості про його розірвання або закінчення строку дії.</w:t>
      </w:r>
    </w:p>
    <w:p w14:paraId="599E7BB8" w14:textId="77777777" w:rsidR="0086562E" w:rsidRPr="00D44810" w:rsidRDefault="0086562E" w:rsidP="0086562E">
      <w:pPr>
        <w:pStyle w:val="af3"/>
        <w:ind w:left="0" w:firstLine="709"/>
      </w:pPr>
    </w:p>
    <w:p w14:paraId="74F41CC4" w14:textId="0A72EF2D" w:rsidR="00AE1312" w:rsidRDefault="00AE1312" w:rsidP="0086562E">
      <w:pPr>
        <w:pStyle w:val="af3"/>
        <w:numPr>
          <w:ilvl w:val="0"/>
          <w:numId w:val="3"/>
        </w:numPr>
        <w:ind w:left="0" w:firstLine="709"/>
      </w:pPr>
      <w:r w:rsidRPr="00D44810">
        <w:t>Національний банк має право виключити з Переліку відомості про кредитного посередника та про укладений між неба</w:t>
      </w:r>
      <w:r w:rsidR="005B00B5" w:rsidRPr="00D44810">
        <w:t>нківською фінансовою устан</w:t>
      </w:r>
      <w:r w:rsidR="009322B6" w:rsidRPr="00D44810">
        <w:t>о</w:t>
      </w:r>
      <w:r w:rsidR="005B00B5" w:rsidRPr="00D44810">
        <w:t>вою</w:t>
      </w:r>
      <w:r w:rsidRPr="00D44810">
        <w:t xml:space="preserve"> і кредитним посередником посередницький договір у випадках</w:t>
      </w:r>
      <w:r w:rsidR="00BA6677" w:rsidRPr="00D44810">
        <w:t xml:space="preserve"> визначених підпунктами 1 - 4 пункту 2</w:t>
      </w:r>
      <w:r w:rsidR="004E2DBE">
        <w:t>4</w:t>
      </w:r>
      <w:r w:rsidR="00BA6677" w:rsidRPr="00D44810">
        <w:t xml:space="preserve"> розділу IV цього Положення</w:t>
      </w:r>
      <w:r w:rsidRPr="00D44810">
        <w:t>.</w:t>
      </w:r>
    </w:p>
    <w:p w14:paraId="3816524E" w14:textId="77777777" w:rsidR="00AB4589" w:rsidRDefault="00AB4589" w:rsidP="00A843FB">
      <w:pPr>
        <w:pStyle w:val="af3"/>
        <w:ind w:left="709"/>
      </w:pPr>
    </w:p>
    <w:p w14:paraId="3C6A25D5" w14:textId="764E3E27" w:rsidR="00577828" w:rsidRPr="00D44810" w:rsidRDefault="00AE1312" w:rsidP="00CA1C02">
      <w:pPr>
        <w:pStyle w:val="af3"/>
        <w:numPr>
          <w:ilvl w:val="0"/>
          <w:numId w:val="3"/>
        </w:numPr>
        <w:ind w:left="0" w:firstLine="709"/>
      </w:pPr>
      <w:r w:rsidRPr="00D44810">
        <w:t xml:space="preserve">Національний банк у строк, що не перевищує п'яти робочих днів із наступного робочого дня після дати настання випадку, зазначеного в абзаці першому пункту </w:t>
      </w:r>
      <w:r w:rsidR="009723C0">
        <w:t>3</w:t>
      </w:r>
      <w:r w:rsidR="004E2DBE">
        <w:t>2</w:t>
      </w:r>
      <w:r w:rsidR="007D0130" w:rsidRPr="00D44810">
        <w:t xml:space="preserve"> </w:t>
      </w:r>
      <w:r w:rsidRPr="00D44810">
        <w:t>розділу I</w:t>
      </w:r>
      <w:r w:rsidR="0069570F" w:rsidRPr="009723C0">
        <w:t>V</w:t>
      </w:r>
      <w:r w:rsidRPr="00D44810">
        <w:t xml:space="preserve"> цього Положення, повідомляє </w:t>
      </w:r>
      <w:r w:rsidR="0069570F" w:rsidRPr="00D44810">
        <w:t>не</w:t>
      </w:r>
      <w:r w:rsidR="009322B6" w:rsidRPr="00D44810">
        <w:t>банківську фінансову установу</w:t>
      </w:r>
      <w:r w:rsidRPr="00D44810">
        <w:t xml:space="preserve"> про виключення відомостей з Переліку шляхом надання повідомлення (відповіді) </w:t>
      </w:r>
      <w:r w:rsidR="00454293" w:rsidRPr="00D44810">
        <w:t>небанківській фінансовій установі</w:t>
      </w:r>
      <w:r w:rsidRPr="00D44810">
        <w:t>.</w:t>
      </w:r>
    </w:p>
    <w:p w14:paraId="1E915DED" w14:textId="77777777" w:rsidR="0086562E" w:rsidRPr="00D44810" w:rsidRDefault="0086562E" w:rsidP="0086562E">
      <w:pPr>
        <w:pStyle w:val="af3"/>
        <w:ind w:left="0" w:firstLine="709"/>
      </w:pPr>
    </w:p>
    <w:p w14:paraId="07C32417" w14:textId="4C834DC3" w:rsidR="00045FC1" w:rsidRPr="00D44810" w:rsidRDefault="003E0E5C" w:rsidP="0086562E">
      <w:pPr>
        <w:pStyle w:val="af3"/>
        <w:numPr>
          <w:ilvl w:val="0"/>
          <w:numId w:val="3"/>
        </w:numPr>
        <w:ind w:left="0" w:firstLine="709"/>
      </w:pPr>
      <w:r>
        <w:t xml:space="preserve"> </w:t>
      </w:r>
      <w:r w:rsidR="00045FC1" w:rsidRPr="00D44810">
        <w:t>Небанківська фіна</w:t>
      </w:r>
      <w:r w:rsidR="00577828" w:rsidRPr="00D44810">
        <w:t>нсова установа</w:t>
      </w:r>
      <w:r w:rsidR="00045FC1" w:rsidRPr="00D44810">
        <w:t xml:space="preserve"> забезпечує достовірність і своєчасність подання відомостей, що включаються до Переліку, а також інформації для виключення відомостей з Переліку.</w:t>
      </w:r>
    </w:p>
    <w:p w14:paraId="2FEDA5DE" w14:textId="5480A060" w:rsidR="00652000" w:rsidRPr="00D44810" w:rsidRDefault="00652000" w:rsidP="00652000">
      <w:pPr>
        <w:pStyle w:val="af3"/>
      </w:pPr>
    </w:p>
    <w:p w14:paraId="2EDEC0F9" w14:textId="0488AE86" w:rsidR="00EE24DB" w:rsidRPr="00D44810" w:rsidRDefault="00EE24DB" w:rsidP="00EE24DB">
      <w:pPr>
        <w:pStyle w:val="af3"/>
        <w:shd w:val="clear" w:color="auto" w:fill="FFFFFF"/>
        <w:ind w:left="0"/>
        <w:jc w:val="center"/>
        <w:outlineLvl w:val="0"/>
        <w:rPr>
          <w:bCs/>
        </w:rPr>
      </w:pPr>
      <w:r w:rsidRPr="00D44810">
        <w:rPr>
          <w:rFonts w:eastAsia="Calibri"/>
          <w:lang w:val="en-US"/>
        </w:rPr>
        <w:t>V</w:t>
      </w:r>
      <w:r w:rsidRPr="00D44810">
        <w:rPr>
          <w:rFonts w:eastAsia="Calibri"/>
        </w:rPr>
        <w:t xml:space="preserve">. </w:t>
      </w:r>
      <w:r w:rsidR="0033164C" w:rsidRPr="00D44810">
        <w:rPr>
          <w:bCs/>
        </w:rPr>
        <w:t>Відповідальність за порушення у сфері кредитного посередництва</w:t>
      </w:r>
    </w:p>
    <w:p w14:paraId="1117AE26" w14:textId="77777777" w:rsidR="00EE24DB" w:rsidRPr="00D44810" w:rsidRDefault="00EE24DB" w:rsidP="00652000">
      <w:pPr>
        <w:pStyle w:val="af3"/>
      </w:pPr>
    </w:p>
    <w:p w14:paraId="0F49DA7F" w14:textId="6A7B19BD" w:rsidR="00652000" w:rsidRPr="00D44810" w:rsidRDefault="0033164C" w:rsidP="00B41936">
      <w:pPr>
        <w:pStyle w:val="af3"/>
        <w:numPr>
          <w:ilvl w:val="0"/>
          <w:numId w:val="3"/>
        </w:numPr>
        <w:ind w:left="0" w:firstLine="709"/>
      </w:pPr>
      <w:r w:rsidRPr="00D44810">
        <w:t xml:space="preserve">Небанківська фінансова установа здійснює контроль за відповідністю діяльності кредитного посередника вимогам законодавства України у сфері споживчого кредитування. Відповідальність за дії або бездіяльність кредитного посередника під час надання споживачам споживчих кредитів покладається на </w:t>
      </w:r>
      <w:r w:rsidR="00364A7C" w:rsidRPr="00D44810">
        <w:t>небанківську фінансову установу</w:t>
      </w:r>
      <w:r w:rsidRPr="00D44810">
        <w:t>.</w:t>
      </w:r>
    </w:p>
    <w:p w14:paraId="0F9748B2" w14:textId="77777777" w:rsidR="00E346C5" w:rsidRPr="00D44810" w:rsidRDefault="00E346C5" w:rsidP="00E346C5">
      <w:pPr>
        <w:pStyle w:val="af3"/>
        <w:ind w:left="709"/>
      </w:pPr>
    </w:p>
    <w:p w14:paraId="7FB54807" w14:textId="73F4360D" w:rsidR="00B26A69" w:rsidRPr="00D44810" w:rsidRDefault="00E346C5" w:rsidP="00B41936">
      <w:pPr>
        <w:pStyle w:val="af3"/>
        <w:numPr>
          <w:ilvl w:val="0"/>
          <w:numId w:val="3"/>
        </w:numPr>
        <w:ind w:left="0" w:firstLine="709"/>
      </w:pPr>
      <w:r w:rsidRPr="00D44810">
        <w:t>Відповідальність за своєчасність та достовірність подання до Національного банку відомостей, що підлягають включенню/виключенню до/з Переліку, покладається на небанківську фінансову установу</w:t>
      </w:r>
      <w:r w:rsidR="00B26A69" w:rsidRPr="00D44810">
        <w:t>.</w:t>
      </w:r>
    </w:p>
    <w:p w14:paraId="689934D1" w14:textId="77777777" w:rsidR="00B26A69" w:rsidRPr="00D44810" w:rsidRDefault="00B26A69" w:rsidP="00B26A69">
      <w:pPr>
        <w:pStyle w:val="af3"/>
      </w:pPr>
    </w:p>
    <w:p w14:paraId="696D7292" w14:textId="4CBECBFE" w:rsidR="00A373E6" w:rsidRPr="00D44810" w:rsidRDefault="0086625B" w:rsidP="00380335">
      <w:pPr>
        <w:pStyle w:val="af3"/>
        <w:numPr>
          <w:ilvl w:val="0"/>
          <w:numId w:val="3"/>
        </w:numPr>
        <w:ind w:left="0" w:firstLine="709"/>
        <w:sectPr w:rsidR="00A373E6" w:rsidRPr="00D44810" w:rsidSect="00CA1C02">
          <w:headerReference w:type="default" r:id="rId17"/>
          <w:pgSz w:w="11906" w:h="16838"/>
          <w:pgMar w:top="851" w:right="851" w:bottom="1701" w:left="1418" w:header="709" w:footer="709" w:gutter="0"/>
          <w:pgNumType w:start="1"/>
          <w:cols w:space="708"/>
          <w:titlePg/>
          <w:docGrid w:linePitch="381"/>
        </w:sectPr>
      </w:pPr>
      <w:r w:rsidRPr="00D44810">
        <w:t xml:space="preserve">Національний банк у разі порушення вимог цього Положення має право застосувати до небанківської фінансової установи, </w:t>
      </w:r>
      <w:r w:rsidR="003C358E" w:rsidRPr="00D44810">
        <w:t>її</w:t>
      </w:r>
      <w:r w:rsidRPr="00D44810">
        <w:t xml:space="preserve"> посадових осіб заходи впливу відповідно до </w:t>
      </w:r>
      <w:r w:rsidR="00DF75BA" w:rsidRPr="00D44810">
        <w:t>розділу VII</w:t>
      </w:r>
      <w:r w:rsidRPr="00D44810">
        <w:t xml:space="preserve"> Закону </w:t>
      </w:r>
      <w:r w:rsidR="00DF75BA" w:rsidRPr="00D44810">
        <w:t>про фінансові послуги</w:t>
      </w:r>
      <w:r w:rsidRPr="00D44810">
        <w:t xml:space="preserve"> та нормативно-правових актів Національного банку, які визначають порядок їх застосування</w:t>
      </w:r>
      <w:r w:rsidR="00E346C5" w:rsidRPr="00D44810">
        <w:t>.</w:t>
      </w:r>
    </w:p>
    <w:p w14:paraId="26D136F0" w14:textId="77777777" w:rsidR="00BB6789" w:rsidRPr="00D44810" w:rsidRDefault="00BB6789" w:rsidP="00833823">
      <w:pPr>
        <w:ind w:left="5812"/>
      </w:pPr>
      <w:r w:rsidRPr="00D44810">
        <w:lastRenderedPageBreak/>
        <w:t>Додаток</w:t>
      </w:r>
    </w:p>
    <w:p w14:paraId="716D4E2E" w14:textId="43DD698C" w:rsidR="00BB6789" w:rsidRPr="00D44810" w:rsidRDefault="00BB6789" w:rsidP="00833823">
      <w:pPr>
        <w:ind w:left="5812"/>
        <w:rPr>
          <w:rFonts w:eastAsia="Calibri"/>
        </w:rPr>
      </w:pPr>
      <w:r w:rsidRPr="00D44810">
        <w:t xml:space="preserve">до  </w:t>
      </w:r>
      <w:r w:rsidRPr="00D44810">
        <w:rPr>
          <w:rFonts w:eastAsia="Calibri"/>
        </w:rPr>
        <w:t xml:space="preserve">Положення про </w:t>
      </w:r>
      <w:r w:rsidR="009322B6" w:rsidRPr="00D44810">
        <w:rPr>
          <w:rFonts w:eastAsia="Calibri"/>
        </w:rPr>
        <w:t xml:space="preserve">затвердження Положення про встановлення вимог до кредитних посередників небанківських фінансових установ та до їх діяльності у сфері споживчого кредитування </w:t>
      </w:r>
      <w:r w:rsidRPr="00D44810">
        <w:rPr>
          <w:rFonts w:eastAsia="Calibri"/>
        </w:rPr>
        <w:t xml:space="preserve">(пункт </w:t>
      </w:r>
      <w:r w:rsidR="007D0130" w:rsidRPr="00D44810">
        <w:rPr>
          <w:rFonts w:eastAsia="Calibri"/>
        </w:rPr>
        <w:t>2</w:t>
      </w:r>
      <w:r w:rsidR="004E2DBE">
        <w:rPr>
          <w:rFonts w:eastAsia="Calibri"/>
        </w:rPr>
        <w:t>8</w:t>
      </w:r>
      <w:r w:rsidR="007D0130" w:rsidRPr="00D44810">
        <w:rPr>
          <w:rFonts w:eastAsia="Calibri"/>
        </w:rPr>
        <w:t xml:space="preserve"> </w:t>
      </w:r>
      <w:r w:rsidRPr="00D44810">
        <w:rPr>
          <w:rFonts w:eastAsia="Calibri"/>
        </w:rPr>
        <w:t>розділу І</w:t>
      </w:r>
      <w:r w:rsidR="00144C3E" w:rsidRPr="00D44810">
        <w:rPr>
          <w:rFonts w:eastAsia="Calibri"/>
          <w:lang w:val="en-US"/>
        </w:rPr>
        <w:t>V</w:t>
      </w:r>
      <w:r w:rsidRPr="00D44810">
        <w:rPr>
          <w:rFonts w:eastAsia="Calibri"/>
        </w:rPr>
        <w:t>)</w:t>
      </w:r>
    </w:p>
    <w:p w14:paraId="095D3CDD" w14:textId="7745A547" w:rsidR="00BB6789" w:rsidRPr="00D44810" w:rsidRDefault="00BB6789" w:rsidP="00833823">
      <w:pPr>
        <w:ind w:left="5812"/>
        <w:rPr>
          <w:rFonts w:eastAsia="Calibri"/>
        </w:rPr>
      </w:pPr>
    </w:p>
    <w:p w14:paraId="3D6D31E4" w14:textId="368EF6E4" w:rsidR="00CA10E6" w:rsidRDefault="00A7419E" w:rsidP="00E12CC0">
      <w:pPr>
        <w:pStyle w:val="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І. </w:t>
      </w:r>
      <w:r w:rsidR="00CA10E6" w:rsidRPr="00A7419E">
        <w:rPr>
          <w:rFonts w:ascii="Times New Roman" w:hAnsi="Times New Roman" w:cs="Times New Roman"/>
          <w:bCs/>
          <w:color w:val="auto"/>
          <w:sz w:val="28"/>
          <w:szCs w:val="28"/>
        </w:rPr>
        <w:t>Реквізити запиту</w:t>
      </w:r>
      <w:r w:rsidR="00AB458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5A269DD" w14:textId="3DC95D3A" w:rsidR="00A7419E" w:rsidRPr="00A7419E" w:rsidRDefault="00A7419E" w:rsidP="00A843FB">
      <w:pPr>
        <w:jc w:val="right"/>
      </w:pPr>
      <w:r>
        <w:t>Таблиця</w:t>
      </w:r>
      <w:r w:rsidR="00E52E8F">
        <w:t xml:space="preserve"> </w:t>
      </w:r>
    </w:p>
    <w:p w14:paraId="4A09C441" w14:textId="77777777" w:rsidR="00A7419E" w:rsidRDefault="0047528E" w:rsidP="00AB4589">
      <w:r>
        <w:t xml:space="preserve">   </w:t>
      </w:r>
    </w:p>
    <w:tbl>
      <w:tblPr>
        <w:tblStyle w:val="a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5380"/>
      </w:tblGrid>
      <w:tr w:rsidR="00A7419E" w14:paraId="58DFCF0A" w14:textId="77777777" w:rsidTr="00A843FB">
        <w:tc>
          <w:tcPr>
            <w:tcW w:w="704" w:type="dxa"/>
          </w:tcPr>
          <w:p w14:paraId="087BE9FF" w14:textId="0B8F0808" w:rsidR="00A7419E" w:rsidRDefault="00A7419E" w:rsidP="00AB4589">
            <w:r w:rsidRPr="00D44810">
              <w:t>№ з/п</w:t>
            </w:r>
          </w:p>
        </w:tc>
        <w:tc>
          <w:tcPr>
            <w:tcW w:w="3544" w:type="dxa"/>
          </w:tcPr>
          <w:p w14:paraId="14CC7F15" w14:textId="63C5FED1" w:rsidR="00A7419E" w:rsidRDefault="00A7419E" w:rsidP="00A7419E">
            <w:pPr>
              <w:jc w:val="center"/>
            </w:pPr>
            <w:r w:rsidRPr="00D44810">
              <w:t>Зміст реквізиту</w:t>
            </w:r>
          </w:p>
        </w:tc>
        <w:tc>
          <w:tcPr>
            <w:tcW w:w="5380" w:type="dxa"/>
          </w:tcPr>
          <w:p w14:paraId="0433F8E3" w14:textId="5EC8B493" w:rsidR="00A7419E" w:rsidRDefault="00A7419E" w:rsidP="00A7419E">
            <w:pPr>
              <w:jc w:val="center"/>
            </w:pPr>
            <w:r>
              <w:t>Відповід</w:t>
            </w:r>
            <w:r w:rsidR="00861947">
              <w:t>ь</w:t>
            </w:r>
            <w:r>
              <w:t xml:space="preserve"> на запит</w:t>
            </w:r>
          </w:p>
        </w:tc>
      </w:tr>
    </w:tbl>
    <w:p w14:paraId="2694F75C" w14:textId="77777777" w:rsidR="005833FE" w:rsidRPr="00CA1C02" w:rsidRDefault="005833FE" w:rsidP="00E12CC0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"/>
        <w:gridCol w:w="3556"/>
        <w:gridCol w:w="5386"/>
      </w:tblGrid>
      <w:tr w:rsidR="00CA10E6" w:rsidRPr="00D44810" w14:paraId="6D191AF9" w14:textId="77777777" w:rsidTr="00A843FB">
        <w:trPr>
          <w:tblHeader/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60380" w14:textId="77777777" w:rsidR="00CA10E6" w:rsidRPr="00D44810" w:rsidRDefault="00CA10E6" w:rsidP="00CA10E6">
            <w:pPr>
              <w:spacing w:before="150" w:after="150"/>
              <w:jc w:val="center"/>
            </w:pPr>
            <w:bookmarkStart w:id="5" w:name="n247"/>
            <w:bookmarkEnd w:id="5"/>
            <w:r w:rsidRPr="00D44810">
              <w:t>1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132AB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2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BCEA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</w:p>
        </w:tc>
      </w:tr>
      <w:tr w:rsidR="00CA10E6" w:rsidRPr="00D44810" w14:paraId="40810A3A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CA49C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1</w:t>
            </w:r>
          </w:p>
        </w:tc>
        <w:tc>
          <w:tcPr>
            <w:tcW w:w="4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F314" w14:textId="352EEB72" w:rsidR="00CA10E6" w:rsidRPr="00D44810" w:rsidRDefault="00CA10E6" w:rsidP="00CA10E6">
            <w:pPr>
              <w:spacing w:before="150" w:after="150"/>
              <w:jc w:val="left"/>
            </w:pPr>
            <w:r w:rsidRPr="00D44810">
              <w:t>Загальні відомості про небанківську фінансову установу, що надсилає запит, та про запит</w:t>
            </w:r>
          </w:p>
        </w:tc>
      </w:tr>
      <w:tr w:rsidR="00CA10E6" w:rsidRPr="00D44810" w14:paraId="4714B9FF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2233F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2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EE901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Номер запису в переліку кредитних посередників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D78EB" w14:textId="0A841779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0B47DA31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4854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6614" w14:textId="6A655699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Прізвище, ім'я, по батькові керівника небанківської фінансової установи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FE381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7EC17CCE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A5181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4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5BB8B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Прізвище, ім'я, по батькові виконавця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C31A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5466299E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DEC29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5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9CE83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Номер контактного телефону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46DD3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20F34E3F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776E0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6</w:t>
            </w:r>
          </w:p>
        </w:tc>
        <w:tc>
          <w:tcPr>
            <w:tcW w:w="4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5F78" w14:textId="50D236E4" w:rsidR="00CA10E6" w:rsidRPr="00D44810" w:rsidRDefault="00CA10E6" w:rsidP="00CA10E6">
            <w:pPr>
              <w:spacing w:before="150" w:after="150"/>
              <w:jc w:val="left"/>
            </w:pPr>
            <w:r w:rsidRPr="00D44810">
              <w:t>Відомості про посередницький договір, укладений небанківською фінансовою установою із кредитним посередником про надання посередницьких послуг</w:t>
            </w:r>
          </w:p>
        </w:tc>
      </w:tr>
      <w:tr w:rsidR="00CA10E6" w:rsidRPr="00D44810" w14:paraId="1781C023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D7D96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lastRenderedPageBreak/>
              <w:t>7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7ADE5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Дата укладення посередницького договору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1230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B3C45EE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4CC90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8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8A5F4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Номер посередницького договору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3BDC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45CDAF5C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3A197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9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AE770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Дата початку дії посередницького договору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7565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76EB6DA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2613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10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A95F3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Дата закінчення дії посередницького договору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7463F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2C96EC53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AC7A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11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A91A5" w14:textId="079C1B44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Прізвище, ім'я, по батькові особи, яка підписала договір від імені небанківської фінансової установ</w:t>
            </w:r>
            <w:r w:rsidR="00A01B14" w:rsidRPr="00D44810">
              <w:t>и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2522B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14217075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088A" w14:textId="7777777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12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56E8D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Прізвище, ім'я, по батькові особи, яка підписала договір від імені кредитного посередника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D796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B67DC5" w:rsidRPr="00D44810" w14:paraId="1837904A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700E" w14:textId="1EBC4EE5" w:rsidR="00B67DC5" w:rsidRPr="00A843FB" w:rsidRDefault="00B67DC5" w:rsidP="00CA10E6">
            <w:pPr>
              <w:spacing w:before="150" w:after="150"/>
              <w:jc w:val="center"/>
            </w:pPr>
            <w:r>
              <w:t>13.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8B66" w14:textId="1D616422" w:rsidR="00B67DC5" w:rsidRPr="00D44810" w:rsidRDefault="00B67DC5" w:rsidP="00CA10E6">
            <w:pPr>
              <w:spacing w:before="150" w:after="150"/>
              <w:jc w:val="left"/>
            </w:pPr>
            <w:r w:rsidRPr="00D44810">
              <w:t xml:space="preserve">Види діяльності кредитних посередників, які здійснюватимуться кредитним посередником у сфері споживчого кредитування в інтересах небанківської фінансової установи </w:t>
            </w:r>
            <w:r>
              <w:t>–</w:t>
            </w:r>
            <w:r w:rsidR="006E3455">
              <w:t xml:space="preserve"> </w:t>
            </w:r>
            <w:proofErr w:type="spellStart"/>
            <w:r w:rsidRPr="00D44810">
              <w:t>кредитодавця</w:t>
            </w:r>
            <w:proofErr w:type="spellEnd"/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9861" w14:textId="77777777" w:rsidR="00B67DC5" w:rsidRPr="00D44810" w:rsidRDefault="00B67DC5" w:rsidP="00CA10E6">
            <w:pPr>
              <w:spacing w:before="150" w:after="150"/>
              <w:jc w:val="left"/>
            </w:pPr>
          </w:p>
        </w:tc>
      </w:tr>
      <w:tr w:rsidR="00CA10E6" w:rsidRPr="00D44810" w14:paraId="42581807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2C4C" w14:textId="08852E30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1</w:t>
            </w:r>
            <w:r w:rsidR="00B67DC5">
              <w:t>4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106D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Коментар до відомостей про посередницький договір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5F941" w14:textId="3CBA1E4F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25A74C40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EABCB" w14:textId="4B297FC2" w:rsidR="00CA10E6" w:rsidRPr="00D44810" w:rsidRDefault="00696289" w:rsidP="00CA10E6">
            <w:pPr>
              <w:spacing w:before="150" w:after="150"/>
              <w:jc w:val="center"/>
            </w:pPr>
            <w:r>
              <w:lastRenderedPageBreak/>
              <w:t>15</w:t>
            </w:r>
          </w:p>
        </w:tc>
        <w:tc>
          <w:tcPr>
            <w:tcW w:w="4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17021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Загальні відомості про кредитного посередника, з яким укладено договір</w:t>
            </w:r>
          </w:p>
        </w:tc>
      </w:tr>
      <w:tr w:rsidR="00CA10E6" w:rsidRPr="00D44810" w14:paraId="146C7B77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4F7D0" w14:textId="1217251F" w:rsidR="00CA10E6" w:rsidRPr="00D44810" w:rsidRDefault="00696289" w:rsidP="00CA10E6">
            <w:pPr>
              <w:spacing w:before="150" w:after="150"/>
              <w:jc w:val="center"/>
            </w:pPr>
            <w:r>
              <w:t>16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3A1C2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Повне найменування юридичної особи, прізвище, ім'я, по батькові фізичної особи - підприємця, прізвище, ім'я, по батькові фізичної особи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55FC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7208322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952AF" w14:textId="1CF7E277" w:rsidR="00CA10E6" w:rsidRPr="00D44810" w:rsidRDefault="00696289" w:rsidP="00CA10E6">
            <w:pPr>
              <w:spacing w:before="150" w:after="150"/>
              <w:jc w:val="center"/>
            </w:pPr>
            <w:r>
              <w:t>17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5BDDE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Статус кредитного посередника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1D3A0" w14:textId="6CB7BEA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08338651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3794E" w14:textId="6019FB30" w:rsidR="00CA10E6" w:rsidRPr="00D44810" w:rsidRDefault="00696289" w:rsidP="00CA10E6">
            <w:pPr>
              <w:spacing w:before="150" w:after="150"/>
              <w:jc w:val="center"/>
            </w:pPr>
            <w:r>
              <w:t>18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89E4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Ідентифікаційний код юридичної особи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3C0AE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1A71DF8B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48042" w14:textId="5FC63747" w:rsidR="00CA10E6" w:rsidRPr="00D44810" w:rsidRDefault="00696289" w:rsidP="00CA10E6">
            <w:pPr>
              <w:spacing w:before="150" w:after="150"/>
              <w:jc w:val="center"/>
            </w:pPr>
            <w:r>
              <w:t>19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2B9C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Прізвище, ім'я, по батькові керівника підприємства/установи (кредитного посередника)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CC05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59F8FD02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99790" w14:textId="52438CA3" w:rsidR="00CA10E6" w:rsidRPr="00D44810" w:rsidRDefault="00696289" w:rsidP="00CA10E6">
            <w:pPr>
              <w:spacing w:before="150" w:after="150"/>
              <w:jc w:val="center"/>
            </w:pPr>
            <w:r>
              <w:t>20</w:t>
            </w:r>
          </w:p>
        </w:tc>
        <w:tc>
          <w:tcPr>
            <w:tcW w:w="4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2E67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Місцезнаходження кредитного посередника згідно з Єдиним державним реєстром юридичних осіб, фізичних осіб - підприємців та громадських формувань</w:t>
            </w:r>
          </w:p>
        </w:tc>
      </w:tr>
      <w:tr w:rsidR="00CA10E6" w:rsidRPr="00D44810" w14:paraId="35B70483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F1C87" w14:textId="04772DFF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2</w:t>
            </w:r>
            <w:r w:rsidR="00696289">
              <w:t>1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48FA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Код країни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A61CF" w14:textId="7EE8AEC2" w:rsidR="00CA10E6" w:rsidRPr="00D44810" w:rsidRDefault="00CA10E6">
            <w:pPr>
              <w:spacing w:before="150" w:after="150"/>
              <w:jc w:val="left"/>
            </w:pPr>
          </w:p>
        </w:tc>
      </w:tr>
      <w:tr w:rsidR="00CA10E6" w:rsidRPr="00D44810" w14:paraId="7C120EFE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4E5EA" w14:textId="3F8534F9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2</w:t>
            </w:r>
            <w:r w:rsidR="00696289">
              <w:t>2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1110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Поштовий індекс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C3820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AF6B44A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631B7" w14:textId="744E0EE5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2</w:t>
            </w:r>
            <w:r w:rsidR="00696289">
              <w:t>3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E14AB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Назва населеного пункту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BC022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5A50E09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F4FDA" w14:textId="719E4A3E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2</w:t>
            </w:r>
            <w:r w:rsidR="00696289">
              <w:t>4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73749" w14:textId="59AD685E" w:rsidR="00CA10E6" w:rsidRPr="00D44810" w:rsidRDefault="00CA10E6" w:rsidP="00CA10E6">
            <w:pPr>
              <w:spacing w:before="150" w:after="150"/>
              <w:jc w:val="left"/>
            </w:pPr>
            <w:r w:rsidRPr="00D44810">
              <w:t>Вулиця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0C43C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5BC4F95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839C0" w14:textId="609331D2" w:rsidR="00CA10E6" w:rsidRPr="00D44810" w:rsidRDefault="00696289" w:rsidP="00CA10E6">
            <w:pPr>
              <w:spacing w:before="150" w:after="150"/>
              <w:jc w:val="center"/>
            </w:pPr>
            <w:r>
              <w:t>25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C435A" w14:textId="0E4D4D4F" w:rsidR="00CA10E6" w:rsidRPr="00D44810" w:rsidRDefault="00CA10E6" w:rsidP="00CA10E6">
            <w:pPr>
              <w:spacing w:before="150" w:after="150"/>
              <w:jc w:val="left"/>
            </w:pPr>
            <w:r w:rsidRPr="00D44810">
              <w:t>Будинок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D445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443CA7AB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5CBFE" w14:textId="09EB2487" w:rsidR="00CA10E6" w:rsidRPr="00D44810" w:rsidRDefault="00696289" w:rsidP="00CA10E6">
            <w:pPr>
              <w:spacing w:before="150" w:after="150"/>
              <w:jc w:val="center"/>
            </w:pPr>
            <w:r>
              <w:lastRenderedPageBreak/>
              <w:t>26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F7FFA" w14:textId="6814F90A" w:rsidR="00CA10E6" w:rsidRPr="00D44810" w:rsidRDefault="00CA10E6" w:rsidP="00CA10E6">
            <w:pPr>
              <w:spacing w:before="150" w:after="150"/>
              <w:jc w:val="left"/>
            </w:pPr>
            <w:r w:rsidRPr="00D44810">
              <w:t>Корпус (споруда)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D7634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2EF30748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931D9" w14:textId="1CE4FD5A" w:rsidR="00CA10E6" w:rsidRPr="00D44810" w:rsidRDefault="00696289" w:rsidP="00CA10E6">
            <w:pPr>
              <w:spacing w:before="150" w:after="150"/>
              <w:jc w:val="center"/>
            </w:pPr>
            <w:r>
              <w:t>27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A2CCC" w14:textId="47DE8296" w:rsidR="00CA10E6" w:rsidRPr="00D44810" w:rsidRDefault="00CA10E6" w:rsidP="00CA10E6">
            <w:pPr>
              <w:spacing w:before="150" w:after="150"/>
              <w:jc w:val="left"/>
            </w:pPr>
            <w:r w:rsidRPr="00D44810">
              <w:t>Офіс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5537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7CEE9ED5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2900" w14:textId="17D822EA" w:rsidR="00CA10E6" w:rsidRPr="00D44810" w:rsidRDefault="00696289" w:rsidP="00CA10E6">
            <w:pPr>
              <w:spacing w:before="150" w:after="150"/>
              <w:jc w:val="center"/>
            </w:pPr>
            <w:r>
              <w:t>28</w:t>
            </w:r>
          </w:p>
        </w:tc>
        <w:tc>
          <w:tcPr>
            <w:tcW w:w="4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0C8A7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Адреса для отримання поштових повідомлень та номери телефону (факсу)</w:t>
            </w:r>
          </w:p>
        </w:tc>
      </w:tr>
      <w:tr w:rsidR="00CA10E6" w:rsidRPr="00D44810" w14:paraId="420B7CE3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04E6F" w14:textId="59C02DD8" w:rsidR="00CA10E6" w:rsidRPr="00D44810" w:rsidRDefault="00696289" w:rsidP="00CA10E6">
            <w:pPr>
              <w:spacing w:before="150" w:after="150"/>
              <w:jc w:val="center"/>
            </w:pPr>
            <w:r>
              <w:t>29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DD84F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Код країни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01C54" w14:textId="3E64A205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57273772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2D70D" w14:textId="35A86AD1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  <w:r w:rsidR="00696289">
              <w:t>0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0DC3F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Поштовий індекс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E4483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4BF9EE64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6F2F3" w14:textId="191694F7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  <w:r w:rsidR="00696289">
              <w:t>1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30248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Назва населеного пункту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B723A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61E5CED1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B4B91" w14:textId="125D94AF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  <w:r w:rsidR="00696289">
              <w:t>2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EE054" w14:textId="0BEE4271" w:rsidR="00CA10E6" w:rsidRPr="00D44810" w:rsidRDefault="00CA10E6" w:rsidP="00CA10E6">
            <w:pPr>
              <w:spacing w:before="150" w:after="150"/>
              <w:jc w:val="left"/>
            </w:pPr>
            <w:r w:rsidRPr="00D44810">
              <w:t>Вулиця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0CA83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1514A8D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C0FDA" w14:textId="2B1DC5F5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  <w:r w:rsidR="00696289">
              <w:t>3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8F590" w14:textId="7D6F3388" w:rsidR="00CA10E6" w:rsidRPr="00D44810" w:rsidRDefault="00CA10E6" w:rsidP="00CA10E6">
            <w:pPr>
              <w:spacing w:before="150" w:after="150"/>
              <w:jc w:val="left"/>
            </w:pPr>
            <w:r w:rsidRPr="00D44810">
              <w:t>Будинок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6735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0EACC1B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5C516" w14:textId="30400D50" w:rsidR="00CA10E6" w:rsidRPr="00D44810" w:rsidRDefault="00CA10E6" w:rsidP="00CA10E6">
            <w:pPr>
              <w:spacing w:before="150" w:after="150"/>
              <w:jc w:val="center"/>
            </w:pPr>
            <w:r w:rsidRPr="00D44810">
              <w:t>3</w:t>
            </w:r>
            <w:r w:rsidR="00696289">
              <w:t>4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A9DE" w14:textId="5CC2A3F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Корпус (споруда)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F916C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33183FE6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4E2A1" w14:textId="244B9094" w:rsidR="00CA10E6" w:rsidRPr="00D44810" w:rsidRDefault="00696289" w:rsidP="00CA10E6">
            <w:pPr>
              <w:spacing w:before="150" w:after="150"/>
              <w:jc w:val="center"/>
            </w:pPr>
            <w:r>
              <w:t>35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70484" w14:textId="0922809A" w:rsidR="00CA10E6" w:rsidRPr="00D44810" w:rsidRDefault="00CA10E6" w:rsidP="00CA10E6">
            <w:pPr>
              <w:spacing w:before="150" w:after="150"/>
              <w:jc w:val="left"/>
            </w:pPr>
            <w:r w:rsidRPr="00D44810">
              <w:t>Офіс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52779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1AA1E3DC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82675" w14:textId="01F6416E" w:rsidR="00CA10E6" w:rsidRPr="00D44810" w:rsidRDefault="00696289" w:rsidP="00CA10E6">
            <w:pPr>
              <w:spacing w:before="150" w:after="150"/>
              <w:jc w:val="center"/>
            </w:pPr>
            <w:r>
              <w:t>36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8306C" w14:textId="77777777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Номер телефону із зазначенням коду країни та коду населеного пункту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65184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D44810" w14:paraId="037400FF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F3D85" w14:textId="5F38CD42" w:rsidR="00CA10E6" w:rsidRPr="00D44810" w:rsidRDefault="00696289" w:rsidP="00CA10E6">
            <w:pPr>
              <w:spacing w:before="150" w:after="150"/>
              <w:jc w:val="center"/>
            </w:pPr>
            <w:r>
              <w:t>37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805EA" w14:textId="690C451F" w:rsidR="00CA10E6" w:rsidRPr="00D44810" w:rsidRDefault="00CA10E6" w:rsidP="00CA10E6">
            <w:pPr>
              <w:spacing w:before="150" w:after="150"/>
              <w:jc w:val="left"/>
            </w:pPr>
            <w:r w:rsidRPr="00D44810">
              <w:t>Номер факсу із зазначенням коду країни та коду населеного пункту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79961" w14:textId="77777777" w:rsidR="00CA10E6" w:rsidRPr="00D44810" w:rsidRDefault="00CA10E6" w:rsidP="00CA10E6">
            <w:pPr>
              <w:spacing w:before="150" w:after="150"/>
              <w:jc w:val="left"/>
            </w:pPr>
          </w:p>
        </w:tc>
      </w:tr>
      <w:tr w:rsidR="00CA10E6" w:rsidRPr="00CA10E6" w14:paraId="1C15FFF0" w14:textId="77777777" w:rsidTr="00A843FB">
        <w:trPr>
          <w:jc w:val="center"/>
        </w:trPr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6F98D" w14:textId="212754F1" w:rsidR="00CA10E6" w:rsidRPr="00D44810" w:rsidRDefault="00696289" w:rsidP="00CA10E6">
            <w:pPr>
              <w:spacing w:before="150" w:after="150"/>
              <w:jc w:val="center"/>
            </w:pPr>
            <w:r>
              <w:t>38</w:t>
            </w:r>
          </w:p>
        </w:tc>
        <w:tc>
          <w:tcPr>
            <w:tcW w:w="1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5190" w14:textId="77777777" w:rsidR="00CA10E6" w:rsidRPr="00CA10E6" w:rsidRDefault="00CA10E6" w:rsidP="00CA10E6">
            <w:pPr>
              <w:spacing w:before="150" w:after="150"/>
              <w:jc w:val="left"/>
            </w:pPr>
            <w:r w:rsidRPr="00D44810">
              <w:t>Коментар до інформації про адресу</w:t>
            </w:r>
          </w:p>
        </w:tc>
        <w:tc>
          <w:tcPr>
            <w:tcW w:w="2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FC1E" w14:textId="77777777" w:rsidR="00CA10E6" w:rsidRPr="00CA10E6" w:rsidRDefault="00CA10E6" w:rsidP="00CA10E6">
            <w:pPr>
              <w:spacing w:before="150" w:after="150"/>
              <w:jc w:val="left"/>
            </w:pPr>
          </w:p>
        </w:tc>
      </w:tr>
    </w:tbl>
    <w:p w14:paraId="43E44399" w14:textId="77777777" w:rsidR="00B32E98" w:rsidRDefault="00B32E98" w:rsidP="00833823">
      <w:pPr>
        <w:jc w:val="left"/>
        <w:sectPr w:rsidR="00B32E98" w:rsidSect="00CA1C02">
          <w:headerReference w:type="default" r:id="rId18"/>
          <w:headerReference w:type="first" r:id="rId19"/>
          <w:footerReference w:type="first" r:id="rId20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68E83A6B" w14:textId="302CDB42" w:rsidR="000978CC" w:rsidRDefault="000978CC" w:rsidP="00833823">
      <w:pPr>
        <w:jc w:val="left"/>
      </w:pPr>
    </w:p>
    <w:p w14:paraId="460A3037" w14:textId="7136F05E" w:rsidR="0047528E" w:rsidRDefault="00E272C2" w:rsidP="00A843FB">
      <w:pPr>
        <w:jc w:val="center"/>
      </w:pPr>
      <w:r>
        <w:t xml:space="preserve">ІІ. </w:t>
      </w:r>
      <w:r w:rsidR="0047528E">
        <w:t xml:space="preserve">Пояснення до заповнення таблиці: </w:t>
      </w:r>
    </w:p>
    <w:p w14:paraId="23CEE0D6" w14:textId="47D494B9" w:rsidR="0047528E" w:rsidRDefault="0047528E" w:rsidP="00A843FB">
      <w:pPr>
        <w:jc w:val="center"/>
      </w:pPr>
    </w:p>
    <w:p w14:paraId="415A4F41" w14:textId="48CD76EC" w:rsidR="0047528E" w:rsidRDefault="0047528E" w:rsidP="00A843FB">
      <w:pPr>
        <w:ind w:firstLine="567"/>
      </w:pPr>
      <w:r>
        <w:t xml:space="preserve">1. </w:t>
      </w:r>
      <w:r w:rsidR="00E272C2">
        <w:t xml:space="preserve">Рядок 2 таблиці </w:t>
      </w:r>
      <w:r w:rsidR="00E21E3C">
        <w:t>з</w:t>
      </w:r>
      <w:r w:rsidRPr="00D44810">
        <w:t>аповнюється небанківською фінансовою установою обов'язково в разі формування запиту на внесення змін до посередницького договору та/або до реквізитів кредитного посередника або в разі формування запиту про розірвання посередницького договору</w:t>
      </w:r>
      <w:r w:rsidR="00E21E3C">
        <w:t>.</w:t>
      </w:r>
    </w:p>
    <w:p w14:paraId="0D5811AE" w14:textId="67A99F8A" w:rsidR="00E21E3C" w:rsidRDefault="00E21E3C" w:rsidP="00A843FB"/>
    <w:p w14:paraId="1E374C98" w14:textId="23E9B63D" w:rsidR="00B67DC5" w:rsidRDefault="00E21E3C" w:rsidP="006E3455">
      <w:pPr>
        <w:ind w:firstLine="567"/>
      </w:pPr>
      <w:r>
        <w:t xml:space="preserve">2. </w:t>
      </w:r>
      <w:r w:rsidR="006E3455">
        <w:t>У рядку</w:t>
      </w:r>
      <w:r>
        <w:t xml:space="preserve"> </w:t>
      </w:r>
      <w:r w:rsidR="006E3455">
        <w:t>13 з</w:t>
      </w:r>
      <w:r w:rsidR="00B67DC5" w:rsidRPr="00B67DC5">
        <w:t>азначаються такі види діяльності кредитних посередників:</w:t>
      </w:r>
    </w:p>
    <w:p w14:paraId="5800F7E0" w14:textId="77777777" w:rsidR="00B669CC" w:rsidRPr="00B67DC5" w:rsidRDefault="00B669CC" w:rsidP="006E3455">
      <w:pPr>
        <w:ind w:firstLine="567"/>
      </w:pPr>
    </w:p>
    <w:p w14:paraId="4A821EDD" w14:textId="2D147684" w:rsidR="00B67DC5" w:rsidRDefault="00B67DC5" w:rsidP="00B669CC">
      <w:pPr>
        <w:pStyle w:val="af3"/>
        <w:numPr>
          <w:ilvl w:val="0"/>
          <w:numId w:val="26"/>
        </w:numPr>
        <w:ind w:left="0" w:firstLine="709"/>
      </w:pPr>
      <w:r w:rsidRPr="00A7419E">
        <w:t>збір та опрацювання документів споживача для отримання споживчого кредиту</w:t>
      </w:r>
      <w:r w:rsidR="006E3455">
        <w:t>;</w:t>
      </w:r>
    </w:p>
    <w:p w14:paraId="0513632C" w14:textId="77777777" w:rsidR="00B669CC" w:rsidRPr="00A7419E" w:rsidRDefault="00B669CC" w:rsidP="00B669CC">
      <w:pPr>
        <w:pStyle w:val="af3"/>
      </w:pPr>
    </w:p>
    <w:p w14:paraId="7CE6CE3C" w14:textId="4213EA5B" w:rsidR="00B67DC5" w:rsidRDefault="00B67DC5" w:rsidP="00B669CC">
      <w:pPr>
        <w:pStyle w:val="af3"/>
        <w:numPr>
          <w:ilvl w:val="0"/>
          <w:numId w:val="26"/>
        </w:numPr>
        <w:ind w:left="0" w:firstLine="709"/>
      </w:pPr>
      <w:r w:rsidRPr="00A7419E">
        <w:t>ідентифікація та верифікація споживача</w:t>
      </w:r>
      <w:r w:rsidR="006E3455">
        <w:t>;</w:t>
      </w:r>
    </w:p>
    <w:p w14:paraId="11128306" w14:textId="77777777" w:rsidR="00B669CC" w:rsidRPr="00A7419E" w:rsidRDefault="00B669CC" w:rsidP="00B669CC">
      <w:pPr>
        <w:pStyle w:val="af3"/>
      </w:pPr>
    </w:p>
    <w:p w14:paraId="3D82DEB7" w14:textId="216C0C65" w:rsidR="00B67DC5" w:rsidRDefault="00B67DC5" w:rsidP="00B669CC">
      <w:pPr>
        <w:pStyle w:val="af3"/>
        <w:numPr>
          <w:ilvl w:val="0"/>
          <w:numId w:val="26"/>
        </w:numPr>
        <w:ind w:left="0" w:firstLine="709"/>
      </w:pPr>
      <w:r w:rsidRPr="00A7419E">
        <w:t>підготовка та підписання від імені кредитодавця договору про споживчий кредит</w:t>
      </w:r>
      <w:r w:rsidR="006E3455">
        <w:t>;</w:t>
      </w:r>
    </w:p>
    <w:p w14:paraId="492441E7" w14:textId="77777777" w:rsidR="00B669CC" w:rsidRPr="00A7419E" w:rsidRDefault="00B669CC" w:rsidP="00B669CC">
      <w:pPr>
        <w:pStyle w:val="af3"/>
      </w:pPr>
    </w:p>
    <w:p w14:paraId="60A6E354" w14:textId="41F47515" w:rsidR="00B67DC5" w:rsidRDefault="00B67DC5" w:rsidP="00B669CC">
      <w:pPr>
        <w:pStyle w:val="af3"/>
        <w:numPr>
          <w:ilvl w:val="0"/>
          <w:numId w:val="26"/>
        </w:numPr>
        <w:ind w:left="0" w:firstLine="709"/>
      </w:pPr>
      <w:r w:rsidRPr="00A7419E">
        <w:t>консультування</w:t>
      </w:r>
      <w:r w:rsidR="006E3455">
        <w:t>;</w:t>
      </w:r>
    </w:p>
    <w:p w14:paraId="5A3C8A82" w14:textId="77777777" w:rsidR="00B669CC" w:rsidRPr="00A7419E" w:rsidRDefault="00B669CC" w:rsidP="00B669CC">
      <w:pPr>
        <w:pStyle w:val="af3"/>
      </w:pPr>
    </w:p>
    <w:p w14:paraId="715A680B" w14:textId="435FA236" w:rsidR="00E21E3C" w:rsidRDefault="00B67DC5" w:rsidP="00B669CC">
      <w:pPr>
        <w:pStyle w:val="af3"/>
        <w:numPr>
          <w:ilvl w:val="0"/>
          <w:numId w:val="26"/>
        </w:numPr>
        <w:ind w:left="0" w:firstLine="709"/>
      </w:pPr>
      <w:r w:rsidRPr="00E52E8F">
        <w:t>надання інформаційних та інших посередницьких послуг у споживчому кредитуванні</w:t>
      </w:r>
      <w:r w:rsidR="006E3455">
        <w:t>.</w:t>
      </w:r>
    </w:p>
    <w:p w14:paraId="46DEC503" w14:textId="6DCD68B6" w:rsidR="006E3455" w:rsidRDefault="006E3455" w:rsidP="00A843FB"/>
    <w:p w14:paraId="7C370BFE" w14:textId="0F56BCF3" w:rsidR="006E3455" w:rsidRDefault="006E3455" w:rsidP="00A843FB">
      <w:pPr>
        <w:ind w:firstLine="567"/>
      </w:pPr>
      <w:r>
        <w:t>3. У рядку 14 у</w:t>
      </w:r>
      <w:r w:rsidRPr="00D44810">
        <w:t xml:space="preserve"> разі формування запиту про розірвання посередницького договору зазначається причина розірвання посередницького договору</w:t>
      </w:r>
      <w:r>
        <w:t>.</w:t>
      </w:r>
    </w:p>
    <w:p w14:paraId="0D9B61AA" w14:textId="108AC839" w:rsidR="006E3455" w:rsidRDefault="006E3455" w:rsidP="00A843FB">
      <w:pPr>
        <w:ind w:firstLine="567"/>
      </w:pPr>
    </w:p>
    <w:p w14:paraId="6E72AF77" w14:textId="23766B81" w:rsidR="00A7419E" w:rsidRPr="00A7419E" w:rsidRDefault="006E3455" w:rsidP="00A843FB">
      <w:pPr>
        <w:ind w:firstLine="567"/>
      </w:pPr>
      <w:r>
        <w:t xml:space="preserve">4. </w:t>
      </w:r>
      <w:r w:rsidR="00A7419E">
        <w:t>У рядку 16 з</w:t>
      </w:r>
      <w:r w:rsidR="00A7419E" w:rsidRPr="00D44810">
        <w:t xml:space="preserve">азначається належність кредитного посередника до кредитного брокера або кредитного </w:t>
      </w:r>
      <w:proofErr w:type="spellStart"/>
      <w:r w:rsidR="00A7419E" w:rsidRPr="00D44810">
        <w:t>агента</w:t>
      </w:r>
      <w:proofErr w:type="spellEnd"/>
      <w:r w:rsidR="00A7419E">
        <w:t>.</w:t>
      </w:r>
    </w:p>
    <w:p w14:paraId="62861E12" w14:textId="6645F8EE" w:rsidR="00E21E3C" w:rsidRDefault="00E21E3C" w:rsidP="00A843FB"/>
    <w:p w14:paraId="219D7E06" w14:textId="6316715B" w:rsidR="00BC265F" w:rsidRDefault="00A7419E" w:rsidP="00A843FB">
      <w:pPr>
        <w:ind w:firstLine="567"/>
      </w:pPr>
      <w:r>
        <w:t xml:space="preserve">5. </w:t>
      </w:r>
      <w:r w:rsidR="00BC265F" w:rsidRPr="00BC265F">
        <w:t>У рядках 21 та 29 зазначається цифровий код країни згідно</w:t>
      </w:r>
      <w:r w:rsidR="00BC265F">
        <w:rPr>
          <w:lang w:val="en-GB"/>
        </w:rPr>
        <w:t xml:space="preserve"> </w:t>
      </w:r>
      <w:r w:rsidR="00BC265F">
        <w:t>з Переліком</w:t>
      </w:r>
      <w:r w:rsidR="00BC265F" w:rsidRPr="00BC265F">
        <w:t xml:space="preserve"> кодів країн світу для статистичних цілей, затвердженого наказом Державної служби статистики України  від 08 січня 2020 року № 32.</w:t>
      </w:r>
    </w:p>
    <w:p w14:paraId="6F07A385" w14:textId="13192200" w:rsidR="00BC265F" w:rsidRDefault="00BC265F" w:rsidP="00A843FB">
      <w:pPr>
        <w:ind w:firstLine="567"/>
      </w:pPr>
    </w:p>
    <w:sectPr w:rsidR="00BC265F" w:rsidSect="00B32E98">
      <w:type w:val="continuous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E9FE" w14:textId="77777777" w:rsidR="004C2CDA" w:rsidRDefault="004C2CDA" w:rsidP="00E53CCD">
      <w:r>
        <w:separator/>
      </w:r>
    </w:p>
  </w:endnote>
  <w:endnote w:type="continuationSeparator" w:id="0">
    <w:p w14:paraId="14AE82D4" w14:textId="77777777" w:rsidR="004C2CDA" w:rsidRDefault="004C2CDA" w:rsidP="00E53CCD">
      <w:r>
        <w:continuationSeparator/>
      </w:r>
    </w:p>
  </w:endnote>
  <w:endnote w:type="continuationNotice" w:id="1">
    <w:p w14:paraId="25829888" w14:textId="77777777" w:rsidR="004C2CDA" w:rsidRDefault="004C2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6F91" w14:textId="77777777" w:rsidR="007572A3" w:rsidRDefault="007572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8A3DA" w14:textId="77777777" w:rsidR="007572A3" w:rsidRDefault="007572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73CF" w14:textId="77777777" w:rsidR="007572A3" w:rsidRDefault="007572A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58B0" w14:textId="77777777" w:rsidR="00A7419E" w:rsidRPr="0076356A" w:rsidRDefault="00A7419E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4975EC60" w14:textId="1C6E52A3" w:rsidR="00A7419E" w:rsidRPr="00A02655" w:rsidRDefault="00A7419E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DB958" w14:textId="77777777" w:rsidR="004C2CDA" w:rsidRDefault="004C2CDA" w:rsidP="00E53CCD">
      <w:r>
        <w:separator/>
      </w:r>
    </w:p>
  </w:footnote>
  <w:footnote w:type="continuationSeparator" w:id="0">
    <w:p w14:paraId="2AAAEC15" w14:textId="77777777" w:rsidR="004C2CDA" w:rsidRDefault="004C2CDA" w:rsidP="00E53CCD">
      <w:r>
        <w:continuationSeparator/>
      </w:r>
    </w:p>
  </w:footnote>
  <w:footnote w:type="continuationNotice" w:id="1">
    <w:p w14:paraId="10130BFD" w14:textId="77777777" w:rsidR="004C2CDA" w:rsidRDefault="004C2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D529" w14:textId="77777777" w:rsidR="007572A3" w:rsidRDefault="007572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231481"/>
      <w:docPartObj>
        <w:docPartGallery w:val="Page Numbers (Top of Page)"/>
        <w:docPartUnique/>
      </w:docPartObj>
    </w:sdtPr>
    <w:sdtEndPr/>
    <w:sdtContent>
      <w:p w14:paraId="652A8F6E" w14:textId="3C65CE15" w:rsidR="00A7419E" w:rsidRDefault="00A741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A3">
          <w:rPr>
            <w:noProof/>
          </w:rPr>
          <w:t>2</w:t>
        </w:r>
        <w:r>
          <w:fldChar w:fldCharType="end"/>
        </w:r>
      </w:p>
    </w:sdtContent>
  </w:sdt>
  <w:p w14:paraId="02366D32" w14:textId="77777777" w:rsidR="00A7419E" w:rsidRDefault="00A7419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DE92" w14:textId="77777777" w:rsidR="007572A3" w:rsidRDefault="007572A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599400"/>
      <w:docPartObj>
        <w:docPartGallery w:val="Page Numbers (Top of Page)"/>
        <w:docPartUnique/>
      </w:docPartObj>
    </w:sdtPr>
    <w:sdtEndPr/>
    <w:sdtContent>
      <w:p w14:paraId="0C706CB5" w14:textId="115E482B" w:rsidR="00A7419E" w:rsidRDefault="00A741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2A3">
          <w:rPr>
            <w:noProof/>
          </w:rPr>
          <w:t>14</w:t>
        </w:r>
        <w:r>
          <w:fldChar w:fldCharType="end"/>
        </w:r>
      </w:p>
    </w:sdtContent>
  </w:sdt>
  <w:p w14:paraId="3E3F30B3" w14:textId="77777777" w:rsidR="00A7419E" w:rsidRDefault="00A7419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4BA6ABC3" w14:textId="6863B16A" w:rsidR="00A7419E" w:rsidRDefault="00A741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2A3">
          <w:rPr>
            <w:noProof/>
          </w:rPr>
          <w:t>4</w:t>
        </w:r>
        <w:r>
          <w:fldChar w:fldCharType="end"/>
        </w:r>
      </w:p>
      <w:p w14:paraId="32B2F6D1" w14:textId="62003D7B" w:rsidR="00A7419E" w:rsidRDefault="00A7419E" w:rsidP="00CA1C02">
        <w:pPr>
          <w:pStyle w:val="a5"/>
          <w:jc w:val="right"/>
        </w:pPr>
        <w:r>
          <w:t>Продовження додатк</w:t>
        </w:r>
        <w:r w:rsidR="00B537D0">
          <w:t>а</w:t>
        </w:r>
      </w:p>
    </w:sdtContent>
  </w:sdt>
  <w:p w14:paraId="432A35D1" w14:textId="0072E2ED" w:rsidR="00A7419E" w:rsidRPr="00A843FB" w:rsidRDefault="00A7419E" w:rsidP="00CA1C02">
    <w:pPr>
      <w:pStyle w:val="a5"/>
      <w:jc w:val="right"/>
    </w:pPr>
    <w:r>
      <w:t>Продовження таблиці</w:t>
    </w:r>
  </w:p>
  <w:p w14:paraId="32B2F6D2" w14:textId="77777777" w:rsidR="00A7419E" w:rsidRDefault="00A7419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3A90E" w14:textId="55AED14F" w:rsidR="00A7419E" w:rsidRDefault="002320DD" w:rsidP="00186B19">
    <w:pPr>
      <w:pStyle w:val="a5"/>
      <w:jc w:val="right"/>
    </w:pPr>
    <w:r>
      <w:t xml:space="preserve">  5                                    </w:t>
    </w:r>
    <w:r w:rsidR="00186B19">
      <w:t>Продовження додатка</w:t>
    </w:r>
  </w:p>
  <w:p w14:paraId="7F196ED9" w14:textId="77777777" w:rsidR="00A7419E" w:rsidRDefault="00A7419E" w:rsidP="00AA03D7">
    <w:pPr>
      <w:pStyle w:val="a5"/>
      <w:tabs>
        <w:tab w:val="clear" w:pos="4819"/>
        <w:tab w:val="clear" w:pos="9639"/>
        <w:tab w:val="left" w:pos="42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1B8"/>
    <w:multiLevelType w:val="hybridMultilevel"/>
    <w:tmpl w:val="AE4C2F9A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3481E"/>
    <w:multiLevelType w:val="hybridMultilevel"/>
    <w:tmpl w:val="EF60F290"/>
    <w:lvl w:ilvl="0" w:tplc="70F02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646"/>
    <w:multiLevelType w:val="hybridMultilevel"/>
    <w:tmpl w:val="47A86FCC"/>
    <w:lvl w:ilvl="0" w:tplc="CA7C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3B6"/>
    <w:multiLevelType w:val="hybridMultilevel"/>
    <w:tmpl w:val="44AA9B9A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0854FB"/>
    <w:multiLevelType w:val="hybridMultilevel"/>
    <w:tmpl w:val="CBCCC5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4266E"/>
    <w:multiLevelType w:val="hybridMultilevel"/>
    <w:tmpl w:val="DA28CC26"/>
    <w:lvl w:ilvl="0" w:tplc="ED8A8654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B3686C"/>
    <w:multiLevelType w:val="hybridMultilevel"/>
    <w:tmpl w:val="7D5216B6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1D48E5"/>
    <w:multiLevelType w:val="hybridMultilevel"/>
    <w:tmpl w:val="84BCB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7E0C"/>
    <w:multiLevelType w:val="hybridMultilevel"/>
    <w:tmpl w:val="E4BEF640"/>
    <w:lvl w:ilvl="0" w:tplc="04220013">
      <w:start w:val="1"/>
      <w:numFmt w:val="upperRoman"/>
      <w:lvlText w:val="%1."/>
      <w:lvlJc w:val="righ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5393F"/>
    <w:multiLevelType w:val="hybridMultilevel"/>
    <w:tmpl w:val="D28AADC8"/>
    <w:lvl w:ilvl="0" w:tplc="8DBAA1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6221"/>
    <w:multiLevelType w:val="hybridMultilevel"/>
    <w:tmpl w:val="4EC6859C"/>
    <w:lvl w:ilvl="0" w:tplc="1E305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6427A"/>
    <w:multiLevelType w:val="hybridMultilevel"/>
    <w:tmpl w:val="1BA840A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775085"/>
    <w:multiLevelType w:val="hybridMultilevel"/>
    <w:tmpl w:val="8D884652"/>
    <w:lvl w:ilvl="0" w:tplc="CA7CACD0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4" w15:restartNumberingAfterBreak="0">
    <w:nsid w:val="36D96104"/>
    <w:multiLevelType w:val="hybridMultilevel"/>
    <w:tmpl w:val="5B4E465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9E24599"/>
    <w:multiLevelType w:val="hybridMultilevel"/>
    <w:tmpl w:val="951CE83C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6F7441"/>
    <w:multiLevelType w:val="hybridMultilevel"/>
    <w:tmpl w:val="7D5216B6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C87FFB"/>
    <w:multiLevelType w:val="hybridMultilevel"/>
    <w:tmpl w:val="40AA0AC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523A34"/>
    <w:multiLevelType w:val="hybridMultilevel"/>
    <w:tmpl w:val="235023B4"/>
    <w:lvl w:ilvl="0" w:tplc="CA7CA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D42FE8"/>
    <w:multiLevelType w:val="hybridMultilevel"/>
    <w:tmpl w:val="58D8DF16"/>
    <w:lvl w:ilvl="0" w:tplc="8DBAA16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6508596A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AB9382E"/>
    <w:multiLevelType w:val="hybridMultilevel"/>
    <w:tmpl w:val="FBE41A00"/>
    <w:lvl w:ilvl="0" w:tplc="CA7CAC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1B7FA1"/>
    <w:multiLevelType w:val="hybridMultilevel"/>
    <w:tmpl w:val="58D8DF16"/>
    <w:lvl w:ilvl="0" w:tplc="8DBAA1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508596A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63341B9"/>
    <w:multiLevelType w:val="hybridMultilevel"/>
    <w:tmpl w:val="160AFC34"/>
    <w:lvl w:ilvl="0" w:tplc="CA7C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93A7E"/>
    <w:multiLevelType w:val="hybridMultilevel"/>
    <w:tmpl w:val="60144320"/>
    <w:lvl w:ilvl="0" w:tplc="CA7CACD0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 w:tentative="1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23"/>
  </w:num>
  <w:num w:numId="11">
    <w:abstractNumId w:val="5"/>
  </w:num>
  <w:num w:numId="12">
    <w:abstractNumId w:val="16"/>
  </w:num>
  <w:num w:numId="13">
    <w:abstractNumId w:val="21"/>
  </w:num>
  <w:num w:numId="14">
    <w:abstractNumId w:val="3"/>
  </w:num>
  <w:num w:numId="15">
    <w:abstractNumId w:val="7"/>
  </w:num>
  <w:num w:numId="16">
    <w:abstractNumId w:val="4"/>
  </w:num>
  <w:num w:numId="17">
    <w:abstractNumId w:val="17"/>
  </w:num>
  <w:num w:numId="18">
    <w:abstractNumId w:val="0"/>
  </w:num>
  <w:num w:numId="19">
    <w:abstractNumId w:val="20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18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09D8"/>
    <w:rsid w:val="00000FDF"/>
    <w:rsid w:val="00001451"/>
    <w:rsid w:val="000023BC"/>
    <w:rsid w:val="00004090"/>
    <w:rsid w:val="000064FA"/>
    <w:rsid w:val="000069AF"/>
    <w:rsid w:val="00007895"/>
    <w:rsid w:val="00007C00"/>
    <w:rsid w:val="00015CF3"/>
    <w:rsid w:val="00015FDE"/>
    <w:rsid w:val="0002003A"/>
    <w:rsid w:val="00020553"/>
    <w:rsid w:val="0003189B"/>
    <w:rsid w:val="0003331E"/>
    <w:rsid w:val="000342A5"/>
    <w:rsid w:val="0003793C"/>
    <w:rsid w:val="00042F62"/>
    <w:rsid w:val="00045FC1"/>
    <w:rsid w:val="00050E6F"/>
    <w:rsid w:val="000543C6"/>
    <w:rsid w:val="000600A8"/>
    <w:rsid w:val="00061C52"/>
    <w:rsid w:val="00063480"/>
    <w:rsid w:val="000638F2"/>
    <w:rsid w:val="00070B96"/>
    <w:rsid w:val="000714DB"/>
    <w:rsid w:val="00072EB1"/>
    <w:rsid w:val="000751DE"/>
    <w:rsid w:val="00080D5A"/>
    <w:rsid w:val="000863A3"/>
    <w:rsid w:val="0008641E"/>
    <w:rsid w:val="00090693"/>
    <w:rsid w:val="00092C3C"/>
    <w:rsid w:val="0009648D"/>
    <w:rsid w:val="00096F34"/>
    <w:rsid w:val="000978CC"/>
    <w:rsid w:val="000B2990"/>
    <w:rsid w:val="000B5821"/>
    <w:rsid w:val="000B7F00"/>
    <w:rsid w:val="000C005D"/>
    <w:rsid w:val="000C4ED2"/>
    <w:rsid w:val="000C5804"/>
    <w:rsid w:val="000D000D"/>
    <w:rsid w:val="000D1D44"/>
    <w:rsid w:val="000D1DD7"/>
    <w:rsid w:val="000D778F"/>
    <w:rsid w:val="000D7D3A"/>
    <w:rsid w:val="000E07B5"/>
    <w:rsid w:val="000E0CB3"/>
    <w:rsid w:val="000E2404"/>
    <w:rsid w:val="000E2892"/>
    <w:rsid w:val="000E2C0F"/>
    <w:rsid w:val="000E4D5A"/>
    <w:rsid w:val="000E5B8C"/>
    <w:rsid w:val="000E7A13"/>
    <w:rsid w:val="000F66F9"/>
    <w:rsid w:val="00104000"/>
    <w:rsid w:val="00106229"/>
    <w:rsid w:val="0011098B"/>
    <w:rsid w:val="0011548A"/>
    <w:rsid w:val="00115ECF"/>
    <w:rsid w:val="0012275B"/>
    <w:rsid w:val="001229FA"/>
    <w:rsid w:val="001263E6"/>
    <w:rsid w:val="001346E6"/>
    <w:rsid w:val="001366AC"/>
    <w:rsid w:val="00143235"/>
    <w:rsid w:val="00144C3E"/>
    <w:rsid w:val="0014569E"/>
    <w:rsid w:val="0015685F"/>
    <w:rsid w:val="00160F70"/>
    <w:rsid w:val="001631E2"/>
    <w:rsid w:val="001700FC"/>
    <w:rsid w:val="001716B0"/>
    <w:rsid w:val="001740C0"/>
    <w:rsid w:val="00175FC8"/>
    <w:rsid w:val="001778BE"/>
    <w:rsid w:val="0018247C"/>
    <w:rsid w:val="00184F02"/>
    <w:rsid w:val="001852BB"/>
    <w:rsid w:val="00186612"/>
    <w:rsid w:val="00186B19"/>
    <w:rsid w:val="00190E1A"/>
    <w:rsid w:val="001944C4"/>
    <w:rsid w:val="001A0EE5"/>
    <w:rsid w:val="001A16FA"/>
    <w:rsid w:val="001A4CB9"/>
    <w:rsid w:val="001A6795"/>
    <w:rsid w:val="001B5DDA"/>
    <w:rsid w:val="001B68A8"/>
    <w:rsid w:val="001B6B31"/>
    <w:rsid w:val="001C206C"/>
    <w:rsid w:val="001C42E9"/>
    <w:rsid w:val="001D487A"/>
    <w:rsid w:val="001E088B"/>
    <w:rsid w:val="001F0B5F"/>
    <w:rsid w:val="00210915"/>
    <w:rsid w:val="002238D1"/>
    <w:rsid w:val="002320DD"/>
    <w:rsid w:val="00233F37"/>
    <w:rsid w:val="00241373"/>
    <w:rsid w:val="0024568B"/>
    <w:rsid w:val="00250E57"/>
    <w:rsid w:val="00253BF9"/>
    <w:rsid w:val="0025455E"/>
    <w:rsid w:val="00264983"/>
    <w:rsid w:val="00266678"/>
    <w:rsid w:val="00267DF8"/>
    <w:rsid w:val="00276988"/>
    <w:rsid w:val="00280CB6"/>
    <w:rsid w:val="00280DCC"/>
    <w:rsid w:val="00281B17"/>
    <w:rsid w:val="00282ED1"/>
    <w:rsid w:val="00284826"/>
    <w:rsid w:val="00285DDA"/>
    <w:rsid w:val="00290169"/>
    <w:rsid w:val="00290C25"/>
    <w:rsid w:val="002930AE"/>
    <w:rsid w:val="002A2391"/>
    <w:rsid w:val="002A3A71"/>
    <w:rsid w:val="002B2650"/>
    <w:rsid w:val="002B351E"/>
    <w:rsid w:val="002B3F71"/>
    <w:rsid w:val="002B582B"/>
    <w:rsid w:val="002C01D9"/>
    <w:rsid w:val="002C1572"/>
    <w:rsid w:val="002C1884"/>
    <w:rsid w:val="002C1FDB"/>
    <w:rsid w:val="002C4CDE"/>
    <w:rsid w:val="002D1790"/>
    <w:rsid w:val="002D2D17"/>
    <w:rsid w:val="002D3AAF"/>
    <w:rsid w:val="002E4A19"/>
    <w:rsid w:val="002F48EF"/>
    <w:rsid w:val="00305E80"/>
    <w:rsid w:val="003112C0"/>
    <w:rsid w:val="0031676A"/>
    <w:rsid w:val="00317669"/>
    <w:rsid w:val="00325D34"/>
    <w:rsid w:val="0033164C"/>
    <w:rsid w:val="003323D9"/>
    <w:rsid w:val="00332701"/>
    <w:rsid w:val="00335C33"/>
    <w:rsid w:val="00340D07"/>
    <w:rsid w:val="00342AA6"/>
    <w:rsid w:val="003455FB"/>
    <w:rsid w:val="00345982"/>
    <w:rsid w:val="00346325"/>
    <w:rsid w:val="003471C3"/>
    <w:rsid w:val="003502EB"/>
    <w:rsid w:val="00350841"/>
    <w:rsid w:val="00352067"/>
    <w:rsid w:val="00356E34"/>
    <w:rsid w:val="00357676"/>
    <w:rsid w:val="003577F6"/>
    <w:rsid w:val="00362BFC"/>
    <w:rsid w:val="00364A7C"/>
    <w:rsid w:val="003666BA"/>
    <w:rsid w:val="0037312D"/>
    <w:rsid w:val="00380335"/>
    <w:rsid w:val="00381C4A"/>
    <w:rsid w:val="0038385E"/>
    <w:rsid w:val="0038400B"/>
    <w:rsid w:val="00384F65"/>
    <w:rsid w:val="003857B1"/>
    <w:rsid w:val="00387655"/>
    <w:rsid w:val="003926F5"/>
    <w:rsid w:val="00394C15"/>
    <w:rsid w:val="00394C62"/>
    <w:rsid w:val="0039725C"/>
    <w:rsid w:val="003A16E7"/>
    <w:rsid w:val="003A48CB"/>
    <w:rsid w:val="003A751F"/>
    <w:rsid w:val="003B3C39"/>
    <w:rsid w:val="003B5440"/>
    <w:rsid w:val="003B65DB"/>
    <w:rsid w:val="003C0AA1"/>
    <w:rsid w:val="003C10F1"/>
    <w:rsid w:val="003C3282"/>
    <w:rsid w:val="003C358E"/>
    <w:rsid w:val="003C3985"/>
    <w:rsid w:val="003C48D5"/>
    <w:rsid w:val="003C4EF1"/>
    <w:rsid w:val="003C54B1"/>
    <w:rsid w:val="003C7A4F"/>
    <w:rsid w:val="003C7BC6"/>
    <w:rsid w:val="003D00D2"/>
    <w:rsid w:val="003D0A1B"/>
    <w:rsid w:val="003D371E"/>
    <w:rsid w:val="003D6B33"/>
    <w:rsid w:val="003D7C67"/>
    <w:rsid w:val="003E0E5C"/>
    <w:rsid w:val="003E4BB7"/>
    <w:rsid w:val="003E4D3A"/>
    <w:rsid w:val="003E61AE"/>
    <w:rsid w:val="003F0441"/>
    <w:rsid w:val="003F1009"/>
    <w:rsid w:val="003F161F"/>
    <w:rsid w:val="003F28B5"/>
    <w:rsid w:val="003F3CED"/>
    <w:rsid w:val="003F4027"/>
    <w:rsid w:val="003F5122"/>
    <w:rsid w:val="003F7093"/>
    <w:rsid w:val="00401EDB"/>
    <w:rsid w:val="00404C93"/>
    <w:rsid w:val="00407877"/>
    <w:rsid w:val="00410883"/>
    <w:rsid w:val="004108B8"/>
    <w:rsid w:val="00412199"/>
    <w:rsid w:val="00412C28"/>
    <w:rsid w:val="004130B9"/>
    <w:rsid w:val="00416E6D"/>
    <w:rsid w:val="00420369"/>
    <w:rsid w:val="004225F8"/>
    <w:rsid w:val="00434AB3"/>
    <w:rsid w:val="0043640E"/>
    <w:rsid w:val="00436902"/>
    <w:rsid w:val="00440EBE"/>
    <w:rsid w:val="0044406C"/>
    <w:rsid w:val="00446704"/>
    <w:rsid w:val="00452D40"/>
    <w:rsid w:val="00454293"/>
    <w:rsid w:val="0045492B"/>
    <w:rsid w:val="00455B45"/>
    <w:rsid w:val="00460BA2"/>
    <w:rsid w:val="00461FA0"/>
    <w:rsid w:val="00463CA1"/>
    <w:rsid w:val="004666D6"/>
    <w:rsid w:val="0047528E"/>
    <w:rsid w:val="00490E0D"/>
    <w:rsid w:val="0049793D"/>
    <w:rsid w:val="00497AAB"/>
    <w:rsid w:val="004A1CFC"/>
    <w:rsid w:val="004A371B"/>
    <w:rsid w:val="004A4004"/>
    <w:rsid w:val="004A5B15"/>
    <w:rsid w:val="004A7F75"/>
    <w:rsid w:val="004B1363"/>
    <w:rsid w:val="004B1FE9"/>
    <w:rsid w:val="004B5574"/>
    <w:rsid w:val="004B751C"/>
    <w:rsid w:val="004C077E"/>
    <w:rsid w:val="004C2CDA"/>
    <w:rsid w:val="004C3D3D"/>
    <w:rsid w:val="004C65F2"/>
    <w:rsid w:val="004D2B57"/>
    <w:rsid w:val="004D3F4A"/>
    <w:rsid w:val="004E1B3D"/>
    <w:rsid w:val="004E22E2"/>
    <w:rsid w:val="004E2DBE"/>
    <w:rsid w:val="004E5557"/>
    <w:rsid w:val="004F413C"/>
    <w:rsid w:val="004F5AD8"/>
    <w:rsid w:val="004F6F72"/>
    <w:rsid w:val="005047E2"/>
    <w:rsid w:val="0050563F"/>
    <w:rsid w:val="00507253"/>
    <w:rsid w:val="005135C9"/>
    <w:rsid w:val="005212A1"/>
    <w:rsid w:val="005212C5"/>
    <w:rsid w:val="00521533"/>
    <w:rsid w:val="00523C13"/>
    <w:rsid w:val="005249C4"/>
    <w:rsid w:val="00524F07"/>
    <w:rsid w:val="005257C2"/>
    <w:rsid w:val="005271B0"/>
    <w:rsid w:val="00527649"/>
    <w:rsid w:val="005320CA"/>
    <w:rsid w:val="00532633"/>
    <w:rsid w:val="005359E5"/>
    <w:rsid w:val="005403F1"/>
    <w:rsid w:val="00542533"/>
    <w:rsid w:val="00552A5F"/>
    <w:rsid w:val="005624B6"/>
    <w:rsid w:val="00562C46"/>
    <w:rsid w:val="0057237F"/>
    <w:rsid w:val="0057476F"/>
    <w:rsid w:val="00577402"/>
    <w:rsid w:val="00577828"/>
    <w:rsid w:val="005822CB"/>
    <w:rsid w:val="005833FE"/>
    <w:rsid w:val="005859BB"/>
    <w:rsid w:val="00590943"/>
    <w:rsid w:val="005914B1"/>
    <w:rsid w:val="00594154"/>
    <w:rsid w:val="00597AB6"/>
    <w:rsid w:val="005A03A8"/>
    <w:rsid w:val="005A05BF"/>
    <w:rsid w:val="005A0F4B"/>
    <w:rsid w:val="005A1D3C"/>
    <w:rsid w:val="005A3F34"/>
    <w:rsid w:val="005A6DF7"/>
    <w:rsid w:val="005A72AB"/>
    <w:rsid w:val="005A7A53"/>
    <w:rsid w:val="005B00B5"/>
    <w:rsid w:val="005B1D58"/>
    <w:rsid w:val="005B2D03"/>
    <w:rsid w:val="005C521E"/>
    <w:rsid w:val="005C5CBF"/>
    <w:rsid w:val="005C6646"/>
    <w:rsid w:val="005D3B88"/>
    <w:rsid w:val="005D45F5"/>
    <w:rsid w:val="005D641B"/>
    <w:rsid w:val="005D7B9C"/>
    <w:rsid w:val="005E1375"/>
    <w:rsid w:val="005E19DC"/>
    <w:rsid w:val="005E2E72"/>
    <w:rsid w:val="005E3FA8"/>
    <w:rsid w:val="005E6FBB"/>
    <w:rsid w:val="005F4CB4"/>
    <w:rsid w:val="005F6B35"/>
    <w:rsid w:val="00610035"/>
    <w:rsid w:val="00610A8D"/>
    <w:rsid w:val="00610AAA"/>
    <w:rsid w:val="0061120E"/>
    <w:rsid w:val="00613969"/>
    <w:rsid w:val="00615079"/>
    <w:rsid w:val="00621182"/>
    <w:rsid w:val="00621CFA"/>
    <w:rsid w:val="00626206"/>
    <w:rsid w:val="0063011B"/>
    <w:rsid w:val="006328EB"/>
    <w:rsid w:val="00640612"/>
    <w:rsid w:val="00640AEF"/>
    <w:rsid w:val="006421CC"/>
    <w:rsid w:val="0064227D"/>
    <w:rsid w:val="00642D70"/>
    <w:rsid w:val="00645FE5"/>
    <w:rsid w:val="00650CC0"/>
    <w:rsid w:val="0065179F"/>
    <w:rsid w:val="00651822"/>
    <w:rsid w:val="00652000"/>
    <w:rsid w:val="00657593"/>
    <w:rsid w:val="00661A76"/>
    <w:rsid w:val="006653FC"/>
    <w:rsid w:val="00670C95"/>
    <w:rsid w:val="006837CF"/>
    <w:rsid w:val="00690172"/>
    <w:rsid w:val="00690AC6"/>
    <w:rsid w:val="006925CE"/>
    <w:rsid w:val="00692637"/>
    <w:rsid w:val="00692C8C"/>
    <w:rsid w:val="006937AA"/>
    <w:rsid w:val="006944EF"/>
    <w:rsid w:val="0069545A"/>
    <w:rsid w:val="0069570F"/>
    <w:rsid w:val="00696289"/>
    <w:rsid w:val="006B1C4B"/>
    <w:rsid w:val="006B2748"/>
    <w:rsid w:val="006B465F"/>
    <w:rsid w:val="006B4A5A"/>
    <w:rsid w:val="006C06A1"/>
    <w:rsid w:val="006C080E"/>
    <w:rsid w:val="006C0F22"/>
    <w:rsid w:val="006C13B1"/>
    <w:rsid w:val="006C4176"/>
    <w:rsid w:val="006C66EF"/>
    <w:rsid w:val="006D2617"/>
    <w:rsid w:val="006D2F6D"/>
    <w:rsid w:val="006D4C00"/>
    <w:rsid w:val="006D7D45"/>
    <w:rsid w:val="006E2D1D"/>
    <w:rsid w:val="006E2ECC"/>
    <w:rsid w:val="006E3455"/>
    <w:rsid w:val="006E3A0F"/>
    <w:rsid w:val="00700AA3"/>
    <w:rsid w:val="00704D8C"/>
    <w:rsid w:val="00705B95"/>
    <w:rsid w:val="007142BA"/>
    <w:rsid w:val="00714823"/>
    <w:rsid w:val="00717197"/>
    <w:rsid w:val="0071789F"/>
    <w:rsid w:val="00725A86"/>
    <w:rsid w:val="007268E4"/>
    <w:rsid w:val="00730088"/>
    <w:rsid w:val="007344DA"/>
    <w:rsid w:val="00746E9B"/>
    <w:rsid w:val="00747222"/>
    <w:rsid w:val="00747363"/>
    <w:rsid w:val="00750898"/>
    <w:rsid w:val="007572A3"/>
    <w:rsid w:val="0075766F"/>
    <w:rsid w:val="0076356A"/>
    <w:rsid w:val="00773559"/>
    <w:rsid w:val="0077435A"/>
    <w:rsid w:val="0078127A"/>
    <w:rsid w:val="00783AF2"/>
    <w:rsid w:val="007862F9"/>
    <w:rsid w:val="00787E46"/>
    <w:rsid w:val="007A0AD7"/>
    <w:rsid w:val="007A223A"/>
    <w:rsid w:val="007A499E"/>
    <w:rsid w:val="007A6609"/>
    <w:rsid w:val="007B2758"/>
    <w:rsid w:val="007B358C"/>
    <w:rsid w:val="007B7B73"/>
    <w:rsid w:val="007C29C4"/>
    <w:rsid w:val="007C2CED"/>
    <w:rsid w:val="007C3A34"/>
    <w:rsid w:val="007C521A"/>
    <w:rsid w:val="007D0130"/>
    <w:rsid w:val="007D2623"/>
    <w:rsid w:val="007D5355"/>
    <w:rsid w:val="007E6C8C"/>
    <w:rsid w:val="007E7EBF"/>
    <w:rsid w:val="007F16F3"/>
    <w:rsid w:val="00802988"/>
    <w:rsid w:val="00810430"/>
    <w:rsid w:val="008144EC"/>
    <w:rsid w:val="0081630A"/>
    <w:rsid w:val="00820FF1"/>
    <w:rsid w:val="00822385"/>
    <w:rsid w:val="00822601"/>
    <w:rsid w:val="008274C0"/>
    <w:rsid w:val="00832C3E"/>
    <w:rsid w:val="00833823"/>
    <w:rsid w:val="008340C4"/>
    <w:rsid w:val="00834444"/>
    <w:rsid w:val="00834BE1"/>
    <w:rsid w:val="008415A0"/>
    <w:rsid w:val="00842173"/>
    <w:rsid w:val="008440F6"/>
    <w:rsid w:val="008449E1"/>
    <w:rsid w:val="00846287"/>
    <w:rsid w:val="00846DE5"/>
    <w:rsid w:val="008516FE"/>
    <w:rsid w:val="0085364B"/>
    <w:rsid w:val="00854478"/>
    <w:rsid w:val="008571D7"/>
    <w:rsid w:val="008606D8"/>
    <w:rsid w:val="00861947"/>
    <w:rsid w:val="00865239"/>
    <w:rsid w:val="008654FA"/>
    <w:rsid w:val="0086562E"/>
    <w:rsid w:val="0086625B"/>
    <w:rsid w:val="00866993"/>
    <w:rsid w:val="00867A53"/>
    <w:rsid w:val="008715A0"/>
    <w:rsid w:val="00874366"/>
    <w:rsid w:val="008762D8"/>
    <w:rsid w:val="008822E6"/>
    <w:rsid w:val="008829A1"/>
    <w:rsid w:val="00884DE8"/>
    <w:rsid w:val="00897035"/>
    <w:rsid w:val="008970F4"/>
    <w:rsid w:val="008B1589"/>
    <w:rsid w:val="008B4E9B"/>
    <w:rsid w:val="008B5CF2"/>
    <w:rsid w:val="008B74DD"/>
    <w:rsid w:val="008C367B"/>
    <w:rsid w:val="008C72B5"/>
    <w:rsid w:val="008D10FD"/>
    <w:rsid w:val="008D122F"/>
    <w:rsid w:val="008D17C7"/>
    <w:rsid w:val="008D5F60"/>
    <w:rsid w:val="008D727F"/>
    <w:rsid w:val="008E1BD2"/>
    <w:rsid w:val="008F0210"/>
    <w:rsid w:val="008F0E9D"/>
    <w:rsid w:val="008F2600"/>
    <w:rsid w:val="008F3917"/>
    <w:rsid w:val="008F5D52"/>
    <w:rsid w:val="00904F17"/>
    <w:rsid w:val="009138A0"/>
    <w:rsid w:val="00914B59"/>
    <w:rsid w:val="00916DBB"/>
    <w:rsid w:val="00916E2C"/>
    <w:rsid w:val="00922966"/>
    <w:rsid w:val="00925297"/>
    <w:rsid w:val="0092710A"/>
    <w:rsid w:val="009322B6"/>
    <w:rsid w:val="00937AE3"/>
    <w:rsid w:val="00937D24"/>
    <w:rsid w:val="0094025D"/>
    <w:rsid w:val="00943175"/>
    <w:rsid w:val="00955033"/>
    <w:rsid w:val="00955945"/>
    <w:rsid w:val="0095741D"/>
    <w:rsid w:val="009723C0"/>
    <w:rsid w:val="0097288F"/>
    <w:rsid w:val="00980D24"/>
    <w:rsid w:val="0098207E"/>
    <w:rsid w:val="00987362"/>
    <w:rsid w:val="00990AAE"/>
    <w:rsid w:val="009945F2"/>
    <w:rsid w:val="009962AC"/>
    <w:rsid w:val="009A486E"/>
    <w:rsid w:val="009B6120"/>
    <w:rsid w:val="009C259E"/>
    <w:rsid w:val="009C2F76"/>
    <w:rsid w:val="009C474F"/>
    <w:rsid w:val="009C57DF"/>
    <w:rsid w:val="009C753C"/>
    <w:rsid w:val="009E3AF9"/>
    <w:rsid w:val="009E5421"/>
    <w:rsid w:val="009F328E"/>
    <w:rsid w:val="009F4A54"/>
    <w:rsid w:val="009F5312"/>
    <w:rsid w:val="00A01B14"/>
    <w:rsid w:val="00A02655"/>
    <w:rsid w:val="00A02AEC"/>
    <w:rsid w:val="00A03413"/>
    <w:rsid w:val="00A03A99"/>
    <w:rsid w:val="00A0594A"/>
    <w:rsid w:val="00A069E5"/>
    <w:rsid w:val="00A12C47"/>
    <w:rsid w:val="00A15514"/>
    <w:rsid w:val="00A23E04"/>
    <w:rsid w:val="00A24E2C"/>
    <w:rsid w:val="00A32F1D"/>
    <w:rsid w:val="00A373E6"/>
    <w:rsid w:val="00A46C15"/>
    <w:rsid w:val="00A50DC0"/>
    <w:rsid w:val="00A511E5"/>
    <w:rsid w:val="00A522A8"/>
    <w:rsid w:val="00A56EFC"/>
    <w:rsid w:val="00A6059F"/>
    <w:rsid w:val="00A63695"/>
    <w:rsid w:val="00A72F06"/>
    <w:rsid w:val="00A730F2"/>
    <w:rsid w:val="00A7419E"/>
    <w:rsid w:val="00A779BD"/>
    <w:rsid w:val="00A77FFD"/>
    <w:rsid w:val="00A84353"/>
    <w:rsid w:val="00A843FB"/>
    <w:rsid w:val="00A872EC"/>
    <w:rsid w:val="00A87707"/>
    <w:rsid w:val="00AA03D7"/>
    <w:rsid w:val="00AA35CD"/>
    <w:rsid w:val="00AB206B"/>
    <w:rsid w:val="00AB4554"/>
    <w:rsid w:val="00AB4589"/>
    <w:rsid w:val="00AB6F91"/>
    <w:rsid w:val="00AB7B84"/>
    <w:rsid w:val="00AC1248"/>
    <w:rsid w:val="00AC47B6"/>
    <w:rsid w:val="00AD7DF9"/>
    <w:rsid w:val="00AE0093"/>
    <w:rsid w:val="00AE1312"/>
    <w:rsid w:val="00AE29BB"/>
    <w:rsid w:val="00AE2CAF"/>
    <w:rsid w:val="00AF33D9"/>
    <w:rsid w:val="00B002E4"/>
    <w:rsid w:val="00B002EE"/>
    <w:rsid w:val="00B26A69"/>
    <w:rsid w:val="00B3241E"/>
    <w:rsid w:val="00B32E98"/>
    <w:rsid w:val="00B332B2"/>
    <w:rsid w:val="00B33323"/>
    <w:rsid w:val="00B34CCC"/>
    <w:rsid w:val="00B3675A"/>
    <w:rsid w:val="00B36EC7"/>
    <w:rsid w:val="00B36EDD"/>
    <w:rsid w:val="00B41936"/>
    <w:rsid w:val="00B44552"/>
    <w:rsid w:val="00B44660"/>
    <w:rsid w:val="00B45C75"/>
    <w:rsid w:val="00B4636B"/>
    <w:rsid w:val="00B52F6E"/>
    <w:rsid w:val="00B537D0"/>
    <w:rsid w:val="00B5647A"/>
    <w:rsid w:val="00B61C97"/>
    <w:rsid w:val="00B628C5"/>
    <w:rsid w:val="00B62D77"/>
    <w:rsid w:val="00B669CC"/>
    <w:rsid w:val="00B67DC5"/>
    <w:rsid w:val="00B71933"/>
    <w:rsid w:val="00B746AE"/>
    <w:rsid w:val="00B74AA6"/>
    <w:rsid w:val="00B8078D"/>
    <w:rsid w:val="00B80867"/>
    <w:rsid w:val="00B81342"/>
    <w:rsid w:val="00B82257"/>
    <w:rsid w:val="00B86EC5"/>
    <w:rsid w:val="00B92E94"/>
    <w:rsid w:val="00B94CF1"/>
    <w:rsid w:val="00B94D7E"/>
    <w:rsid w:val="00B95BE8"/>
    <w:rsid w:val="00B970AD"/>
    <w:rsid w:val="00BA6677"/>
    <w:rsid w:val="00BA6D1A"/>
    <w:rsid w:val="00BB6789"/>
    <w:rsid w:val="00BC265F"/>
    <w:rsid w:val="00BC64F2"/>
    <w:rsid w:val="00BD12A3"/>
    <w:rsid w:val="00BD6D34"/>
    <w:rsid w:val="00BD7F6E"/>
    <w:rsid w:val="00BF47B0"/>
    <w:rsid w:val="00BF5327"/>
    <w:rsid w:val="00C051A9"/>
    <w:rsid w:val="00C122C5"/>
    <w:rsid w:val="00C21D33"/>
    <w:rsid w:val="00C22D08"/>
    <w:rsid w:val="00C245F1"/>
    <w:rsid w:val="00C335FD"/>
    <w:rsid w:val="00C33723"/>
    <w:rsid w:val="00C3382F"/>
    <w:rsid w:val="00C4377C"/>
    <w:rsid w:val="00C47F0F"/>
    <w:rsid w:val="00C51D84"/>
    <w:rsid w:val="00C52506"/>
    <w:rsid w:val="00C71C4E"/>
    <w:rsid w:val="00C75DD2"/>
    <w:rsid w:val="00C80D3F"/>
    <w:rsid w:val="00C82259"/>
    <w:rsid w:val="00C9297C"/>
    <w:rsid w:val="00C94014"/>
    <w:rsid w:val="00C94F6A"/>
    <w:rsid w:val="00CA0106"/>
    <w:rsid w:val="00CA10E6"/>
    <w:rsid w:val="00CA1C02"/>
    <w:rsid w:val="00CB0A99"/>
    <w:rsid w:val="00CB5A09"/>
    <w:rsid w:val="00CB7A73"/>
    <w:rsid w:val="00CD0CD4"/>
    <w:rsid w:val="00CD2A45"/>
    <w:rsid w:val="00CD38E2"/>
    <w:rsid w:val="00CE3B9F"/>
    <w:rsid w:val="00CF1FB8"/>
    <w:rsid w:val="00CF2C65"/>
    <w:rsid w:val="00CF3923"/>
    <w:rsid w:val="00D00669"/>
    <w:rsid w:val="00D03673"/>
    <w:rsid w:val="00D0368A"/>
    <w:rsid w:val="00D041C0"/>
    <w:rsid w:val="00D050F1"/>
    <w:rsid w:val="00D078B6"/>
    <w:rsid w:val="00D1022C"/>
    <w:rsid w:val="00D23BCB"/>
    <w:rsid w:val="00D26E36"/>
    <w:rsid w:val="00D27115"/>
    <w:rsid w:val="00D34DCC"/>
    <w:rsid w:val="00D3547E"/>
    <w:rsid w:val="00D426BF"/>
    <w:rsid w:val="00D43D4F"/>
    <w:rsid w:val="00D44810"/>
    <w:rsid w:val="00D5579B"/>
    <w:rsid w:val="00D57F76"/>
    <w:rsid w:val="00D606B6"/>
    <w:rsid w:val="00D61D9B"/>
    <w:rsid w:val="00D6708A"/>
    <w:rsid w:val="00D704EC"/>
    <w:rsid w:val="00D7399A"/>
    <w:rsid w:val="00D7430E"/>
    <w:rsid w:val="00D7515A"/>
    <w:rsid w:val="00D76A8E"/>
    <w:rsid w:val="00D91688"/>
    <w:rsid w:val="00D91DBC"/>
    <w:rsid w:val="00D930AA"/>
    <w:rsid w:val="00D946B4"/>
    <w:rsid w:val="00DA2F09"/>
    <w:rsid w:val="00DA7FBA"/>
    <w:rsid w:val="00DC0D99"/>
    <w:rsid w:val="00DC1E60"/>
    <w:rsid w:val="00DD2DD4"/>
    <w:rsid w:val="00DD55CC"/>
    <w:rsid w:val="00DD60CC"/>
    <w:rsid w:val="00DE1BC8"/>
    <w:rsid w:val="00DF4D12"/>
    <w:rsid w:val="00DF7328"/>
    <w:rsid w:val="00DF75BA"/>
    <w:rsid w:val="00DF78EF"/>
    <w:rsid w:val="00DF7FFC"/>
    <w:rsid w:val="00E10AE2"/>
    <w:rsid w:val="00E10F0A"/>
    <w:rsid w:val="00E12CC0"/>
    <w:rsid w:val="00E21875"/>
    <w:rsid w:val="00E21E3C"/>
    <w:rsid w:val="00E23912"/>
    <w:rsid w:val="00E25407"/>
    <w:rsid w:val="00E272C2"/>
    <w:rsid w:val="00E32599"/>
    <w:rsid w:val="00E33B0E"/>
    <w:rsid w:val="00E346C5"/>
    <w:rsid w:val="00E402B5"/>
    <w:rsid w:val="00E4123A"/>
    <w:rsid w:val="00E42621"/>
    <w:rsid w:val="00E446A6"/>
    <w:rsid w:val="00E46AFB"/>
    <w:rsid w:val="00E52E8F"/>
    <w:rsid w:val="00E53CB5"/>
    <w:rsid w:val="00E53CCD"/>
    <w:rsid w:val="00E54F0A"/>
    <w:rsid w:val="00E62607"/>
    <w:rsid w:val="00E651AE"/>
    <w:rsid w:val="00E71855"/>
    <w:rsid w:val="00E719A9"/>
    <w:rsid w:val="00E82A4A"/>
    <w:rsid w:val="00E83CBC"/>
    <w:rsid w:val="00E840C1"/>
    <w:rsid w:val="00E91503"/>
    <w:rsid w:val="00E933A5"/>
    <w:rsid w:val="00E9788E"/>
    <w:rsid w:val="00EA0F3B"/>
    <w:rsid w:val="00EA1DE4"/>
    <w:rsid w:val="00EA53EC"/>
    <w:rsid w:val="00EA60EA"/>
    <w:rsid w:val="00EB29BF"/>
    <w:rsid w:val="00EB2EEA"/>
    <w:rsid w:val="00EB4006"/>
    <w:rsid w:val="00EB563A"/>
    <w:rsid w:val="00EB6047"/>
    <w:rsid w:val="00EC1371"/>
    <w:rsid w:val="00EC616E"/>
    <w:rsid w:val="00EC65CF"/>
    <w:rsid w:val="00EC6DDF"/>
    <w:rsid w:val="00EC7C7F"/>
    <w:rsid w:val="00ED23DE"/>
    <w:rsid w:val="00ED6804"/>
    <w:rsid w:val="00EE1B30"/>
    <w:rsid w:val="00EE24DB"/>
    <w:rsid w:val="00EF1334"/>
    <w:rsid w:val="00EF1EFD"/>
    <w:rsid w:val="00EF4B42"/>
    <w:rsid w:val="00F003D3"/>
    <w:rsid w:val="00F008AB"/>
    <w:rsid w:val="00F03E32"/>
    <w:rsid w:val="00F1494F"/>
    <w:rsid w:val="00F14C17"/>
    <w:rsid w:val="00F26545"/>
    <w:rsid w:val="00F278ED"/>
    <w:rsid w:val="00F3018E"/>
    <w:rsid w:val="00F305EF"/>
    <w:rsid w:val="00F30CE7"/>
    <w:rsid w:val="00F42289"/>
    <w:rsid w:val="00F42E75"/>
    <w:rsid w:val="00F45D65"/>
    <w:rsid w:val="00F46FE7"/>
    <w:rsid w:val="00F517FA"/>
    <w:rsid w:val="00F5209A"/>
    <w:rsid w:val="00F52D16"/>
    <w:rsid w:val="00F52DE1"/>
    <w:rsid w:val="00F62D67"/>
    <w:rsid w:val="00F63BD9"/>
    <w:rsid w:val="00F6694C"/>
    <w:rsid w:val="00F8145F"/>
    <w:rsid w:val="00F81B97"/>
    <w:rsid w:val="00F84180"/>
    <w:rsid w:val="00F8522D"/>
    <w:rsid w:val="00F87BF6"/>
    <w:rsid w:val="00F9283D"/>
    <w:rsid w:val="00F96F18"/>
    <w:rsid w:val="00FA1DDE"/>
    <w:rsid w:val="00FA508E"/>
    <w:rsid w:val="00FA5320"/>
    <w:rsid w:val="00FA7846"/>
    <w:rsid w:val="00FB68A5"/>
    <w:rsid w:val="00FC26E5"/>
    <w:rsid w:val="00FC702D"/>
    <w:rsid w:val="00FC7302"/>
    <w:rsid w:val="00FD19F1"/>
    <w:rsid w:val="00FD370F"/>
    <w:rsid w:val="00FD6BDB"/>
    <w:rsid w:val="00FE072E"/>
    <w:rsid w:val="00FE0B90"/>
    <w:rsid w:val="00FE4860"/>
    <w:rsid w:val="00FE487A"/>
    <w:rsid w:val="00FE492A"/>
    <w:rsid w:val="00FF4C4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B2F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12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2C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2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2C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customStyle="1" w:styleId="Default">
    <w:name w:val="Default"/>
    <w:rsid w:val="00BB67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B358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358C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7B358C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358C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7B358C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28482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284826"/>
  </w:style>
  <w:style w:type="character" w:customStyle="1" w:styleId="rvts11">
    <w:name w:val="rvts11"/>
    <w:basedOn w:val="a0"/>
    <w:rsid w:val="00284826"/>
  </w:style>
  <w:style w:type="character" w:styleId="af9">
    <w:name w:val="Hyperlink"/>
    <w:basedOn w:val="a0"/>
    <w:uiPriority w:val="99"/>
    <w:unhideWhenUsed/>
    <w:rsid w:val="00284826"/>
    <w:rPr>
      <w:color w:val="0000FF"/>
      <w:u w:val="single"/>
    </w:rPr>
  </w:style>
  <w:style w:type="paragraph" w:customStyle="1" w:styleId="rvps7">
    <w:name w:val="rvps7"/>
    <w:basedOn w:val="a"/>
    <w:rsid w:val="00CA10E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CA10E6"/>
  </w:style>
  <w:style w:type="paragraph" w:customStyle="1" w:styleId="rvps12">
    <w:name w:val="rvps12"/>
    <w:basedOn w:val="a"/>
    <w:rsid w:val="00CA10E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4">
    <w:name w:val="rvps14"/>
    <w:basedOn w:val="a"/>
    <w:rsid w:val="00CA10E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37">
    <w:name w:val="rvts37"/>
    <w:basedOn w:val="a0"/>
    <w:rsid w:val="00CA10E6"/>
  </w:style>
  <w:style w:type="paragraph" w:styleId="afa">
    <w:name w:val="Subtitle"/>
    <w:basedOn w:val="a"/>
    <w:next w:val="a"/>
    <w:link w:val="afb"/>
    <w:uiPriority w:val="11"/>
    <w:qFormat/>
    <w:rsid w:val="00E12C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ідзаголовок Знак"/>
    <w:basedOn w:val="a0"/>
    <w:link w:val="afa"/>
    <w:uiPriority w:val="11"/>
    <w:rsid w:val="00E12CC0"/>
    <w:rPr>
      <w:rFonts w:eastAsiaTheme="minorEastAsia" w:cstheme="minorBidi"/>
      <w:color w:val="5A5A5A" w:themeColor="text1" w:themeTint="A5"/>
      <w:spacing w:val="15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12C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12C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12CC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2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fc">
    <w:name w:val="Revision"/>
    <w:hidden/>
    <w:uiPriority w:val="99"/>
    <w:semiHidden/>
    <w:rsid w:val="005859B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0">
    <w:name w:val="rvts0"/>
    <w:basedOn w:val="a0"/>
    <w:rsid w:val="0086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02E7D-023B-4F99-9853-A1C721E9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4300</Words>
  <Characters>29853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2021-09-15T15:33:00Z</dcterms:created>
  <dcterms:modified xsi:type="dcterms:W3CDTF">2021-09-15T15:33:00Z</dcterms:modified>
</cp:coreProperties>
</file>