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6CA6" w14:textId="77777777" w:rsidR="00C625DF" w:rsidRPr="009179D0" w:rsidRDefault="00DE1823" w:rsidP="00B8505C">
      <w:pPr>
        <w:rPr>
          <w:rFonts w:eastAsia="Calibri"/>
          <w:caps/>
          <w:lang w:val="ru-RU"/>
        </w:rPr>
      </w:pPr>
      <w:r w:rsidRPr="009179D0">
        <w:rPr>
          <w:rFonts w:eastAsia="Calibri"/>
          <w:sz w:val="2"/>
          <w:lang w:val="en-US"/>
        </w:rPr>
        <w:t xml:space="preserve"> </w:t>
      </w:r>
      <w:r w:rsidR="00767E04" w:rsidRPr="009179D0">
        <w:rPr>
          <w:rFonts w:eastAsia="Calibri"/>
          <w:sz w:val="2"/>
          <w:lang w:val="en-US"/>
        </w:rPr>
        <w:t>N</w:t>
      </w:r>
    </w:p>
    <w:p w14:paraId="389442ED" w14:textId="77777777" w:rsidR="00767E04" w:rsidRPr="009179D0" w:rsidRDefault="00767E04" w:rsidP="00AC38FE">
      <w:pPr>
        <w:rPr>
          <w:rFonts w:eastAsia="Calibri"/>
          <w:sz w:val="2"/>
          <w:lang w:val="ru-RU"/>
        </w:rPr>
      </w:pPr>
    </w:p>
    <w:p w14:paraId="729D8916" w14:textId="77777777" w:rsidR="00C377EC" w:rsidRPr="009179D0" w:rsidRDefault="00C377EC" w:rsidP="00C377EC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20358A" w14:paraId="3BCADD06" w14:textId="77777777" w:rsidTr="005836FB">
        <w:trPr>
          <w:trHeight w:val="851"/>
        </w:trPr>
        <w:tc>
          <w:tcPr>
            <w:tcW w:w="3284" w:type="dxa"/>
          </w:tcPr>
          <w:p w14:paraId="66580980" w14:textId="77777777" w:rsidR="0020358A" w:rsidRDefault="0020358A" w:rsidP="005836FB"/>
        </w:tc>
        <w:tc>
          <w:tcPr>
            <w:tcW w:w="3285" w:type="dxa"/>
            <w:vMerge w:val="restart"/>
          </w:tcPr>
          <w:p w14:paraId="5A71677D" w14:textId="77777777" w:rsidR="0020358A" w:rsidRDefault="0020358A" w:rsidP="005836FB">
            <w:pPr>
              <w:jc w:val="center"/>
            </w:pPr>
            <w:r>
              <w:object w:dxaOrig="1595" w:dyaOrig="2201" w14:anchorId="0EAB8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47.1pt" o:ole="">
                  <v:imagedata r:id="rId12" o:title=""/>
                </v:shape>
                <o:OLEObject Type="Embed" ProgID="CorelDraw.Graphic.16" ShapeID="_x0000_i1025" DrawAspect="Content" ObjectID="_1757753479" r:id="rId13"/>
              </w:object>
            </w:r>
          </w:p>
        </w:tc>
        <w:tc>
          <w:tcPr>
            <w:tcW w:w="3285" w:type="dxa"/>
          </w:tcPr>
          <w:p w14:paraId="4B9C0724" w14:textId="77777777" w:rsidR="0020358A" w:rsidRDefault="0020358A" w:rsidP="005836FB"/>
        </w:tc>
        <w:bookmarkStart w:id="0" w:name="_GoBack"/>
        <w:bookmarkEnd w:id="0"/>
      </w:tr>
      <w:tr w:rsidR="0020358A" w14:paraId="5D373BA5" w14:textId="77777777" w:rsidTr="005836FB">
        <w:tc>
          <w:tcPr>
            <w:tcW w:w="3284" w:type="dxa"/>
          </w:tcPr>
          <w:p w14:paraId="708E0D10" w14:textId="77777777" w:rsidR="0020358A" w:rsidRDefault="0020358A" w:rsidP="005836FB"/>
        </w:tc>
        <w:tc>
          <w:tcPr>
            <w:tcW w:w="3285" w:type="dxa"/>
            <w:vMerge/>
          </w:tcPr>
          <w:p w14:paraId="14980F82" w14:textId="77777777" w:rsidR="0020358A" w:rsidRDefault="0020358A" w:rsidP="005836FB"/>
        </w:tc>
        <w:tc>
          <w:tcPr>
            <w:tcW w:w="3285" w:type="dxa"/>
          </w:tcPr>
          <w:p w14:paraId="2897A8E6" w14:textId="77777777" w:rsidR="0020358A" w:rsidRDefault="0020358A" w:rsidP="005836FB"/>
        </w:tc>
      </w:tr>
      <w:tr w:rsidR="0020358A" w14:paraId="32FF8213" w14:textId="77777777" w:rsidTr="005836FB">
        <w:tc>
          <w:tcPr>
            <w:tcW w:w="9854" w:type="dxa"/>
            <w:gridSpan w:val="3"/>
          </w:tcPr>
          <w:p w14:paraId="2AF81CB5" w14:textId="77777777" w:rsidR="0020358A" w:rsidRPr="00E10F0A" w:rsidRDefault="0020358A" w:rsidP="005836FB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B721796" w14:textId="77777777" w:rsidR="0020358A" w:rsidRDefault="0020358A" w:rsidP="005836FB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0F2DEFAB" w14:textId="77777777" w:rsidR="0020358A" w:rsidRPr="00566BA2" w:rsidRDefault="0020358A" w:rsidP="0020358A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20358A" w14:paraId="5373DA41" w14:textId="77777777" w:rsidTr="005836FB">
        <w:tc>
          <w:tcPr>
            <w:tcW w:w="3510" w:type="dxa"/>
            <w:vAlign w:val="bottom"/>
          </w:tcPr>
          <w:p w14:paraId="705021A6" w14:textId="77777777" w:rsidR="0020358A" w:rsidRPr="00566BA2" w:rsidRDefault="0020358A" w:rsidP="005836FB"/>
        </w:tc>
        <w:tc>
          <w:tcPr>
            <w:tcW w:w="2694" w:type="dxa"/>
          </w:tcPr>
          <w:p w14:paraId="4D27D5CA" w14:textId="77777777" w:rsidR="0020358A" w:rsidRDefault="0020358A" w:rsidP="005836FB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0C418339" w14:textId="77777777" w:rsidR="0020358A" w:rsidRPr="00101D5A" w:rsidRDefault="0020358A" w:rsidP="005836FB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4853D735" w14:textId="77777777" w:rsidR="0020358A" w:rsidRDefault="0020358A" w:rsidP="005836FB">
            <w:pPr>
              <w:jc w:val="left"/>
            </w:pPr>
          </w:p>
        </w:tc>
      </w:tr>
    </w:tbl>
    <w:p w14:paraId="1E88CCD4" w14:textId="77777777" w:rsidR="0020358A" w:rsidRPr="00CD0CD4" w:rsidRDefault="0020358A" w:rsidP="0020358A">
      <w:pPr>
        <w:rPr>
          <w:sz w:val="2"/>
          <w:szCs w:val="2"/>
        </w:rPr>
      </w:pPr>
    </w:p>
    <w:p w14:paraId="20A100B6" w14:textId="77777777" w:rsidR="00C377EC" w:rsidRPr="009179D0" w:rsidRDefault="00C377EC" w:rsidP="00C377EC">
      <w:pPr>
        <w:ind w:firstLine="709"/>
        <w:jc w:val="center"/>
        <w:rPr>
          <w:rFonts w:eastAsiaTheme="minorEastAsia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C377EC" w:rsidRPr="009179D0" w14:paraId="67CAD70E" w14:textId="77777777" w:rsidTr="00C377EC">
        <w:trPr>
          <w:jc w:val="center"/>
        </w:trPr>
        <w:tc>
          <w:tcPr>
            <w:tcW w:w="5000" w:type="pct"/>
          </w:tcPr>
          <w:p w14:paraId="5BA5195C" w14:textId="04263A61" w:rsidR="00C377EC" w:rsidRPr="009179D0" w:rsidRDefault="00C377EC" w:rsidP="00C377EC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9179D0">
              <w:rPr>
                <w:lang w:eastAsia="en-US"/>
              </w:rPr>
              <w:t xml:space="preserve">Про затвердження </w:t>
            </w:r>
            <w:r w:rsidR="009C3C50" w:rsidRPr="009C3C50">
              <w:rPr>
                <w:lang w:eastAsia="en-US"/>
              </w:rPr>
              <w:t>Положення про добровільний вихід з ринку страховика та передачу страховиком страхового портфеля</w:t>
            </w:r>
          </w:p>
        </w:tc>
      </w:tr>
    </w:tbl>
    <w:p w14:paraId="6BA91EDB" w14:textId="4E6F71B2" w:rsidR="00C377EC" w:rsidRPr="009179D0" w:rsidRDefault="00C377EC" w:rsidP="00C377EC">
      <w:pPr>
        <w:spacing w:before="240" w:after="240"/>
        <w:ind w:firstLine="567"/>
        <w:rPr>
          <w:b/>
        </w:rPr>
      </w:pPr>
      <w:r w:rsidRPr="009179D0">
        <w:t xml:space="preserve">Відповідно до статей </w:t>
      </w:r>
      <w:r w:rsidRPr="009179D0">
        <w:rPr>
          <w:rStyle w:val="rvts23"/>
          <w:bCs/>
          <w:shd w:val="clear" w:color="auto" w:fill="FFFFFF"/>
        </w:rPr>
        <w:t>7, 15, 55</w:t>
      </w:r>
      <w:r w:rsidRPr="009179D0">
        <w:rPr>
          <w:rStyle w:val="rvts23"/>
          <w:bCs/>
          <w:shd w:val="clear" w:color="auto" w:fill="FFFFFF"/>
          <w:vertAlign w:val="superscript"/>
        </w:rPr>
        <w:t>1</w:t>
      </w:r>
      <w:r w:rsidRPr="009179D0">
        <w:rPr>
          <w:rStyle w:val="rvts23"/>
          <w:bCs/>
          <w:shd w:val="clear" w:color="auto" w:fill="FFFFFF"/>
        </w:rPr>
        <w:t xml:space="preserve">, 56 Закону України “Про Національний банк України”, статей 22, 23 Закону України “Про фінансові послуги та фінансові компанії”, </w:t>
      </w:r>
      <w:r w:rsidR="00360F65" w:rsidRPr="00360F65">
        <w:rPr>
          <w:bCs/>
          <w:shd w:val="clear" w:color="auto" w:fill="FFFFFF"/>
        </w:rPr>
        <w:t xml:space="preserve">статей 51 – 56, 61 – 65, статті 114 </w:t>
      </w:r>
      <w:r w:rsidRPr="007E605D">
        <w:rPr>
          <w:rStyle w:val="rvts23"/>
          <w:bCs/>
          <w:shd w:val="clear" w:color="auto" w:fill="FFFFFF"/>
        </w:rPr>
        <w:t>Закону України “Про страхування”</w:t>
      </w:r>
      <w:r w:rsidRPr="00BA69C3">
        <w:rPr>
          <w:rStyle w:val="rvts23"/>
          <w:bCs/>
          <w:shd w:val="clear" w:color="auto" w:fill="FFFFFF"/>
        </w:rPr>
        <w:t xml:space="preserve">, з метою встановлення умов, </w:t>
      </w:r>
      <w:r w:rsidRPr="003508BA">
        <w:rPr>
          <w:rStyle w:val="rvts23"/>
          <w:bCs/>
          <w:shd w:val="clear" w:color="auto" w:fill="FFFFFF"/>
        </w:rPr>
        <w:t xml:space="preserve">порядку та вимог до </w:t>
      </w:r>
      <w:r w:rsidRPr="003508BA">
        <w:rPr>
          <w:rFonts w:eastAsiaTheme="minorEastAsia"/>
        </w:rPr>
        <w:t>реорганізації та ліквідації страховика за рішенням загальних зборів, передачі та виконання страхового портфеля</w:t>
      </w:r>
      <w:r w:rsidRPr="003508BA">
        <w:t>,</w:t>
      </w:r>
      <w:r w:rsidRPr="009179D0">
        <w:rPr>
          <w:b/>
        </w:rPr>
        <w:t xml:space="preserve"> </w:t>
      </w:r>
      <w:r w:rsidRPr="009179D0">
        <w:t>Правління Національного банку України</w:t>
      </w:r>
      <w:r w:rsidRPr="009179D0">
        <w:rPr>
          <w:b/>
        </w:rPr>
        <w:t xml:space="preserve"> постановляє:</w:t>
      </w:r>
    </w:p>
    <w:p w14:paraId="257B2022" w14:textId="2C98F9A1" w:rsidR="008F3CF1" w:rsidRPr="009179D0" w:rsidRDefault="00C377EC" w:rsidP="000B5C00">
      <w:pPr>
        <w:spacing w:before="240" w:after="240"/>
        <w:ind w:firstLine="540"/>
        <w:rPr>
          <w:shd w:val="clear" w:color="auto" w:fill="FFFFFF"/>
        </w:rPr>
      </w:pPr>
      <w:r w:rsidRPr="009179D0">
        <w:rPr>
          <w:lang w:val="ru-RU"/>
        </w:rPr>
        <w:t>1.</w:t>
      </w:r>
      <w:r w:rsidR="0020358A" w:rsidRPr="0020358A">
        <w:rPr>
          <w:lang w:val="ru-RU"/>
        </w:rPr>
        <w:t xml:space="preserve"> </w:t>
      </w:r>
      <w:r w:rsidRPr="009179D0">
        <w:rPr>
          <w:rFonts w:eastAsiaTheme="minorEastAsia"/>
          <w:noProof/>
          <w:lang w:eastAsia="en-US"/>
        </w:rPr>
        <w:t xml:space="preserve">Затвердити </w:t>
      </w:r>
      <w:r w:rsidRPr="009179D0">
        <w:rPr>
          <w:rFonts w:eastAsiaTheme="minorEastAsia"/>
        </w:rPr>
        <w:t xml:space="preserve">Положення </w:t>
      </w:r>
      <w:r w:rsidR="00F06C0F" w:rsidRPr="00F06C0F">
        <w:rPr>
          <w:rFonts w:eastAsiaTheme="minorEastAsia"/>
        </w:rPr>
        <w:t>про добровільний вихід з ринку страховика та передачу страховиком страхового портфеля</w:t>
      </w:r>
      <w:r w:rsidRPr="009179D0">
        <w:rPr>
          <w:rFonts w:eastAsiaTheme="minorEastAsia"/>
        </w:rPr>
        <w:t xml:space="preserve"> (далі – Положення), що додається.</w:t>
      </w:r>
      <w:r w:rsidR="00FF0F31" w:rsidRPr="009179D0">
        <w:rPr>
          <w:shd w:val="clear" w:color="auto" w:fill="FFFFFF"/>
        </w:rPr>
        <w:t xml:space="preserve"> </w:t>
      </w:r>
    </w:p>
    <w:p w14:paraId="396368FF" w14:textId="765DC8E3" w:rsidR="00444E34" w:rsidRDefault="00702A60" w:rsidP="00E16F8C">
      <w:pPr>
        <w:spacing w:after="150"/>
        <w:ind w:firstLine="450"/>
        <w:rPr>
          <w:shd w:val="clear" w:color="auto" w:fill="FFFFFF"/>
        </w:rPr>
      </w:pPr>
      <w:r w:rsidRPr="009179D0">
        <w:rPr>
          <w:shd w:val="clear" w:color="auto" w:fill="FFFFFF"/>
        </w:rPr>
        <w:t>2</w:t>
      </w:r>
      <w:r w:rsidR="00D224A1" w:rsidRPr="003508BA">
        <w:rPr>
          <w:shd w:val="clear" w:color="auto" w:fill="FFFFFF"/>
        </w:rPr>
        <w:t xml:space="preserve">. </w:t>
      </w:r>
      <w:r w:rsidR="00900FB8">
        <w:rPr>
          <w:shd w:val="clear" w:color="auto" w:fill="FFFFFF"/>
        </w:rPr>
        <w:t>Страховик, який</w:t>
      </w:r>
      <w:r w:rsidR="000B2556">
        <w:rPr>
          <w:shd w:val="clear" w:color="auto" w:fill="FFFFFF"/>
        </w:rPr>
        <w:t xml:space="preserve"> </w:t>
      </w:r>
      <w:r w:rsidR="00900FB8">
        <w:rPr>
          <w:shd w:val="clear" w:color="auto" w:fill="FFFFFF"/>
        </w:rPr>
        <w:t>не завершив</w:t>
      </w:r>
      <w:r w:rsidR="00EB0785">
        <w:rPr>
          <w:shd w:val="clear" w:color="auto" w:fill="FFFFFF"/>
        </w:rPr>
        <w:t xml:space="preserve"> </w:t>
      </w:r>
      <w:r w:rsidR="005836FB" w:rsidRPr="009A7963">
        <w:rPr>
          <w:shd w:val="clear" w:color="auto" w:fill="FFFFFF"/>
        </w:rPr>
        <w:t>процедуру припинення юридичної особи шляхом реорганізації або ліквідації за рішенням загальних зборів</w:t>
      </w:r>
      <w:r w:rsidR="00C74CBA">
        <w:rPr>
          <w:shd w:val="clear" w:color="auto" w:fill="FFFFFF"/>
        </w:rPr>
        <w:t>, розпочату</w:t>
      </w:r>
      <w:r w:rsidR="005836FB" w:rsidRPr="009A7963">
        <w:rPr>
          <w:shd w:val="clear" w:color="auto" w:fill="FFFFFF"/>
        </w:rPr>
        <w:t xml:space="preserve"> </w:t>
      </w:r>
      <w:r w:rsidR="00EB0785">
        <w:rPr>
          <w:shd w:val="clear" w:color="auto" w:fill="FFFFFF"/>
        </w:rPr>
        <w:t>до набрання чинності Положенням</w:t>
      </w:r>
      <w:r w:rsidR="00B64090">
        <w:rPr>
          <w:shd w:val="clear" w:color="auto" w:fill="FFFFFF"/>
        </w:rPr>
        <w:t>,</w:t>
      </w:r>
      <w:r w:rsidR="00EB0785">
        <w:rPr>
          <w:shd w:val="clear" w:color="auto" w:fill="FFFFFF"/>
        </w:rPr>
        <w:t xml:space="preserve"> подає заяву про анулювання ліцензії та виключення його </w:t>
      </w:r>
      <w:r w:rsidR="00EB0785" w:rsidRPr="003508BA">
        <w:rPr>
          <w:shd w:val="clear" w:color="auto" w:fill="FFFFFF"/>
        </w:rPr>
        <w:t xml:space="preserve">з Державного реєстру фінансових установ, </w:t>
      </w:r>
      <w:r w:rsidR="005836FB" w:rsidRPr="009A7963">
        <w:rPr>
          <w:shd w:val="clear" w:color="auto" w:fill="FFFFFF"/>
        </w:rPr>
        <w:t>у порядку, передбаченому Положенням.</w:t>
      </w:r>
      <w:r w:rsidR="00371372">
        <w:rPr>
          <w:shd w:val="clear" w:color="auto" w:fill="FFFFFF"/>
        </w:rPr>
        <w:t xml:space="preserve"> </w:t>
      </w:r>
    </w:p>
    <w:p w14:paraId="06F0A388" w14:textId="2146D5A0" w:rsidR="001B2030" w:rsidRPr="009179D0" w:rsidRDefault="001B2030" w:rsidP="00E16F8C">
      <w:pPr>
        <w:spacing w:after="150"/>
        <w:ind w:firstLine="450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rFonts w:eastAsiaTheme="minorEastAsia"/>
          <w:lang w:eastAsia="en-US"/>
        </w:rPr>
        <w:t xml:space="preserve">Департаменту методології регулювання діяльності небанківських фінансових установ (Сергій </w:t>
      </w:r>
      <w:r>
        <w:t>Савчук</w:t>
      </w:r>
      <w:r>
        <w:rPr>
          <w:rFonts w:eastAsiaTheme="minorEastAsia"/>
          <w:lang w:eastAsia="en-US"/>
        </w:rPr>
        <w:t>) після офіційного опублікування довести до відома страховиків інформацію про прийняття цієї постанови.</w:t>
      </w:r>
    </w:p>
    <w:p w14:paraId="0311770F" w14:textId="367B9084" w:rsidR="00C377EC" w:rsidRPr="009179D0" w:rsidRDefault="001B2030" w:rsidP="001B2030">
      <w:pPr>
        <w:spacing w:before="240" w:after="240"/>
        <w:ind w:firstLine="450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4</w:t>
      </w:r>
      <w:r w:rsidR="0020358A">
        <w:rPr>
          <w:rFonts w:eastAsiaTheme="minorEastAsia"/>
          <w:noProof/>
          <w:lang w:eastAsia="en-US"/>
        </w:rPr>
        <w:t xml:space="preserve">. </w:t>
      </w:r>
      <w:r w:rsidR="00444E34" w:rsidRPr="009179D0">
        <w:t xml:space="preserve">Постанова набирає чинності з </w:t>
      </w:r>
      <w:r w:rsidR="00A75FC5" w:rsidRPr="009179D0">
        <w:t>0</w:t>
      </w:r>
      <w:r w:rsidR="00444E34" w:rsidRPr="009179D0">
        <w:t>1 січня 2024 року</w:t>
      </w:r>
      <w:r w:rsidR="00444E34" w:rsidRPr="009179D0">
        <w:rPr>
          <w:rFonts w:eastAsiaTheme="minorEastAsia"/>
          <w:noProof/>
          <w:lang w:eastAsia="en-US"/>
        </w:rPr>
        <w:t>.</w:t>
      </w:r>
    </w:p>
    <w:p w14:paraId="0CE395C5" w14:textId="6531A718" w:rsidR="00C377EC" w:rsidRPr="00D715A7" w:rsidRDefault="00C377EC" w:rsidP="00371372">
      <w:pPr>
        <w:spacing w:before="240" w:after="240"/>
        <w:ind w:firstLine="567"/>
        <w:rPr>
          <w:rFonts w:eastAsiaTheme="minorEastAsia"/>
          <w:lang w:val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C377EC" w:rsidRPr="009179D0" w14:paraId="0DB58539" w14:textId="77777777" w:rsidTr="00C377EC">
        <w:tc>
          <w:tcPr>
            <w:tcW w:w="5387" w:type="dxa"/>
            <w:vAlign w:val="bottom"/>
          </w:tcPr>
          <w:p w14:paraId="751A2395" w14:textId="50BC25F2" w:rsidR="00C377EC" w:rsidRPr="009179D0" w:rsidRDefault="00444E34" w:rsidP="00C377EC">
            <w:pPr>
              <w:autoSpaceDE w:val="0"/>
              <w:autoSpaceDN w:val="0"/>
              <w:ind w:left="-111"/>
              <w:jc w:val="left"/>
            </w:pPr>
            <w:r w:rsidRPr="009179D0">
              <w:t>Голова</w:t>
            </w:r>
          </w:p>
        </w:tc>
        <w:tc>
          <w:tcPr>
            <w:tcW w:w="4252" w:type="dxa"/>
            <w:vAlign w:val="bottom"/>
          </w:tcPr>
          <w:p w14:paraId="06D3FDA0" w14:textId="5A4EAB8B" w:rsidR="00C377EC" w:rsidRPr="009179D0" w:rsidRDefault="00444E34" w:rsidP="00C377EC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9179D0">
              <w:t>Андрій ПИШНИЙ</w:t>
            </w:r>
          </w:p>
        </w:tc>
      </w:tr>
    </w:tbl>
    <w:p w14:paraId="07C481A0" w14:textId="77777777" w:rsidR="00C377EC" w:rsidRPr="009179D0" w:rsidRDefault="00C377EC" w:rsidP="00371372"/>
    <w:p w14:paraId="18AD8728" w14:textId="77777777" w:rsidR="00C377EC" w:rsidRPr="009179D0" w:rsidRDefault="00C377EC" w:rsidP="00371372"/>
    <w:p w14:paraId="0D2CDB33" w14:textId="77777777" w:rsidR="00400130" w:rsidRDefault="00C377EC" w:rsidP="00371372">
      <w:pPr>
        <w:jc w:val="left"/>
        <w:rPr>
          <w:rFonts w:eastAsia="Calibri"/>
          <w:caps/>
        </w:rPr>
        <w:sectPr w:rsidR="00400130" w:rsidSect="00400130">
          <w:headerReference w:type="default" r:id="rId14"/>
          <w:headerReference w:type="first" r:id="rId15"/>
          <w:pgSz w:w="11906" w:h="16838"/>
          <w:pgMar w:top="766" w:right="567" w:bottom="1701" w:left="1701" w:header="709" w:footer="709" w:gutter="0"/>
          <w:pgNumType w:start="1"/>
          <w:cols w:space="720"/>
          <w:formProt w:val="0"/>
          <w:titlePg/>
          <w:docGrid w:linePitch="381"/>
        </w:sectPr>
      </w:pPr>
      <w:r w:rsidRPr="009179D0">
        <w:t>Інд.</w:t>
      </w:r>
      <w:r w:rsidRPr="009179D0">
        <w:rPr>
          <w:sz w:val="22"/>
          <w:szCs w:val="22"/>
        </w:rPr>
        <w:t xml:space="preserve"> </w:t>
      </w:r>
      <w:r w:rsidR="00444E34" w:rsidRPr="009179D0">
        <w:t>33</w:t>
      </w:r>
      <w:r w:rsidR="00656E64" w:rsidRPr="009179D0">
        <w:rPr>
          <w:rFonts w:eastAsia="Calibri"/>
          <w:caps/>
        </w:rPr>
        <w:br w:type="page"/>
      </w:r>
    </w:p>
    <w:p w14:paraId="0D10C6A7" w14:textId="436218F8" w:rsidR="00F0222F" w:rsidRPr="009179D0" w:rsidRDefault="00F0222F" w:rsidP="00371372">
      <w:pPr>
        <w:ind w:left="5954"/>
        <w:jc w:val="left"/>
      </w:pPr>
      <w:r w:rsidRPr="009179D0">
        <w:rPr>
          <w:rFonts w:eastAsia="Calibri"/>
          <w:caps/>
        </w:rPr>
        <w:lastRenderedPageBreak/>
        <w:t>затверджено</w:t>
      </w:r>
    </w:p>
    <w:p w14:paraId="0366EDED" w14:textId="64AC09B8" w:rsidR="00444E34" w:rsidRPr="009179D0" w:rsidRDefault="00F0222F" w:rsidP="00371372">
      <w:pPr>
        <w:ind w:left="5954"/>
        <w:jc w:val="left"/>
        <w:rPr>
          <w:rFonts w:eastAsia="Calibri"/>
        </w:rPr>
      </w:pPr>
      <w:r w:rsidRPr="009179D0">
        <w:rPr>
          <w:rFonts w:eastAsia="Calibri"/>
        </w:rPr>
        <w:t>Постанова Правлі</w:t>
      </w:r>
      <w:r w:rsidR="0062320C">
        <w:rPr>
          <w:rFonts w:eastAsia="Calibri"/>
        </w:rPr>
        <w:t xml:space="preserve">ння </w:t>
      </w:r>
      <w:r w:rsidR="0062320C">
        <w:rPr>
          <w:rFonts w:eastAsia="Calibri"/>
        </w:rPr>
        <w:br/>
        <w:t>Національного банку Україн</w:t>
      </w:r>
      <w:r w:rsidR="007117CD">
        <w:rPr>
          <w:rFonts w:eastAsia="Calibri"/>
        </w:rPr>
        <w:t>и</w:t>
      </w:r>
    </w:p>
    <w:p w14:paraId="70AAFA60" w14:textId="4D7E8C56" w:rsidR="00F0222F" w:rsidRDefault="00F0222F" w:rsidP="00371372">
      <w:pPr>
        <w:ind w:firstLine="709"/>
        <w:jc w:val="center"/>
        <w:rPr>
          <w:b/>
          <w:bCs/>
        </w:rPr>
      </w:pPr>
    </w:p>
    <w:p w14:paraId="0ADAA081" w14:textId="77777777" w:rsidR="00D94EC4" w:rsidRPr="009179D0" w:rsidRDefault="00D94EC4" w:rsidP="00371372">
      <w:pPr>
        <w:ind w:firstLine="709"/>
        <w:jc w:val="center"/>
        <w:rPr>
          <w:b/>
          <w:bCs/>
        </w:rPr>
      </w:pPr>
    </w:p>
    <w:p w14:paraId="6A5437D9" w14:textId="77777777" w:rsidR="00F0222F" w:rsidRPr="009179D0" w:rsidRDefault="00F0222F" w:rsidP="00371372">
      <w:pPr>
        <w:pStyle w:val="10"/>
        <w:keepNext w:val="0"/>
        <w:keepLines w:val="0"/>
        <w:widowControl w:val="0"/>
        <w:numPr>
          <w:ilvl w:val="0"/>
          <w:numId w:val="2"/>
        </w:numPr>
        <w:suppressAutoHyphens w:val="0"/>
        <w:spacing w:before="0" w:after="0" w:line="240" w:lineRule="auto"/>
        <w:rPr>
          <w:szCs w:val="28"/>
        </w:rPr>
      </w:pPr>
      <w:bookmarkStart w:id="1" w:name="_Hlk100223391"/>
      <w:r w:rsidRPr="009179D0">
        <w:rPr>
          <w:b w:val="0"/>
          <w:szCs w:val="28"/>
        </w:rPr>
        <w:t xml:space="preserve">Положення </w:t>
      </w:r>
    </w:p>
    <w:p w14:paraId="3BEF6D27" w14:textId="12CD203D" w:rsidR="00F0222F" w:rsidRPr="009179D0" w:rsidRDefault="009C3C50" w:rsidP="00371372">
      <w:pPr>
        <w:pStyle w:val="10"/>
        <w:keepNext w:val="0"/>
        <w:keepLines w:val="0"/>
        <w:widowControl w:val="0"/>
        <w:numPr>
          <w:ilvl w:val="0"/>
          <w:numId w:val="2"/>
        </w:numPr>
        <w:suppressAutoHyphens w:val="0"/>
        <w:spacing w:before="0" w:after="0" w:line="240" w:lineRule="auto"/>
        <w:rPr>
          <w:rFonts w:eastAsiaTheme="minorEastAsia"/>
          <w:b w:val="0"/>
          <w:lang w:eastAsia="en-US"/>
        </w:rPr>
      </w:pPr>
      <w:r w:rsidRPr="009C3C50">
        <w:rPr>
          <w:rFonts w:eastAsiaTheme="minorEastAsia"/>
          <w:b w:val="0"/>
          <w:lang w:eastAsia="en-US"/>
        </w:rPr>
        <w:t>про добровільний вихід з ринку страховика та передачу страховиком страхового портфеля</w:t>
      </w:r>
      <w:r w:rsidR="00D5636B" w:rsidRPr="009179D0">
        <w:rPr>
          <w:rFonts w:eastAsiaTheme="minorEastAsia"/>
          <w:b w:val="0"/>
          <w:szCs w:val="28"/>
          <w:lang w:eastAsia="en-US"/>
        </w:rPr>
        <w:t xml:space="preserve"> </w:t>
      </w:r>
    </w:p>
    <w:bookmarkEnd w:id="1"/>
    <w:p w14:paraId="6B3B4B87" w14:textId="77777777" w:rsidR="00E07A36" w:rsidRPr="009179D0" w:rsidRDefault="00E07A36" w:rsidP="00371372">
      <w:pPr>
        <w:rPr>
          <w:lang w:eastAsia="en-US"/>
        </w:rPr>
      </w:pPr>
    </w:p>
    <w:p w14:paraId="522DD0C1" w14:textId="5D60391B" w:rsidR="00F0222F" w:rsidRDefault="00F0222F" w:rsidP="00371372">
      <w:pPr>
        <w:ind w:firstLine="720"/>
        <w:jc w:val="center"/>
      </w:pPr>
      <w:r w:rsidRPr="005836FB">
        <w:t>I. Загальні положення</w:t>
      </w:r>
    </w:p>
    <w:p w14:paraId="354F98F3" w14:textId="77777777" w:rsidR="005836FB" w:rsidRPr="005836FB" w:rsidRDefault="005836FB" w:rsidP="00371372"/>
    <w:p w14:paraId="7A5799FC" w14:textId="3B691765" w:rsidR="00100292" w:rsidRPr="00190925" w:rsidRDefault="00266051" w:rsidP="00371372">
      <w:pPr>
        <w:ind w:firstLine="720"/>
        <w:rPr>
          <w:b/>
        </w:rPr>
      </w:pPr>
      <w:r w:rsidRPr="005836FB">
        <w:t xml:space="preserve">1. </w:t>
      </w:r>
      <w:r w:rsidR="00F0222F" w:rsidRPr="005836FB">
        <w:t xml:space="preserve">Це Положення </w:t>
      </w:r>
      <w:r w:rsidR="00100292" w:rsidRPr="005836FB">
        <w:t xml:space="preserve">розроблене відповідно до Закону України </w:t>
      </w:r>
      <w:r w:rsidR="00A67337" w:rsidRPr="005836FB">
        <w:br/>
      </w:r>
      <w:r w:rsidR="00100292" w:rsidRPr="005836FB">
        <w:t>“Про страхування” (далі – Закон про страхування)</w:t>
      </w:r>
      <w:r w:rsidR="00654CC7">
        <w:t>,</w:t>
      </w:r>
      <w:r w:rsidR="00E00997" w:rsidRPr="00190925">
        <w:t xml:space="preserve"> </w:t>
      </w:r>
      <w:r w:rsidR="00E00997" w:rsidRPr="00E00997">
        <w:rPr>
          <w:bCs/>
        </w:rPr>
        <w:t xml:space="preserve">з урахуванням положень </w:t>
      </w:r>
      <w:r w:rsidR="001F3D6B" w:rsidRPr="00E00997">
        <w:rPr>
          <w:bCs/>
        </w:rPr>
        <w:t xml:space="preserve">Директиви </w:t>
      </w:r>
      <w:r w:rsidR="001F3D6B">
        <w:t xml:space="preserve">№ </w:t>
      </w:r>
      <w:r w:rsidR="001F3D6B" w:rsidRPr="003B271E">
        <w:rPr>
          <w:bCs/>
        </w:rPr>
        <w:t>2009/138/ЄС</w:t>
      </w:r>
      <w:r w:rsidR="001F3D6B" w:rsidRPr="003B271E">
        <w:t xml:space="preserve"> Європейс</w:t>
      </w:r>
      <w:r w:rsidR="001F3D6B">
        <w:t xml:space="preserve">ького Парламенту та Ради від 25 листопада 2009 </w:t>
      </w:r>
      <w:r w:rsidR="001F3D6B" w:rsidRPr="003B271E">
        <w:t>року про початок і ведення діяльності у сфері страхування та перестрахування (Платоспроможність II) (перероблений варіант)</w:t>
      </w:r>
      <w:r w:rsidR="00654CC7">
        <w:rPr>
          <w:bCs/>
        </w:rPr>
        <w:t>,</w:t>
      </w:r>
      <w:r w:rsidR="00100292" w:rsidRPr="005836FB">
        <w:t xml:space="preserve"> та </w:t>
      </w:r>
      <w:r w:rsidR="001511D0" w:rsidRPr="005836FB">
        <w:t>визначає</w:t>
      </w:r>
      <w:r w:rsidR="00426F2B" w:rsidRPr="005836FB">
        <w:t>:</w:t>
      </w:r>
    </w:p>
    <w:p w14:paraId="00602577" w14:textId="77777777" w:rsidR="00266051" w:rsidRPr="0044668F" w:rsidRDefault="00266051" w:rsidP="009C3C50">
      <w:pPr>
        <w:ind w:firstLine="720"/>
      </w:pPr>
    </w:p>
    <w:p w14:paraId="736C5F15" w14:textId="31FE04B3" w:rsidR="00100292" w:rsidRPr="007E46B5" w:rsidRDefault="00100292" w:rsidP="009C3C50">
      <w:pPr>
        <w:ind w:firstLine="720"/>
      </w:pPr>
      <w:r w:rsidRPr="005836FB">
        <w:t>1)</w:t>
      </w:r>
      <w:r w:rsidR="001511D0" w:rsidRPr="005836FB">
        <w:t xml:space="preserve"> </w:t>
      </w:r>
      <w:r w:rsidR="00474E4D">
        <w:t xml:space="preserve">особливості </w:t>
      </w:r>
      <w:r w:rsidR="00E1200D">
        <w:t xml:space="preserve">та порядок здійснення </w:t>
      </w:r>
      <w:r w:rsidR="00CB76CA">
        <w:t xml:space="preserve">страховиком </w:t>
      </w:r>
      <w:r w:rsidR="00E1200D">
        <w:t>процедури</w:t>
      </w:r>
      <w:r w:rsidR="00E1200D" w:rsidRPr="00E1200D">
        <w:t xml:space="preserve"> </w:t>
      </w:r>
      <w:r w:rsidR="00BF189F" w:rsidRPr="00CB76CA">
        <w:t>добровільного виходу з ринку</w:t>
      </w:r>
      <w:r w:rsidR="00E1200D">
        <w:t xml:space="preserve"> з</w:t>
      </w:r>
      <w:r w:rsidR="00E1200D">
        <w:rPr>
          <w:color w:val="333333"/>
          <w:shd w:val="clear" w:color="auto" w:fill="FFFFFF"/>
        </w:rPr>
        <w:t>алежно від обраного</w:t>
      </w:r>
      <w:r w:rsidR="00CB76CA">
        <w:rPr>
          <w:color w:val="333333"/>
          <w:shd w:val="clear" w:color="auto" w:fill="FFFFFF"/>
        </w:rPr>
        <w:t xml:space="preserve"> </w:t>
      </w:r>
      <w:r w:rsidR="000B2556">
        <w:rPr>
          <w:color w:val="333333"/>
          <w:shd w:val="clear" w:color="auto" w:fill="FFFFFF"/>
        </w:rPr>
        <w:t>способу</w:t>
      </w:r>
      <w:r w:rsidR="00BF029F">
        <w:rPr>
          <w:color w:val="333333"/>
          <w:shd w:val="clear" w:color="auto" w:fill="FFFFFF"/>
        </w:rPr>
        <w:t xml:space="preserve"> </w:t>
      </w:r>
      <w:r w:rsidR="00E1200D">
        <w:rPr>
          <w:color w:val="333333"/>
          <w:shd w:val="clear" w:color="auto" w:fill="FFFFFF"/>
        </w:rPr>
        <w:t xml:space="preserve">добровільного виходу з ринку згідно із </w:t>
      </w:r>
      <w:r w:rsidR="00E1200D">
        <w:t xml:space="preserve">частиною першою статті 62 Закону про </w:t>
      </w:r>
      <w:r w:rsidR="00BE1BB5">
        <w:t>страхування</w:t>
      </w:r>
      <w:r w:rsidRPr="007E46B5">
        <w:t>;</w:t>
      </w:r>
    </w:p>
    <w:p w14:paraId="4571FD55" w14:textId="77777777" w:rsidR="00266051" w:rsidRPr="005B3F24" w:rsidRDefault="00266051" w:rsidP="009C3C50">
      <w:pPr>
        <w:ind w:firstLine="720"/>
      </w:pPr>
    </w:p>
    <w:p w14:paraId="2338A4B0" w14:textId="66C76A4D" w:rsidR="00100292" w:rsidRDefault="00100292" w:rsidP="009C3C50">
      <w:pPr>
        <w:ind w:firstLine="720"/>
      </w:pPr>
      <w:r w:rsidRPr="005836FB">
        <w:t>2)</w:t>
      </w:r>
      <w:r w:rsidR="004638B5" w:rsidRPr="005836FB">
        <w:t xml:space="preserve"> </w:t>
      </w:r>
      <w:r w:rsidR="00E1200D">
        <w:t>порядок та вимоги</w:t>
      </w:r>
      <w:r w:rsidR="00CB76CA">
        <w:t xml:space="preserve"> щодо отримання </w:t>
      </w:r>
      <w:r w:rsidR="007B1B62" w:rsidRPr="007B1B62">
        <w:t>попереднього</w:t>
      </w:r>
      <w:r w:rsidR="007B1B62">
        <w:rPr>
          <w:lang w:val="ru-RU"/>
        </w:rPr>
        <w:t xml:space="preserve"> </w:t>
      </w:r>
      <w:r w:rsidR="00CB76CA">
        <w:t xml:space="preserve">дозволу на </w:t>
      </w:r>
      <w:r w:rsidR="00E1200D">
        <w:t xml:space="preserve"> </w:t>
      </w:r>
      <w:r w:rsidR="004638B5" w:rsidRPr="005836FB">
        <w:t>передач</w:t>
      </w:r>
      <w:r w:rsidR="00CB76CA">
        <w:t>у</w:t>
      </w:r>
      <w:r w:rsidR="004638B5" w:rsidRPr="005836FB">
        <w:t xml:space="preserve"> страхового портфеля</w:t>
      </w:r>
      <w:r w:rsidR="00BF33B5" w:rsidRPr="00F469A3">
        <w:rPr>
          <w:lang w:val="ru-RU"/>
        </w:rPr>
        <w:t xml:space="preserve"> </w:t>
      </w:r>
      <w:r w:rsidR="00BF33B5">
        <w:t>без виходу</w:t>
      </w:r>
      <w:r w:rsidR="00BF189F">
        <w:t xml:space="preserve"> страховика</w:t>
      </w:r>
      <w:r w:rsidR="00BF33B5">
        <w:t xml:space="preserve"> з ринку</w:t>
      </w:r>
      <w:r w:rsidRPr="005836FB">
        <w:t>;</w:t>
      </w:r>
    </w:p>
    <w:p w14:paraId="6B0F4B97" w14:textId="140164F3" w:rsidR="00BF33B5" w:rsidRDefault="00BF33B5" w:rsidP="009C3C50">
      <w:pPr>
        <w:ind w:firstLine="720"/>
      </w:pPr>
    </w:p>
    <w:p w14:paraId="148A7055" w14:textId="6C66FFB0" w:rsidR="00BF33B5" w:rsidRPr="00CE4260" w:rsidRDefault="00BF33B5" w:rsidP="009C3C50">
      <w:pPr>
        <w:ind w:firstLine="720"/>
      </w:pPr>
      <w:r w:rsidRPr="00CE4260">
        <w:t xml:space="preserve">3) </w:t>
      </w:r>
      <w:r w:rsidR="00CB76CA">
        <w:t xml:space="preserve">особливості </w:t>
      </w:r>
      <w:r w:rsidRPr="00CE4260">
        <w:t>реорганізації страховика шляхом перетворення товариства з додатковою відповідальністю в акціонерне товариство;</w:t>
      </w:r>
    </w:p>
    <w:p w14:paraId="651433E5" w14:textId="77777777" w:rsidR="00266051" w:rsidRPr="00190925" w:rsidRDefault="00266051" w:rsidP="009C3C50">
      <w:pPr>
        <w:ind w:firstLine="720"/>
        <w:rPr>
          <w:highlight w:val="yellow"/>
        </w:rPr>
      </w:pPr>
    </w:p>
    <w:p w14:paraId="229D0C0B" w14:textId="6F6B6D35" w:rsidR="00100292" w:rsidRPr="00B9626E" w:rsidRDefault="00BF33B5" w:rsidP="009C3C50">
      <w:pPr>
        <w:ind w:firstLine="720"/>
      </w:pPr>
      <w:r w:rsidRPr="00B9626E">
        <w:t>4</w:t>
      </w:r>
      <w:r w:rsidR="00100292" w:rsidRPr="00B9626E">
        <w:t>)</w:t>
      </w:r>
      <w:r w:rsidR="001511D0" w:rsidRPr="00B9626E">
        <w:t xml:space="preserve"> </w:t>
      </w:r>
      <w:r w:rsidR="00CB76CA" w:rsidRPr="005014B2">
        <w:t>перелік та вимоги до документів, які подаються страховиком до Національного банку України (далі – Національний банк) в межах процедури добровільного виходу</w:t>
      </w:r>
      <w:r w:rsidR="00D31CDC" w:rsidRPr="005014B2">
        <w:t xml:space="preserve"> з ринку</w:t>
      </w:r>
      <w:r w:rsidR="00FA6DAC" w:rsidRPr="005014B2">
        <w:t xml:space="preserve"> та порядок їх подання</w:t>
      </w:r>
      <w:r w:rsidR="00100292" w:rsidRPr="00B9626E">
        <w:t>;</w:t>
      </w:r>
    </w:p>
    <w:p w14:paraId="1AAC48F6" w14:textId="77777777" w:rsidR="00266051" w:rsidRPr="005014B2" w:rsidRDefault="00266051" w:rsidP="009C3C50">
      <w:pPr>
        <w:ind w:firstLine="720"/>
      </w:pPr>
    </w:p>
    <w:p w14:paraId="45C66FCE" w14:textId="7F89E0CD" w:rsidR="00FC7F9F" w:rsidRPr="005836FB" w:rsidRDefault="00BF33B5" w:rsidP="009C3C50">
      <w:pPr>
        <w:ind w:firstLine="720"/>
      </w:pPr>
      <w:r w:rsidRPr="007911C1">
        <w:t>5</w:t>
      </w:r>
      <w:r w:rsidR="00100292" w:rsidRPr="007911C1">
        <w:t>)</w:t>
      </w:r>
      <w:r w:rsidR="004638B5" w:rsidRPr="007911C1">
        <w:t xml:space="preserve"> </w:t>
      </w:r>
      <w:r w:rsidR="00100292" w:rsidRPr="007911C1">
        <w:t>пор</w:t>
      </w:r>
      <w:r w:rsidR="00BE1BB5">
        <w:t>ядок</w:t>
      </w:r>
      <w:r w:rsidR="00100292" w:rsidRPr="007911C1">
        <w:t xml:space="preserve"> </w:t>
      </w:r>
      <w:r w:rsidR="004638B5" w:rsidRPr="007911C1">
        <w:t>анулювання ліцензії страховик</w:t>
      </w:r>
      <w:r w:rsidR="00FF0846" w:rsidRPr="007911C1">
        <w:t>а</w:t>
      </w:r>
      <w:r w:rsidR="004638B5" w:rsidRPr="007911C1">
        <w:t>, що припиняється</w:t>
      </w:r>
      <w:r w:rsidR="00337EAD" w:rsidRPr="007911C1">
        <w:t>,</w:t>
      </w:r>
      <w:r w:rsidR="004638B5" w:rsidRPr="007911C1">
        <w:t xml:space="preserve"> внаслідок добровільного виходу з ринку</w:t>
      </w:r>
      <w:r w:rsidR="00FF0846" w:rsidRPr="007911C1">
        <w:t xml:space="preserve"> та виключення </w:t>
      </w:r>
      <w:r w:rsidR="00190925">
        <w:t xml:space="preserve">його </w:t>
      </w:r>
      <w:r w:rsidR="00FF0846" w:rsidRPr="007911C1">
        <w:t>з Державного реєстру фінансових установ</w:t>
      </w:r>
      <w:r w:rsidR="00192EC6">
        <w:t xml:space="preserve"> (далі – Реєстр)</w:t>
      </w:r>
      <w:r w:rsidR="00F0222F" w:rsidRPr="007911C1">
        <w:t>.</w:t>
      </w:r>
      <w:r w:rsidR="00F0222F" w:rsidRPr="005836FB">
        <w:t xml:space="preserve"> </w:t>
      </w:r>
    </w:p>
    <w:p w14:paraId="6AB434A8" w14:textId="77777777" w:rsidR="00FC7F9F" w:rsidRPr="005836FB" w:rsidRDefault="00FC7F9F" w:rsidP="009C3C50">
      <w:pPr>
        <w:ind w:firstLine="720"/>
      </w:pPr>
    </w:p>
    <w:p w14:paraId="74977BD9" w14:textId="5A051412" w:rsidR="00F5057C" w:rsidRDefault="00266051" w:rsidP="009C3C50">
      <w:pPr>
        <w:ind w:firstLine="720"/>
      </w:pPr>
      <w:r w:rsidRPr="009C3C50">
        <w:t xml:space="preserve">2. </w:t>
      </w:r>
      <w:r w:rsidR="00100292" w:rsidRPr="009C3C50">
        <w:t>Терміни в цьому Положенні вживаються в таких значеннях:</w:t>
      </w:r>
    </w:p>
    <w:p w14:paraId="0FDFD387" w14:textId="77777777" w:rsidR="005836FB" w:rsidRPr="005836FB" w:rsidRDefault="005836FB" w:rsidP="009C3C50">
      <w:pPr>
        <w:ind w:firstLine="720"/>
      </w:pPr>
    </w:p>
    <w:p w14:paraId="7526AF9F" w14:textId="1A6F14B5" w:rsidR="00DA238D" w:rsidRDefault="00EC2A2A" w:rsidP="001F3D6B">
      <w:pPr>
        <w:ind w:firstLine="720"/>
      </w:pPr>
      <w:r w:rsidRPr="00D715A7">
        <w:t>1</w:t>
      </w:r>
      <w:r w:rsidR="00DA238D" w:rsidRPr="00D715A7">
        <w:t>)</w:t>
      </w:r>
      <w:r w:rsidR="00DA238D">
        <w:t xml:space="preserve"> </w:t>
      </w:r>
      <w:r w:rsidR="001F3D6B">
        <w:t>д</w:t>
      </w:r>
      <w:r w:rsidR="001F3D6B" w:rsidRPr="005836FB">
        <w:t>остатньо обґрунтован</w:t>
      </w:r>
      <w:r w:rsidR="001F3D6B">
        <w:t>а</w:t>
      </w:r>
      <w:r w:rsidR="001F3D6B" w:rsidRPr="005836FB">
        <w:t xml:space="preserve"> підстав</w:t>
      </w:r>
      <w:r w:rsidR="001F3D6B">
        <w:t>а</w:t>
      </w:r>
      <w:r w:rsidR="001F3D6B" w:rsidRPr="005836FB">
        <w:t xml:space="preserve"> для внесення змін до плану реорганізації</w:t>
      </w:r>
      <w:r w:rsidR="001F3D6B">
        <w:t>/плану виходу з ринку</w:t>
      </w:r>
      <w:r w:rsidR="001F3D6B" w:rsidRPr="005836FB">
        <w:t xml:space="preserve"> </w:t>
      </w:r>
      <w:r w:rsidR="001F3D6B">
        <w:t>–</w:t>
      </w:r>
      <w:r w:rsidR="001F3D6B" w:rsidRPr="005836FB">
        <w:t xml:space="preserve"> </w:t>
      </w:r>
      <w:r w:rsidR="001F3D6B">
        <w:t xml:space="preserve">це обставина, </w:t>
      </w:r>
      <w:r w:rsidR="001F3D6B" w:rsidRPr="005836FB">
        <w:t>виявлен</w:t>
      </w:r>
      <w:r w:rsidR="001F3D6B">
        <w:t>а</w:t>
      </w:r>
      <w:r w:rsidR="001F3D6B" w:rsidRPr="005836FB">
        <w:t xml:space="preserve"> страховиком – учасником реорганізації</w:t>
      </w:r>
      <w:r w:rsidR="001F3D6B">
        <w:t>/страховиком, що виходить з ринку,</w:t>
      </w:r>
      <w:r w:rsidR="001F3D6B" w:rsidRPr="005836FB">
        <w:t xml:space="preserve"> після отримання рішення Національного банку про надання дозволу на реорганізацію та погодження </w:t>
      </w:r>
      <w:r w:rsidR="001F3D6B" w:rsidRPr="009C3C50">
        <w:t>плану реорганізації</w:t>
      </w:r>
      <w:r w:rsidR="001F3D6B">
        <w:t>/плану виходу з ринку</w:t>
      </w:r>
      <w:r w:rsidR="001F3D6B" w:rsidRPr="009C3C50">
        <w:t xml:space="preserve">, за яку жоден із </w:t>
      </w:r>
      <w:r w:rsidR="001F3D6B" w:rsidRPr="009C3C50">
        <w:lastRenderedPageBreak/>
        <w:t>страховиків – учасників реорганізації</w:t>
      </w:r>
      <w:r w:rsidR="001F3D6B">
        <w:t>/виходу з ринку</w:t>
      </w:r>
      <w:r w:rsidR="001F3D6B" w:rsidRPr="009C3C50">
        <w:t xml:space="preserve"> не відповідає та наявність якої призводить до неможливості виконання погодженого Національним банком плану реорганізації</w:t>
      </w:r>
      <w:r w:rsidR="001F3D6B">
        <w:t>/плану виходу з ринку</w:t>
      </w:r>
      <w:r w:rsidR="00192EC6">
        <w:t>;</w:t>
      </w:r>
    </w:p>
    <w:p w14:paraId="6EA17450" w14:textId="77777777" w:rsidR="009C2FD6" w:rsidRDefault="009C2FD6" w:rsidP="00BF33B5">
      <w:pPr>
        <w:ind w:firstLine="720"/>
      </w:pPr>
    </w:p>
    <w:p w14:paraId="79E946FD" w14:textId="23573F54" w:rsidR="00A67337" w:rsidRDefault="00045E66" w:rsidP="00BF33B5">
      <w:pPr>
        <w:ind w:firstLine="720"/>
      </w:pPr>
      <w:r>
        <w:t>2</w:t>
      </w:r>
      <w:r w:rsidR="005836FB">
        <w:t>)</w:t>
      </w:r>
      <w:r w:rsidR="00A67337" w:rsidRPr="005836FB">
        <w:t xml:space="preserve"> злиття страховиків –</w:t>
      </w:r>
      <w:r w:rsidR="000E50FB">
        <w:t xml:space="preserve"> </w:t>
      </w:r>
      <w:r w:rsidR="004D3C06">
        <w:t xml:space="preserve"> </w:t>
      </w:r>
      <w:r w:rsidR="00A67337" w:rsidRPr="00D715A7">
        <w:t>створення</w:t>
      </w:r>
      <w:r w:rsidR="00A67337" w:rsidRPr="005836FB">
        <w:t xml:space="preserve"> нового страховика </w:t>
      </w:r>
      <w:r w:rsidR="00563CF0" w:rsidRPr="005836FB">
        <w:t>–</w:t>
      </w:r>
      <w:r w:rsidR="00A67337" w:rsidRPr="005836FB">
        <w:t xml:space="preserve"> правонаступника з переданням йому </w:t>
      </w:r>
      <w:r w:rsidR="000E50FB">
        <w:t xml:space="preserve">згідно з передавальними актами </w:t>
      </w:r>
      <w:r w:rsidR="00A67337" w:rsidRPr="005836FB">
        <w:t xml:space="preserve">всього майна, всіх прав та обов’язків декількох страховиків, </w:t>
      </w:r>
      <w:r w:rsidR="004D3C06">
        <w:t xml:space="preserve">одночасно з їх </w:t>
      </w:r>
      <w:r w:rsidR="00A67337" w:rsidRPr="005836FB">
        <w:t>припин</w:t>
      </w:r>
      <w:r w:rsidR="004D3C06">
        <w:t>енням</w:t>
      </w:r>
      <w:r w:rsidR="00A67337" w:rsidRPr="005836FB">
        <w:t>;</w:t>
      </w:r>
    </w:p>
    <w:p w14:paraId="493BE2A1" w14:textId="19C95562" w:rsidR="00923269" w:rsidRDefault="00923269" w:rsidP="00FA6DAC"/>
    <w:p w14:paraId="29078301" w14:textId="10A521BC" w:rsidR="00045E66" w:rsidRDefault="00FA6DAC" w:rsidP="00BF33B5">
      <w:pPr>
        <w:ind w:firstLine="720"/>
      </w:pPr>
      <w:r>
        <w:t>3</w:t>
      </w:r>
      <w:r w:rsidR="00045E66">
        <w:t>) ліцензія –ліцензія на здійснення страхової діяльності або ліцензія на здійснення діяльності із страхування;</w:t>
      </w:r>
    </w:p>
    <w:p w14:paraId="66495A2F" w14:textId="77777777" w:rsidR="00045E66" w:rsidRPr="00313BA8" w:rsidRDefault="00045E66" w:rsidP="00BF33B5">
      <w:pPr>
        <w:ind w:firstLine="720"/>
      </w:pPr>
    </w:p>
    <w:p w14:paraId="2875F778" w14:textId="37557FE1" w:rsidR="00A67337" w:rsidRPr="005836FB" w:rsidRDefault="00FA6DAC" w:rsidP="00BF33B5">
      <w:pPr>
        <w:ind w:firstLine="720"/>
      </w:pPr>
      <w:r>
        <w:t>4</w:t>
      </w:r>
      <w:r w:rsidR="005836FB">
        <w:t>)</w:t>
      </w:r>
      <w:r w:rsidR="00A67337" w:rsidRPr="005836FB">
        <w:t xml:space="preserve"> перетворення страховика – це зміна організаційно-правової форми страховика з його подальшим припиненням та передачею всього майна, прав і обов'язків страховику </w:t>
      </w:r>
      <w:r w:rsidR="00563CF0" w:rsidRPr="005836FB">
        <w:t>–</w:t>
      </w:r>
      <w:r w:rsidR="00A67337" w:rsidRPr="005836FB">
        <w:t xml:space="preserve"> правонаступнику згідно з передавальним актом;</w:t>
      </w:r>
    </w:p>
    <w:p w14:paraId="1ACA534B" w14:textId="2CC9A8FF" w:rsidR="00923269" w:rsidRPr="005836FB" w:rsidRDefault="00923269" w:rsidP="00BF33B5">
      <w:pPr>
        <w:ind w:firstLine="720"/>
      </w:pPr>
    </w:p>
    <w:p w14:paraId="1B3EDDF0" w14:textId="6BD26075" w:rsidR="00923269" w:rsidRPr="00EA778B" w:rsidRDefault="00FA6DAC" w:rsidP="00BF33B5">
      <w:pPr>
        <w:ind w:firstLine="720"/>
      </w:pPr>
      <w:r>
        <w:t>5</w:t>
      </w:r>
      <w:r w:rsidR="005836FB" w:rsidRPr="00EE6A42">
        <w:t>)</w:t>
      </w:r>
      <w:r w:rsidR="00A67337" w:rsidRPr="00EE6A42">
        <w:t xml:space="preserve"> </w:t>
      </w:r>
      <w:r w:rsidR="00A67337" w:rsidRPr="00EA778B">
        <w:t>поділ страховика –</w:t>
      </w:r>
      <w:r w:rsidR="000E50FB">
        <w:t xml:space="preserve"> </w:t>
      </w:r>
      <w:r w:rsidR="00A67337" w:rsidRPr="00683830">
        <w:t>припинення</w:t>
      </w:r>
      <w:r w:rsidR="00A67337" w:rsidRPr="00EA778B">
        <w:t xml:space="preserve"> діяльності одного страховика, як юридичної особи, з переданням всього його майна, всіх прав та обов’язків двом чи більше новоствореним страховикам </w:t>
      </w:r>
      <w:r w:rsidR="00563CF0" w:rsidRPr="00EA778B">
        <w:t>–</w:t>
      </w:r>
      <w:r w:rsidR="00A67337" w:rsidRPr="00EA778B">
        <w:t xml:space="preserve"> правонаступникам згідно з розподільним балансом;</w:t>
      </w:r>
    </w:p>
    <w:p w14:paraId="221D4B0A" w14:textId="2787AE85" w:rsidR="00A67337" w:rsidRPr="00EA778B" w:rsidRDefault="00A67337" w:rsidP="00BF33B5">
      <w:pPr>
        <w:ind w:firstLine="720"/>
      </w:pPr>
    </w:p>
    <w:p w14:paraId="23FC23E2" w14:textId="005FBC33" w:rsidR="00A67337" w:rsidRPr="005836FB" w:rsidRDefault="00FA6DAC" w:rsidP="00BF33B5">
      <w:pPr>
        <w:ind w:firstLine="720"/>
      </w:pPr>
      <w:r>
        <w:t>6</w:t>
      </w:r>
      <w:r w:rsidR="005836FB" w:rsidRPr="00EA778B">
        <w:t>)</w:t>
      </w:r>
      <w:r w:rsidR="00A67337" w:rsidRPr="00EA778B">
        <w:t xml:space="preserve"> приєднання страховика –</w:t>
      </w:r>
      <w:r w:rsidR="000E50FB">
        <w:t xml:space="preserve"> </w:t>
      </w:r>
      <w:r w:rsidR="00A67337" w:rsidRPr="00683830">
        <w:t>припинення</w:t>
      </w:r>
      <w:r w:rsidR="00A67337" w:rsidRPr="00EA778B">
        <w:t xml:space="preserve"> одного або декількох страховиків з переданням ним (ними) згідно з передавальним актом усього свого майна, всіх прав та обов’язків іншому страховику – правонаступнику;</w:t>
      </w:r>
    </w:p>
    <w:p w14:paraId="4A2BF067" w14:textId="6B5919C6" w:rsidR="00D715A7" w:rsidRDefault="00D715A7" w:rsidP="00FA6DAC"/>
    <w:p w14:paraId="57D7B511" w14:textId="00F27243" w:rsidR="00923269" w:rsidRPr="005836FB" w:rsidRDefault="00FA6DAC" w:rsidP="00BF33B5">
      <w:pPr>
        <w:ind w:firstLine="720"/>
      </w:pPr>
      <w:r>
        <w:rPr>
          <w:lang w:val="ru-RU"/>
        </w:rPr>
        <w:t>7</w:t>
      </w:r>
      <w:r w:rsidR="005836FB">
        <w:t>)</w:t>
      </w:r>
      <w:r w:rsidR="00923269" w:rsidRPr="005836FB">
        <w:t xml:space="preserve"> </w:t>
      </w:r>
      <w:r w:rsidR="00266051" w:rsidRPr="005836FB">
        <w:t>с</w:t>
      </w:r>
      <w:r w:rsidR="00923269" w:rsidRPr="005836FB">
        <w:t>траховик</w:t>
      </w:r>
      <w:r w:rsidR="00750247" w:rsidRPr="005836FB">
        <w:t xml:space="preserve"> – </w:t>
      </w:r>
      <w:r w:rsidR="00923269" w:rsidRPr="005836FB">
        <w:t>правонаступник – це:</w:t>
      </w:r>
    </w:p>
    <w:p w14:paraId="094A3329" w14:textId="74DF63B6" w:rsidR="00923269" w:rsidRPr="005836FB" w:rsidRDefault="00923269" w:rsidP="00BF33B5">
      <w:pPr>
        <w:ind w:firstLine="720"/>
      </w:pPr>
      <w:r w:rsidRPr="009C3C50">
        <w:t>юридична особа</w:t>
      </w:r>
      <w:r w:rsidR="00750247" w:rsidRPr="009C3C50">
        <w:t xml:space="preserve"> –</w:t>
      </w:r>
      <w:r w:rsidR="00750247" w:rsidRPr="005836FB">
        <w:t xml:space="preserve"> </w:t>
      </w:r>
      <w:r w:rsidRPr="009C3C50">
        <w:t>правонаступник, яка подала в установленому порядку до Національного банку документи для набуття статусу страховика і права на здійснення діяльності із страхування, та якій передаються все майно, всі права та обов’язки страховиків, що реорганізуються (у разі злиття, поділу);</w:t>
      </w:r>
    </w:p>
    <w:p w14:paraId="7E99582C" w14:textId="66360E1C" w:rsidR="00923269" w:rsidRPr="005836FB" w:rsidRDefault="00923269" w:rsidP="00BF33B5">
      <w:pPr>
        <w:ind w:firstLine="720"/>
      </w:pPr>
      <w:r w:rsidRPr="005836FB">
        <w:t xml:space="preserve">страховик, до якого в результаті реорганізації переходять </w:t>
      </w:r>
      <w:r w:rsidRPr="009C3C50">
        <w:t xml:space="preserve">все майно, </w:t>
      </w:r>
      <w:r w:rsidR="00A91842">
        <w:t xml:space="preserve">всі </w:t>
      </w:r>
      <w:r w:rsidRPr="009C3C50">
        <w:t>права та обов’язки</w:t>
      </w:r>
      <w:r w:rsidRPr="005836FB">
        <w:t xml:space="preserve"> страховика, що реорганізується (с</w:t>
      </w:r>
      <w:r w:rsidR="00E93D9E">
        <w:t>траховиків, що реорганізуються) (</w:t>
      </w:r>
      <w:r w:rsidRPr="005836FB">
        <w:t>у разі пр</w:t>
      </w:r>
      <w:r w:rsidR="00E20FA7">
        <w:t>и</w:t>
      </w:r>
      <w:r w:rsidRPr="005836FB">
        <w:t>єднання/приєднання за спрощеною процедурою</w:t>
      </w:r>
      <w:r w:rsidR="00A91842">
        <w:t>/перетворення товариства з додатковою відповідальніст</w:t>
      </w:r>
      <w:r w:rsidR="00045E66">
        <w:t>ю</w:t>
      </w:r>
      <w:r w:rsidR="00A91842">
        <w:t xml:space="preserve"> в акціонерне товариство</w:t>
      </w:r>
      <w:r w:rsidR="00E93D9E">
        <w:t>)</w:t>
      </w:r>
      <w:r w:rsidRPr="005836FB">
        <w:t>;</w:t>
      </w:r>
    </w:p>
    <w:p w14:paraId="64F89A80" w14:textId="6EA9521E" w:rsidR="00A67337" w:rsidRPr="005836FB" w:rsidRDefault="00923269" w:rsidP="00BF33B5">
      <w:pPr>
        <w:ind w:firstLine="720"/>
      </w:pPr>
      <w:r w:rsidRPr="005836FB">
        <w:t xml:space="preserve">страховик, до якого переходять права і обов’язки за </w:t>
      </w:r>
      <w:r w:rsidR="00407FDB">
        <w:t xml:space="preserve">страховим портфелем </w:t>
      </w:r>
      <w:r w:rsidRPr="005836FB">
        <w:t>при передачі страхового портфеля;</w:t>
      </w:r>
    </w:p>
    <w:p w14:paraId="08BD49D2" w14:textId="77777777" w:rsidR="00923269" w:rsidRPr="005836FB" w:rsidRDefault="00923269" w:rsidP="00BF33B5">
      <w:pPr>
        <w:ind w:firstLine="720"/>
      </w:pPr>
    </w:p>
    <w:p w14:paraId="2D6A84A2" w14:textId="37FC842C" w:rsidR="00923269" w:rsidRPr="005836FB" w:rsidRDefault="00FA6DAC" w:rsidP="00BF33B5">
      <w:pPr>
        <w:ind w:firstLine="720"/>
      </w:pPr>
      <w:r>
        <w:t>8</w:t>
      </w:r>
      <w:r w:rsidR="005836FB">
        <w:t>)</w:t>
      </w:r>
      <w:r w:rsidR="00923269" w:rsidRPr="005836FB">
        <w:t xml:space="preserve"> страховик, що реорганізується – це страховик, який в процесі реорганізації передає </w:t>
      </w:r>
      <w:r w:rsidR="00923269" w:rsidRPr="009C3C50">
        <w:t xml:space="preserve">все своє майно, </w:t>
      </w:r>
      <w:r w:rsidR="00407FDB">
        <w:t xml:space="preserve">всі </w:t>
      </w:r>
      <w:r w:rsidR="00923269" w:rsidRPr="009C3C50">
        <w:t>права та обов’язки</w:t>
      </w:r>
      <w:r w:rsidR="00923269" w:rsidRPr="005836FB">
        <w:t xml:space="preserve"> страховику – правонаступнику (страховикам – правонаступникам) за передавальним актом/розподільним балансом і припиняється як юридична особа;</w:t>
      </w:r>
    </w:p>
    <w:p w14:paraId="25E58DC5" w14:textId="77777777" w:rsidR="008E2C64" w:rsidRPr="005836FB" w:rsidRDefault="008E2C64" w:rsidP="00BF33B5">
      <w:pPr>
        <w:ind w:firstLine="720"/>
      </w:pPr>
    </w:p>
    <w:p w14:paraId="5EDE9D10" w14:textId="3B3D76C3" w:rsidR="00923269" w:rsidRPr="005836FB" w:rsidRDefault="00FA6DAC" w:rsidP="00BF33B5">
      <w:pPr>
        <w:ind w:firstLine="720"/>
      </w:pPr>
      <w:r>
        <w:lastRenderedPageBreak/>
        <w:t>9</w:t>
      </w:r>
      <w:r w:rsidR="005836FB">
        <w:t>)</w:t>
      </w:r>
      <w:r w:rsidR="00923269" w:rsidRPr="005836FB">
        <w:t xml:space="preserve"> страховики – учасники передачі страхового портфеля – страховик, що передає страховий портфель, та страховик</w:t>
      </w:r>
      <w:r w:rsidR="008E2C64" w:rsidRPr="005836FB">
        <w:t xml:space="preserve"> – </w:t>
      </w:r>
      <w:r w:rsidR="00923269" w:rsidRPr="005836FB">
        <w:t>правонаступник;</w:t>
      </w:r>
    </w:p>
    <w:p w14:paraId="05469D2B" w14:textId="3263C2AB" w:rsidR="00923269" w:rsidRPr="005836FB" w:rsidRDefault="00923269" w:rsidP="00BF33B5">
      <w:pPr>
        <w:ind w:firstLine="720"/>
      </w:pPr>
    </w:p>
    <w:p w14:paraId="011DC158" w14:textId="75AB4482" w:rsidR="008E2C64" w:rsidRPr="005836FB" w:rsidRDefault="001F3D6B" w:rsidP="00BF33B5">
      <w:pPr>
        <w:ind w:firstLine="720"/>
      </w:pPr>
      <w:r w:rsidRPr="007E605D">
        <w:t>1</w:t>
      </w:r>
      <w:r w:rsidR="00FA6DAC">
        <w:t>0</w:t>
      </w:r>
      <w:r w:rsidR="005836FB">
        <w:t>)</w:t>
      </w:r>
      <w:r w:rsidR="00266051" w:rsidRPr="005836FB">
        <w:t xml:space="preserve"> </w:t>
      </w:r>
      <w:r w:rsidR="00923269" w:rsidRPr="005836FB">
        <w:t>страховики – учасники реорганізації</w:t>
      </w:r>
      <w:r w:rsidR="008E2C64" w:rsidRPr="005836FB">
        <w:t>:</w:t>
      </w:r>
    </w:p>
    <w:p w14:paraId="55714C45" w14:textId="237E4FBE" w:rsidR="008E2C64" w:rsidRPr="009C3C50" w:rsidRDefault="00923269" w:rsidP="00BF33B5">
      <w:pPr>
        <w:ind w:firstLine="720"/>
      </w:pPr>
      <w:r w:rsidRPr="005836FB">
        <w:t>страховик, що реорганізується</w:t>
      </w:r>
      <w:r w:rsidR="008E2C64" w:rsidRPr="005836FB">
        <w:t xml:space="preserve"> </w:t>
      </w:r>
      <w:r w:rsidRPr="007E46B5">
        <w:t>(</w:t>
      </w:r>
      <w:r w:rsidR="008E2C64" w:rsidRPr="007E46B5">
        <w:t xml:space="preserve">страховики, що </w:t>
      </w:r>
      <w:r w:rsidRPr="005B3F24">
        <w:t xml:space="preserve">реорганізуються) </w:t>
      </w:r>
      <w:r w:rsidR="00E93D9E">
        <w:t>(</w:t>
      </w:r>
      <w:r w:rsidRPr="005B3F24">
        <w:t xml:space="preserve">у </w:t>
      </w:r>
      <w:r w:rsidR="008E2C64" w:rsidRPr="006A7956">
        <w:t>разі</w:t>
      </w:r>
      <w:r w:rsidRPr="006A7956">
        <w:t xml:space="preserve"> здійсненн</w:t>
      </w:r>
      <w:r w:rsidRPr="009C3C50">
        <w:t>я реорганізації шляхом злиття/поділу</w:t>
      </w:r>
      <w:r w:rsidR="00E93D9E">
        <w:t>)</w:t>
      </w:r>
      <w:r w:rsidRPr="009C3C50">
        <w:t xml:space="preserve">; </w:t>
      </w:r>
    </w:p>
    <w:p w14:paraId="0E1418F6" w14:textId="77777777" w:rsidR="00FA6DAC" w:rsidRDefault="00923269" w:rsidP="00FA6DAC">
      <w:pPr>
        <w:ind w:firstLine="720"/>
      </w:pPr>
      <w:r w:rsidRPr="009C3C50">
        <w:t>страховик, що реорганізується, та страховик</w:t>
      </w:r>
      <w:r w:rsidR="008E2C64" w:rsidRPr="009C3C50">
        <w:t xml:space="preserve"> – </w:t>
      </w:r>
      <w:r w:rsidRPr="005836FB">
        <w:t xml:space="preserve">правонаступник </w:t>
      </w:r>
      <w:r w:rsidR="008E2C64" w:rsidRPr="009C3C50">
        <w:t>(</w:t>
      </w:r>
      <w:r w:rsidRPr="005836FB">
        <w:t xml:space="preserve">у </w:t>
      </w:r>
      <w:r w:rsidR="008E2C64" w:rsidRPr="005836FB">
        <w:t>разі</w:t>
      </w:r>
      <w:r w:rsidRPr="005836FB">
        <w:t xml:space="preserve"> реорганізації шляхом приєднання/приєднання за спрощеною процедурою</w:t>
      </w:r>
      <w:r w:rsidR="008E2C64" w:rsidRPr="005836FB">
        <w:t>)</w:t>
      </w:r>
      <w:r w:rsidR="00FA6DAC">
        <w:t>.</w:t>
      </w:r>
    </w:p>
    <w:p w14:paraId="70EF5331" w14:textId="16FC921B" w:rsidR="00923269" w:rsidRDefault="00DB6CB7" w:rsidP="00FA6DAC">
      <w:pPr>
        <w:ind w:firstLine="720"/>
      </w:pPr>
      <w:r w:rsidRPr="005836FB">
        <w:t>Інші терміни, що використовуються в цьому Положенні, вживаються в значеннях, визначених</w:t>
      </w:r>
      <w:r w:rsidR="00DF1CC1" w:rsidRPr="005836FB">
        <w:t xml:space="preserve"> </w:t>
      </w:r>
      <w:r w:rsidRPr="005836FB">
        <w:t>у Законі</w:t>
      </w:r>
      <w:r w:rsidR="0070301A" w:rsidRPr="005836FB">
        <w:t xml:space="preserve"> </w:t>
      </w:r>
      <w:r w:rsidRPr="005836FB">
        <w:t>про страхування та інших законодавчих актах України і нормативно-правових актах</w:t>
      </w:r>
      <w:r w:rsidR="008553CF" w:rsidRPr="005836FB">
        <w:t xml:space="preserve"> Національного банку</w:t>
      </w:r>
      <w:r w:rsidR="00541E1C" w:rsidRPr="005836FB">
        <w:t>.</w:t>
      </w:r>
    </w:p>
    <w:p w14:paraId="727DC77C" w14:textId="77777777" w:rsidR="00E93D9E" w:rsidRPr="005B3F24" w:rsidRDefault="00E93D9E" w:rsidP="00FA6DAC">
      <w:pPr>
        <w:ind w:firstLine="720"/>
      </w:pPr>
    </w:p>
    <w:p w14:paraId="02BF73BE" w14:textId="2790BD57" w:rsidR="00297E6A" w:rsidRDefault="00C22E87" w:rsidP="00E93D9E">
      <w:pPr>
        <w:ind w:firstLine="720"/>
      </w:pPr>
      <w:r w:rsidRPr="005B3F24">
        <w:t xml:space="preserve">3. </w:t>
      </w:r>
      <w:r w:rsidR="00D5636B" w:rsidRPr="005B3F24">
        <w:t xml:space="preserve">Документи, </w:t>
      </w:r>
      <w:r w:rsidR="00FA6DAC">
        <w:t>передбачені цим Положенням,</w:t>
      </w:r>
      <w:r w:rsidR="00D5636B" w:rsidRPr="005B3F24">
        <w:t xml:space="preserve"> подаються </w:t>
      </w:r>
      <w:r w:rsidR="008E2C64" w:rsidRPr="005836FB">
        <w:t xml:space="preserve">страховиком </w:t>
      </w:r>
      <w:r w:rsidR="00D5636B" w:rsidRPr="005836FB">
        <w:t>до Національного банку</w:t>
      </w:r>
      <w:r w:rsidR="00B64090">
        <w:t xml:space="preserve"> </w:t>
      </w:r>
      <w:r w:rsidR="00FA6DAC">
        <w:t xml:space="preserve">з дотриманням </w:t>
      </w:r>
      <w:r w:rsidR="00D5636B" w:rsidRPr="005836FB">
        <w:t xml:space="preserve">вимогам, </w:t>
      </w:r>
      <w:r w:rsidR="00FA6DAC">
        <w:t>в</w:t>
      </w:r>
      <w:r w:rsidR="00E93D9E">
        <w:t>изначених</w:t>
      </w:r>
      <w:r w:rsidR="00FA6DAC">
        <w:t xml:space="preserve"> </w:t>
      </w:r>
      <w:r w:rsidR="00D5636B" w:rsidRPr="005836FB">
        <w:t>нормативно-правовим актом Національного банку, яким</w:t>
      </w:r>
      <w:r w:rsidR="00B64090">
        <w:t xml:space="preserve"> встановлено загальні вимоги до документів та порядок їх подання до Національного банку України</w:t>
      </w:r>
      <w:r w:rsidR="00131BA3">
        <w:t xml:space="preserve"> </w:t>
      </w:r>
      <w:r w:rsidR="00131BA3" w:rsidRPr="00131BA3">
        <w:t xml:space="preserve">в </w:t>
      </w:r>
      <w:r w:rsidR="00F66DCB">
        <w:t>межах</w:t>
      </w:r>
      <w:r w:rsidR="005014B2">
        <w:t xml:space="preserve"> </w:t>
      </w:r>
      <w:r w:rsidR="00131BA3" w:rsidRPr="00131BA3">
        <w:t>окремих процедур</w:t>
      </w:r>
      <w:r w:rsidR="00B64090" w:rsidRPr="00E93D9E">
        <w:t>.</w:t>
      </w:r>
    </w:p>
    <w:p w14:paraId="0C57F31E" w14:textId="77777777" w:rsidR="00E93D9E" w:rsidRPr="00E93D9E" w:rsidRDefault="00E93D9E" w:rsidP="00E93D9E">
      <w:pPr>
        <w:ind w:firstLine="720"/>
      </w:pPr>
    </w:p>
    <w:p w14:paraId="57A1F1B8" w14:textId="73DB5CB3" w:rsidR="00224A46" w:rsidRPr="00474E4D" w:rsidRDefault="00C22E87" w:rsidP="00474E4D">
      <w:pPr>
        <w:ind w:firstLine="720"/>
        <w:rPr>
          <w:color w:val="333333"/>
          <w:shd w:val="clear" w:color="auto" w:fill="FFFFFF"/>
        </w:rPr>
      </w:pPr>
      <w:r w:rsidRPr="009C3C50">
        <w:t xml:space="preserve">4. </w:t>
      </w:r>
      <w:r w:rsidR="00224A46" w:rsidRPr="009C3C50">
        <w:t xml:space="preserve">Учасниками процедури реорганізації страховика </w:t>
      </w:r>
      <w:r w:rsidR="00407FDB">
        <w:t>шляхом злиття,</w:t>
      </w:r>
      <w:r w:rsidR="00ED79D9">
        <w:t xml:space="preserve"> поділу </w:t>
      </w:r>
      <w:r w:rsidR="00407FDB">
        <w:t xml:space="preserve"> приєднання </w:t>
      </w:r>
      <w:r w:rsidR="00224A46" w:rsidRPr="009C3C50">
        <w:t xml:space="preserve">можуть бути виключно </w:t>
      </w:r>
      <w:r w:rsidR="00D5636B" w:rsidRPr="009C3C50">
        <w:t>страховики, які мають однакову організаційно-правову форму</w:t>
      </w:r>
      <w:r w:rsidR="00224A46" w:rsidRPr="009C3C50">
        <w:t>.</w:t>
      </w:r>
      <w:r w:rsidR="00474E4D">
        <w:t xml:space="preserve"> </w:t>
      </w:r>
      <w:r w:rsidR="00474E4D" w:rsidRPr="00E93D9E">
        <w:t xml:space="preserve">Реорганізація страховика шляхом приєднання за спрощеною процедурою можлива за умови, якщо страховики-учасники </w:t>
      </w:r>
      <w:r w:rsidR="00E93D9E" w:rsidRPr="00E93D9E">
        <w:t xml:space="preserve">реорганізації </w:t>
      </w:r>
      <w:r w:rsidR="00474E4D" w:rsidRPr="00E93D9E">
        <w:t>є акціонерними товариствами.</w:t>
      </w:r>
    </w:p>
    <w:p w14:paraId="53B9E553" w14:textId="49B13F2D" w:rsidR="00FC7F9F" w:rsidRPr="00474E4D" w:rsidRDefault="00FC7F9F" w:rsidP="00474E4D">
      <w:pPr>
        <w:rPr>
          <w:color w:val="333333"/>
          <w:shd w:val="clear" w:color="auto" w:fill="FFFFFF"/>
        </w:rPr>
      </w:pPr>
    </w:p>
    <w:p w14:paraId="6A6D1CEC" w14:textId="1238BA8E" w:rsidR="003D3CC0" w:rsidRPr="00474E4D" w:rsidRDefault="00A91D45" w:rsidP="007E605D">
      <w:pPr>
        <w:jc w:val="center"/>
        <w:rPr>
          <w:color w:val="333333"/>
          <w:shd w:val="clear" w:color="auto" w:fill="FFFFFF"/>
        </w:rPr>
      </w:pPr>
      <w:r w:rsidRPr="00474E4D">
        <w:rPr>
          <w:color w:val="333333"/>
          <w:shd w:val="clear" w:color="auto" w:fill="FFFFFF"/>
        </w:rPr>
        <w:t xml:space="preserve">ІІ. </w:t>
      </w:r>
      <w:r w:rsidR="003D3CC0" w:rsidRPr="00474E4D">
        <w:rPr>
          <w:color w:val="333333"/>
          <w:shd w:val="clear" w:color="auto" w:fill="FFFFFF"/>
        </w:rPr>
        <w:t>Особливості проведення реорганізації страховика</w:t>
      </w:r>
    </w:p>
    <w:p w14:paraId="413062E5" w14:textId="107E8DAF" w:rsidR="00A91D45" w:rsidRPr="00474E4D" w:rsidRDefault="003D3CC0" w:rsidP="007E605D">
      <w:pPr>
        <w:jc w:val="center"/>
        <w:rPr>
          <w:color w:val="333333"/>
          <w:shd w:val="clear" w:color="auto" w:fill="FFFFFF"/>
        </w:rPr>
      </w:pPr>
      <w:r w:rsidRPr="00474E4D">
        <w:rPr>
          <w:color w:val="333333"/>
          <w:shd w:val="clear" w:color="auto" w:fill="FFFFFF"/>
        </w:rPr>
        <w:t xml:space="preserve">шляхом </w:t>
      </w:r>
      <w:r w:rsidR="003658FC" w:rsidRPr="00474E4D">
        <w:rPr>
          <w:color w:val="333333"/>
          <w:shd w:val="clear" w:color="auto" w:fill="FFFFFF"/>
        </w:rPr>
        <w:t>злиття, приєднання</w:t>
      </w:r>
      <w:r w:rsidR="00474E4D">
        <w:rPr>
          <w:color w:val="333333"/>
          <w:shd w:val="clear" w:color="auto" w:fill="FFFFFF"/>
        </w:rPr>
        <w:t>/приєднання за спрощеною процедурою</w:t>
      </w:r>
      <w:r w:rsidR="003658FC" w:rsidRPr="00474E4D">
        <w:rPr>
          <w:color w:val="333333"/>
          <w:shd w:val="clear" w:color="auto" w:fill="FFFFFF"/>
        </w:rPr>
        <w:t>, поділу</w:t>
      </w:r>
    </w:p>
    <w:p w14:paraId="0CE507CC" w14:textId="77777777" w:rsidR="00474810" w:rsidRPr="00474E4D" w:rsidRDefault="00474810" w:rsidP="00474E4D">
      <w:pPr>
        <w:rPr>
          <w:color w:val="333333"/>
          <w:shd w:val="clear" w:color="auto" w:fill="FFFFFF"/>
        </w:rPr>
      </w:pPr>
    </w:p>
    <w:p w14:paraId="24AFB5BA" w14:textId="0DBB6C2A" w:rsidR="003D3CC0" w:rsidRPr="009C3C50" w:rsidRDefault="00C22E87" w:rsidP="00474E4D">
      <w:pPr>
        <w:ind w:firstLine="720"/>
      </w:pPr>
      <w:r w:rsidRPr="00474E4D">
        <w:rPr>
          <w:color w:val="333333"/>
          <w:shd w:val="clear" w:color="auto" w:fill="FFFFFF"/>
        </w:rPr>
        <w:t xml:space="preserve">5. </w:t>
      </w:r>
      <w:r w:rsidR="006C7BF9" w:rsidRPr="00474E4D">
        <w:rPr>
          <w:color w:val="333333"/>
          <w:shd w:val="clear" w:color="auto" w:fill="FFFFFF"/>
        </w:rPr>
        <w:t xml:space="preserve">Процедура </w:t>
      </w:r>
      <w:r w:rsidR="00314DD1" w:rsidRPr="00474E4D">
        <w:rPr>
          <w:color w:val="333333"/>
          <w:shd w:val="clear" w:color="auto" w:fill="FFFFFF"/>
        </w:rPr>
        <w:t>злиття</w:t>
      </w:r>
      <w:r w:rsidR="002C5EE2" w:rsidRPr="00474E4D">
        <w:rPr>
          <w:color w:val="333333"/>
          <w:shd w:val="clear" w:color="auto" w:fill="FFFFFF"/>
        </w:rPr>
        <w:t>/приєднання</w:t>
      </w:r>
      <w:r w:rsidR="00BC39B2" w:rsidRPr="00474E4D">
        <w:rPr>
          <w:color w:val="333333"/>
          <w:shd w:val="clear" w:color="auto" w:fill="FFFFFF"/>
        </w:rPr>
        <w:t>/</w:t>
      </w:r>
      <w:r w:rsidR="00FA6DAC">
        <w:rPr>
          <w:color w:val="333333"/>
          <w:shd w:val="clear" w:color="auto" w:fill="FFFFFF"/>
        </w:rPr>
        <w:t xml:space="preserve">приєднання за спрощеною процедурою/ </w:t>
      </w:r>
      <w:r w:rsidR="00BC39B2" w:rsidRPr="00474E4D">
        <w:rPr>
          <w:color w:val="333333"/>
          <w:shd w:val="clear" w:color="auto" w:fill="FFFFFF"/>
        </w:rPr>
        <w:t>поділу</w:t>
      </w:r>
      <w:r w:rsidR="00314DD1" w:rsidRPr="00474E4D">
        <w:rPr>
          <w:color w:val="333333"/>
          <w:shd w:val="clear" w:color="auto" w:fill="FFFFFF"/>
        </w:rPr>
        <w:t xml:space="preserve"> </w:t>
      </w:r>
      <w:r w:rsidR="006C7BF9" w:rsidRPr="00474E4D">
        <w:rPr>
          <w:color w:val="333333"/>
          <w:shd w:val="clear" w:color="auto" w:fill="FFFFFF"/>
        </w:rPr>
        <w:t>страхови</w:t>
      </w:r>
      <w:r w:rsidR="006C7BF9" w:rsidRPr="005836FB">
        <w:t>к</w:t>
      </w:r>
      <w:r w:rsidR="008E2C64" w:rsidRPr="005836FB">
        <w:t>а</w:t>
      </w:r>
      <w:r w:rsidR="009D501E" w:rsidRPr="005836FB">
        <w:t xml:space="preserve">, </w:t>
      </w:r>
      <w:r w:rsidR="004638B5" w:rsidRPr="005836FB">
        <w:t>додатково до етапів</w:t>
      </w:r>
      <w:r w:rsidR="00777DCD" w:rsidRPr="005836FB">
        <w:t xml:space="preserve"> реорганізації</w:t>
      </w:r>
      <w:r w:rsidR="009D501E" w:rsidRPr="005836FB">
        <w:t xml:space="preserve">, що передбачені </w:t>
      </w:r>
      <w:r w:rsidR="001C5990" w:rsidRPr="005836FB">
        <w:t>законодавством</w:t>
      </w:r>
      <w:r w:rsidR="00100292" w:rsidRPr="007E46B5">
        <w:t xml:space="preserve"> для юридичних осіб</w:t>
      </w:r>
      <w:r w:rsidR="00AB58D2" w:rsidRPr="007E46B5">
        <w:t xml:space="preserve">  (</w:t>
      </w:r>
      <w:r w:rsidR="001C5990" w:rsidRPr="007E46B5">
        <w:t>включаючи</w:t>
      </w:r>
      <w:r w:rsidR="008E2C64" w:rsidRPr="005B3F24">
        <w:t>,</w:t>
      </w:r>
      <w:r w:rsidR="001C5990" w:rsidRPr="005B3F24">
        <w:t xml:space="preserve"> </w:t>
      </w:r>
      <w:r w:rsidR="00100292" w:rsidRPr="006A7956">
        <w:t>в залежності від їх організаційно-правової форми</w:t>
      </w:r>
      <w:r w:rsidR="008E2C64" w:rsidRPr="006A7956">
        <w:t>,</w:t>
      </w:r>
      <w:r w:rsidR="00100292" w:rsidRPr="006A7956">
        <w:t xml:space="preserve"> </w:t>
      </w:r>
      <w:r w:rsidR="001C5990" w:rsidRPr="009C3C50">
        <w:t xml:space="preserve">вимоги, встановлені </w:t>
      </w:r>
      <w:r w:rsidR="00FA6DAC">
        <w:t xml:space="preserve">законодавством про акціонерні товариства </w:t>
      </w:r>
      <w:r w:rsidR="009D501E" w:rsidRPr="009C3C50">
        <w:t xml:space="preserve">та </w:t>
      </w:r>
      <w:r w:rsidR="00FC7F9F" w:rsidRPr="009C3C50">
        <w:t>Законом</w:t>
      </w:r>
      <w:r w:rsidR="009D501E" w:rsidRPr="009C3C50">
        <w:t xml:space="preserve"> України </w:t>
      </w:r>
      <w:r w:rsidR="00ED79D9" w:rsidRPr="005836FB">
        <w:t>“</w:t>
      </w:r>
      <w:r w:rsidR="009D501E" w:rsidRPr="009C3C50">
        <w:t>Про товариства з обмеженою та додатковою відповідальністю</w:t>
      </w:r>
      <w:r w:rsidR="00ED79D9" w:rsidRPr="009C3C50">
        <w:t>”</w:t>
      </w:r>
      <w:r w:rsidR="00AB58D2" w:rsidRPr="009C3C50">
        <w:t>)</w:t>
      </w:r>
      <w:r w:rsidR="004638B5" w:rsidRPr="009C3C50">
        <w:t xml:space="preserve"> </w:t>
      </w:r>
      <w:r w:rsidR="00AB58D2" w:rsidRPr="009C3C50">
        <w:t xml:space="preserve">повинна містити </w:t>
      </w:r>
      <w:r w:rsidR="004638B5" w:rsidRPr="009C3C50">
        <w:t>такі етапи</w:t>
      </w:r>
      <w:r w:rsidR="006C7BF9" w:rsidRPr="009C3C50">
        <w:t>:</w:t>
      </w:r>
      <w:r w:rsidR="003D3CC0" w:rsidRPr="009C3C50">
        <w:t xml:space="preserve"> </w:t>
      </w:r>
    </w:p>
    <w:p w14:paraId="5D6E2FCF" w14:textId="77777777" w:rsidR="001C5990" w:rsidRPr="009C3C50" w:rsidRDefault="001C5990" w:rsidP="009C3C50">
      <w:pPr>
        <w:ind w:firstLine="720"/>
      </w:pPr>
    </w:p>
    <w:p w14:paraId="18F290CB" w14:textId="31DA3AFA" w:rsidR="006C7BF9" w:rsidRPr="009C3C50" w:rsidRDefault="005836FB" w:rsidP="0071428A">
      <w:pPr>
        <w:ind w:firstLine="720"/>
      </w:pPr>
      <w:r>
        <w:t>1)</w:t>
      </w:r>
      <w:r w:rsidR="008E2C64" w:rsidRPr="005836FB">
        <w:t xml:space="preserve"> </w:t>
      </w:r>
      <w:r w:rsidR="002C542B" w:rsidRPr="005836FB">
        <w:t xml:space="preserve">підготовка </w:t>
      </w:r>
      <w:r w:rsidR="00B24D2C" w:rsidRPr="005836FB">
        <w:t>та затвердження</w:t>
      </w:r>
      <w:r w:rsidR="002C542B" w:rsidRPr="005836FB">
        <w:t xml:space="preserve"> </w:t>
      </w:r>
      <w:r w:rsidR="00192EC6" w:rsidRPr="005836FB">
        <w:t>наглядов</w:t>
      </w:r>
      <w:r w:rsidR="00192EC6">
        <w:t>ою</w:t>
      </w:r>
      <w:r w:rsidR="00192EC6" w:rsidRPr="005836FB">
        <w:t xml:space="preserve"> рад</w:t>
      </w:r>
      <w:r w:rsidR="00192EC6">
        <w:t>ою</w:t>
      </w:r>
      <w:r w:rsidR="00232F5A">
        <w:t xml:space="preserve"> </w:t>
      </w:r>
      <w:r w:rsidR="00E93D9E">
        <w:t>(далі – рада</w:t>
      </w:r>
      <w:r w:rsidR="00192EC6">
        <w:t>)</w:t>
      </w:r>
      <w:r w:rsidR="006C7BF9" w:rsidRPr="005836FB">
        <w:t xml:space="preserve"> кожного страховика</w:t>
      </w:r>
      <w:r w:rsidR="008E2C64" w:rsidRPr="005836FB">
        <w:t xml:space="preserve"> – </w:t>
      </w:r>
      <w:r w:rsidR="004E5D0D" w:rsidRPr="005836FB">
        <w:t>учасника</w:t>
      </w:r>
      <w:r w:rsidR="00110168" w:rsidRPr="005836FB">
        <w:t xml:space="preserve"> реорганізації</w:t>
      </w:r>
      <w:r w:rsidR="000026A1" w:rsidRPr="005836FB">
        <w:t xml:space="preserve"> </w:t>
      </w:r>
      <w:r w:rsidR="006C7BF9" w:rsidRPr="005836FB">
        <w:t>про</w:t>
      </w:r>
      <w:r w:rsidR="008F6515" w:rsidRPr="007E46B5">
        <w:t>є</w:t>
      </w:r>
      <w:r w:rsidR="006C7BF9" w:rsidRPr="007E46B5">
        <w:t>кт</w:t>
      </w:r>
      <w:r w:rsidR="002C5EE2" w:rsidRPr="007E46B5">
        <w:t>у</w:t>
      </w:r>
      <w:r w:rsidR="006C7BF9" w:rsidRPr="005B3F24">
        <w:t xml:space="preserve"> плану реорганізації</w:t>
      </w:r>
      <w:r w:rsidR="00B42D65" w:rsidRPr="005B3F24">
        <w:t>, складеного,</w:t>
      </w:r>
      <w:r w:rsidR="00A90DC0" w:rsidRPr="005B3F24">
        <w:t xml:space="preserve"> в залежності від процедури реорганізації</w:t>
      </w:r>
      <w:r w:rsidR="00B42D65" w:rsidRPr="006A7956">
        <w:t>,</w:t>
      </w:r>
      <w:r w:rsidR="00A90DC0" w:rsidRPr="006A7956">
        <w:t xml:space="preserve"> згідно зі зразками</w:t>
      </w:r>
      <w:r w:rsidR="00407905" w:rsidRPr="006A7956">
        <w:t>, наведеними у додатках 1</w:t>
      </w:r>
      <w:r w:rsidR="00750247" w:rsidRPr="009C3C50">
        <w:t xml:space="preserve"> – </w:t>
      </w:r>
      <w:r w:rsidR="00407905" w:rsidRPr="009C3C50">
        <w:t>3</w:t>
      </w:r>
      <w:r w:rsidR="00A90DC0" w:rsidRPr="009C3C50">
        <w:t xml:space="preserve"> до цього Положення</w:t>
      </w:r>
      <w:r w:rsidR="006C7BF9" w:rsidRPr="009C3C50">
        <w:t xml:space="preserve">; </w:t>
      </w:r>
    </w:p>
    <w:p w14:paraId="2A66C562" w14:textId="77777777" w:rsidR="00FC7F9F" w:rsidRPr="009C3C50" w:rsidRDefault="00FC7F9F" w:rsidP="0071428A">
      <w:pPr>
        <w:ind w:firstLine="720"/>
      </w:pPr>
    </w:p>
    <w:p w14:paraId="2CA96FE6" w14:textId="26051B67" w:rsidR="006C7BF9" w:rsidRPr="005836FB" w:rsidRDefault="005836FB" w:rsidP="0071428A">
      <w:pPr>
        <w:ind w:firstLine="720"/>
      </w:pPr>
      <w:r>
        <w:t>2)</w:t>
      </w:r>
      <w:r w:rsidR="008E2C64" w:rsidRPr="005836FB">
        <w:t xml:space="preserve"> </w:t>
      </w:r>
      <w:r w:rsidR="002C542B" w:rsidRPr="005836FB">
        <w:t xml:space="preserve">подання </w:t>
      </w:r>
      <w:r w:rsidR="002133CB" w:rsidRPr="005B3F24">
        <w:t xml:space="preserve">до Національного банку </w:t>
      </w:r>
      <w:r w:rsidR="004E5D0D" w:rsidRPr="005836FB">
        <w:t>страховиком, щ</w:t>
      </w:r>
      <w:r w:rsidR="008F3CF1" w:rsidRPr="005836FB">
        <w:t>о реорганізується шляхом поділу</w:t>
      </w:r>
      <w:r w:rsidR="003C5401" w:rsidRPr="005836FB">
        <w:t>,</w:t>
      </w:r>
      <w:r w:rsidR="004E5D0D" w:rsidRPr="005836FB">
        <w:t xml:space="preserve"> та </w:t>
      </w:r>
      <w:r w:rsidR="002C542B" w:rsidRPr="005836FB">
        <w:t>страховиками</w:t>
      </w:r>
      <w:r w:rsidR="008E2C64" w:rsidRPr="005836FB">
        <w:t xml:space="preserve"> – </w:t>
      </w:r>
      <w:r w:rsidR="00110168" w:rsidRPr="007E46B5">
        <w:t>учасниками реорганізації</w:t>
      </w:r>
      <w:r w:rsidR="004E5D0D" w:rsidRPr="007E46B5">
        <w:t xml:space="preserve"> шляхом </w:t>
      </w:r>
      <w:r w:rsidR="005E4DD1" w:rsidRPr="007E46B5">
        <w:t>злитт</w:t>
      </w:r>
      <w:r w:rsidR="004E5D0D" w:rsidRPr="005B3F24">
        <w:t>я/приєднання</w:t>
      </w:r>
      <w:r w:rsidR="00883E52">
        <w:t>/приєднання за спрощеною процедурою</w:t>
      </w:r>
      <w:r w:rsidR="002C542B" w:rsidRPr="005B3F24">
        <w:t xml:space="preserve"> </w:t>
      </w:r>
      <w:r w:rsidR="00D5636B" w:rsidRPr="006A7956">
        <w:t>заяви</w:t>
      </w:r>
      <w:r w:rsidR="004E5D0D" w:rsidRPr="006A7956">
        <w:t>/спільної заяви</w:t>
      </w:r>
      <w:r w:rsidR="00165744" w:rsidRPr="006A7956">
        <w:t xml:space="preserve"> та </w:t>
      </w:r>
      <w:r w:rsidR="004F0A60" w:rsidRPr="009C3C50">
        <w:t xml:space="preserve">повного пакета </w:t>
      </w:r>
      <w:r w:rsidR="00165744" w:rsidRPr="009C3C50">
        <w:t xml:space="preserve">документів </w:t>
      </w:r>
      <w:r w:rsidR="00487F87" w:rsidRPr="009C3C50">
        <w:t xml:space="preserve">для отримання попереднього висновку про </w:t>
      </w:r>
      <w:r w:rsidR="00487F87" w:rsidRPr="009C3C50">
        <w:lastRenderedPageBreak/>
        <w:t>погодження про</w:t>
      </w:r>
      <w:r w:rsidR="008F6515" w:rsidRPr="009C3C50">
        <w:t>є</w:t>
      </w:r>
      <w:r w:rsidR="00487F87" w:rsidRPr="009C3C50">
        <w:t>кту плану реорганізації</w:t>
      </w:r>
      <w:r w:rsidR="008E2C64" w:rsidRPr="009C3C50">
        <w:t xml:space="preserve">. </w:t>
      </w:r>
      <w:r w:rsidR="008E2C64" w:rsidRPr="006414AE">
        <w:t>Така заява/спільна заява та повний пакет документів подаються до Національного банку</w:t>
      </w:r>
      <w:r w:rsidR="0030267B" w:rsidRPr="006414AE">
        <w:t xml:space="preserve"> </w:t>
      </w:r>
      <w:r w:rsidR="008E2C64" w:rsidRPr="006414AE">
        <w:t xml:space="preserve">протягом </w:t>
      </w:r>
      <w:r w:rsidR="00BA5EBB" w:rsidRPr="006414AE">
        <w:t>одного місяця з дня затвердження</w:t>
      </w:r>
      <w:r w:rsidR="008E2C64" w:rsidRPr="006414AE">
        <w:t xml:space="preserve"> проєкту плану реорганізації</w:t>
      </w:r>
      <w:r w:rsidR="00BA5EBB" w:rsidRPr="006414AE">
        <w:t xml:space="preserve"> </w:t>
      </w:r>
      <w:r w:rsidR="00ED79D9">
        <w:t xml:space="preserve">відповідно до </w:t>
      </w:r>
      <w:r w:rsidR="00A579AC" w:rsidRPr="006414AE">
        <w:t>розділ</w:t>
      </w:r>
      <w:r w:rsidR="00ED79D9">
        <w:t>у</w:t>
      </w:r>
      <w:r w:rsidR="00A579AC" w:rsidRPr="006414AE">
        <w:t xml:space="preserve"> </w:t>
      </w:r>
      <w:r w:rsidR="00FC0313" w:rsidRPr="006414AE">
        <w:t xml:space="preserve">ІV </w:t>
      </w:r>
      <w:r w:rsidR="0030267B" w:rsidRPr="006414AE">
        <w:t>цього Положення</w:t>
      </w:r>
      <w:r w:rsidR="006C7BF9" w:rsidRPr="006414AE">
        <w:t>;</w:t>
      </w:r>
      <w:r w:rsidR="006C7BF9" w:rsidRPr="005836FB">
        <w:t xml:space="preserve">  </w:t>
      </w:r>
    </w:p>
    <w:p w14:paraId="27CAB189" w14:textId="66EE0AE9" w:rsidR="00FC7F9F" w:rsidRPr="005836FB" w:rsidRDefault="00FC7F9F" w:rsidP="0071428A">
      <w:pPr>
        <w:ind w:firstLine="720"/>
      </w:pPr>
    </w:p>
    <w:p w14:paraId="39E17F70" w14:textId="724EA772" w:rsidR="00FA6DAC" w:rsidRPr="005B3F24" w:rsidRDefault="005836FB" w:rsidP="00FA6DAC">
      <w:pPr>
        <w:ind w:firstLine="720"/>
      </w:pPr>
      <w:r>
        <w:t>3</w:t>
      </w:r>
      <w:r w:rsidRPr="00FA6DAC">
        <w:t>)</w:t>
      </w:r>
      <w:r w:rsidR="00B24D2C" w:rsidRPr="00FA6DAC">
        <w:t xml:space="preserve"> </w:t>
      </w:r>
      <w:r w:rsidR="00FA6DAC" w:rsidRPr="00FA6DAC">
        <w:t>прийняття загальними зборами акціонерів (учасників) (далі – загальні зб</w:t>
      </w:r>
      <w:r w:rsidR="00E93D9E">
        <w:t>о</w:t>
      </w:r>
      <w:r w:rsidR="00FA6DAC" w:rsidRPr="00FA6DAC">
        <w:t>ри) кожного страховика – учасника реорганізації протягом двох місяців з дня отримання попереднього</w:t>
      </w:r>
      <w:r w:rsidR="00FA6DAC" w:rsidRPr="005836FB">
        <w:t xml:space="preserve"> висновку Національного банку про погодження проєкту плану реорганізації </w:t>
      </w:r>
      <w:r w:rsidR="00FA6DAC" w:rsidRPr="005B3F24">
        <w:t>рішень про:</w:t>
      </w:r>
    </w:p>
    <w:p w14:paraId="1AE2B1E6" w14:textId="77777777" w:rsidR="00FA6DAC" w:rsidRPr="006A7956" w:rsidRDefault="00FA6DAC" w:rsidP="00FA6DAC">
      <w:pPr>
        <w:ind w:firstLine="720"/>
      </w:pPr>
      <w:r w:rsidRPr="006A7956">
        <w:t>реорганізацію;</w:t>
      </w:r>
    </w:p>
    <w:p w14:paraId="05CF7F9A" w14:textId="77777777" w:rsidR="00FA6DAC" w:rsidRPr="009C3C50" w:rsidRDefault="00FA6DAC" w:rsidP="00FA6DAC">
      <w:pPr>
        <w:ind w:firstLine="720"/>
      </w:pPr>
      <w:r w:rsidRPr="009C3C50">
        <w:t xml:space="preserve">затвердження плану реорганізації; </w:t>
      </w:r>
    </w:p>
    <w:p w14:paraId="26F837C3" w14:textId="6E02F101" w:rsidR="00C22E87" w:rsidRPr="009C3C50" w:rsidRDefault="00C22E87" w:rsidP="00FA6DAC"/>
    <w:p w14:paraId="5068645C" w14:textId="6179A7EA" w:rsidR="001265A9" w:rsidRPr="007E46B5" w:rsidRDefault="004928BD" w:rsidP="0071428A">
      <w:pPr>
        <w:ind w:firstLine="720"/>
      </w:pPr>
      <w:r>
        <w:t>4</w:t>
      </w:r>
      <w:r w:rsidR="005836FB">
        <w:t xml:space="preserve">) </w:t>
      </w:r>
      <w:r w:rsidR="001265A9" w:rsidRPr="005836FB">
        <w:t>подання</w:t>
      </w:r>
      <w:r w:rsidR="00406BEE" w:rsidRPr="005836FB">
        <w:t xml:space="preserve"> протягом </w:t>
      </w:r>
      <w:r w:rsidR="00C44A66" w:rsidRPr="005836FB">
        <w:t>3</w:t>
      </w:r>
      <w:r w:rsidR="00406BEE" w:rsidRPr="005836FB">
        <w:t xml:space="preserve"> робочих днів з дня прийняття рішень, визначених </w:t>
      </w:r>
      <w:r w:rsidR="00406BEE" w:rsidRPr="00E16F8C">
        <w:t xml:space="preserve">підпунктом </w:t>
      </w:r>
      <w:r w:rsidR="001E2D55" w:rsidRPr="00E16F8C">
        <w:t>3</w:t>
      </w:r>
      <w:r w:rsidR="00E069FC" w:rsidRPr="00E16F8C">
        <w:t xml:space="preserve"> </w:t>
      </w:r>
      <w:r w:rsidR="00406BEE" w:rsidRPr="00E16F8C">
        <w:t>пункту</w:t>
      </w:r>
      <w:r w:rsidR="008E02A0" w:rsidRPr="00E16F8C">
        <w:t xml:space="preserve"> 5 розділу ІІ цього Положення</w:t>
      </w:r>
      <w:r w:rsidR="00406BEE" w:rsidRPr="00E16F8C">
        <w:t>,</w:t>
      </w:r>
      <w:r w:rsidR="00406BEE" w:rsidRPr="005836FB">
        <w:t xml:space="preserve"> </w:t>
      </w:r>
      <w:r w:rsidR="004E5D0D" w:rsidRPr="005836FB">
        <w:t>страховиком, що реорганізується шляхом поділу</w:t>
      </w:r>
      <w:r w:rsidR="00883E52">
        <w:t xml:space="preserve"> та</w:t>
      </w:r>
      <w:r w:rsidR="00406BEE" w:rsidRPr="005836FB">
        <w:t xml:space="preserve"> </w:t>
      </w:r>
      <w:r w:rsidR="001265A9" w:rsidRPr="005836FB">
        <w:t>страховиками</w:t>
      </w:r>
      <w:r w:rsidR="000F19A9" w:rsidRPr="005836FB">
        <w:t xml:space="preserve"> – </w:t>
      </w:r>
      <w:r w:rsidR="004E5D0D" w:rsidRPr="005836FB">
        <w:t>учасниками реорганізації шляхом</w:t>
      </w:r>
      <w:r w:rsidR="008A4DEB">
        <w:t xml:space="preserve"> </w:t>
      </w:r>
      <w:r w:rsidR="005E4DD1" w:rsidRPr="005836FB">
        <w:t>злитт</w:t>
      </w:r>
      <w:r w:rsidR="004E5D0D" w:rsidRPr="005836FB">
        <w:t>я</w:t>
      </w:r>
      <w:r w:rsidR="001131FF" w:rsidRPr="005836FB">
        <w:t>/приєднанн</w:t>
      </w:r>
      <w:r w:rsidR="004E5D0D" w:rsidRPr="005836FB">
        <w:t>я</w:t>
      </w:r>
      <w:r w:rsidR="00883E52">
        <w:t>/приєднання за спрощеною процедурою</w:t>
      </w:r>
      <w:r w:rsidR="003C5401" w:rsidRPr="005836FB">
        <w:t>,</w:t>
      </w:r>
      <w:r w:rsidR="001265A9" w:rsidRPr="005836FB">
        <w:t xml:space="preserve"> </w:t>
      </w:r>
      <w:r w:rsidR="00B24D2C" w:rsidRPr="005836FB">
        <w:t xml:space="preserve">до Національного банку </w:t>
      </w:r>
      <w:r w:rsidR="008F3CF1" w:rsidRPr="005836FB">
        <w:t>заяви/</w:t>
      </w:r>
      <w:r w:rsidR="00AC38FE" w:rsidRPr="005836FB">
        <w:t xml:space="preserve">спільної </w:t>
      </w:r>
      <w:r w:rsidR="00D5636B" w:rsidRPr="005836FB">
        <w:t xml:space="preserve">заяви </w:t>
      </w:r>
      <w:r w:rsidR="005E4DD1" w:rsidRPr="005836FB">
        <w:t xml:space="preserve">та </w:t>
      </w:r>
      <w:r w:rsidR="004E5D0D" w:rsidRPr="005836FB">
        <w:t xml:space="preserve">пакету </w:t>
      </w:r>
      <w:r w:rsidR="005E4DD1" w:rsidRPr="005836FB">
        <w:t xml:space="preserve">документів </w:t>
      </w:r>
      <w:r w:rsidR="00B24D2C" w:rsidRPr="005836FB">
        <w:t xml:space="preserve">для </w:t>
      </w:r>
      <w:r w:rsidR="006926E3" w:rsidRPr="005836FB">
        <w:t xml:space="preserve">погодження плану реорганізації та </w:t>
      </w:r>
      <w:r w:rsidR="00B24D2C" w:rsidRPr="005836FB">
        <w:t>отримання дозволу на реорганізацію</w:t>
      </w:r>
      <w:r w:rsidR="001265A9" w:rsidRPr="005836FB">
        <w:t xml:space="preserve">; </w:t>
      </w:r>
    </w:p>
    <w:p w14:paraId="3C75DEB8" w14:textId="2E8C0A80" w:rsidR="002C5EE2" w:rsidRPr="007E46B5" w:rsidRDefault="002C5EE2" w:rsidP="009C3C50">
      <w:pPr>
        <w:ind w:firstLine="720"/>
      </w:pPr>
    </w:p>
    <w:p w14:paraId="3624FD67" w14:textId="5B54D894" w:rsidR="001265A9" w:rsidRPr="005836FB" w:rsidRDefault="004928BD" w:rsidP="009C3C50">
      <w:pPr>
        <w:ind w:firstLine="720"/>
      </w:pPr>
      <w:r>
        <w:t>5</w:t>
      </w:r>
      <w:r w:rsidR="008206E6" w:rsidRPr="005B3F24">
        <w:t xml:space="preserve">) </w:t>
      </w:r>
      <w:r w:rsidR="003F2C95">
        <w:t xml:space="preserve">виконання </w:t>
      </w:r>
      <w:r w:rsidR="006B7D66" w:rsidRPr="00F20E3D">
        <w:t xml:space="preserve">страховиками – учасниками реорганізації </w:t>
      </w:r>
      <w:r w:rsidR="003F2C95">
        <w:t xml:space="preserve">заходів, передбачених </w:t>
      </w:r>
      <w:r w:rsidR="003F2C95" w:rsidRPr="009C3C50">
        <w:t>план</w:t>
      </w:r>
      <w:r w:rsidR="003F2C95">
        <w:t>ом</w:t>
      </w:r>
      <w:r w:rsidR="003F2C95" w:rsidRPr="009C3C50">
        <w:t xml:space="preserve"> реорганізації</w:t>
      </w:r>
      <w:r w:rsidR="003F2C95">
        <w:t xml:space="preserve"> з </w:t>
      </w:r>
      <w:r w:rsidR="006B7D66" w:rsidRPr="009C3C50">
        <w:t xml:space="preserve">урахуванням вимог, </w:t>
      </w:r>
      <w:r w:rsidR="005014B2">
        <w:t>встановлених розділом IІІ</w:t>
      </w:r>
      <w:r w:rsidR="006B7D66" w:rsidRPr="005836FB">
        <w:t xml:space="preserve"> цього Положення</w:t>
      </w:r>
      <w:r w:rsidR="005014B2">
        <w:t xml:space="preserve"> та</w:t>
      </w:r>
      <w:r w:rsidR="006B7D66" w:rsidRPr="00703016">
        <w:t xml:space="preserve"> </w:t>
      </w:r>
      <w:r w:rsidR="006B7D66" w:rsidRPr="00703016" w:rsidDel="00CA5851">
        <w:t xml:space="preserve">дотримання </w:t>
      </w:r>
      <w:r w:rsidR="003F2C95">
        <w:t xml:space="preserve">плану реорганізації та </w:t>
      </w:r>
      <w:r w:rsidR="006B7D66">
        <w:t xml:space="preserve">всіх вимог законодавства та </w:t>
      </w:r>
      <w:r w:rsidR="006B7D66" w:rsidRPr="003F2C95">
        <w:t>обмежень, визначених у попередньому висновку Національного банку про погодження плану реорганізації (у разі наявності)</w:t>
      </w:r>
      <w:r w:rsidR="003F2C95" w:rsidRPr="003F2C95">
        <w:t xml:space="preserve"> </w:t>
      </w:r>
      <w:r w:rsidR="003F2C95" w:rsidRPr="00F20E3D">
        <w:t>після отримання рішення Національного банку про погодження плану реорганізації та надання</w:t>
      </w:r>
      <w:r w:rsidR="003F2C95">
        <w:t xml:space="preserve"> дозволу на реорганіз</w:t>
      </w:r>
      <w:r w:rsidR="003F2C95" w:rsidRPr="00F20E3D">
        <w:t>а</w:t>
      </w:r>
      <w:r w:rsidR="003F2C95">
        <w:t>цію</w:t>
      </w:r>
      <w:r w:rsidR="00406BEE" w:rsidRPr="00703016">
        <w:t>;</w:t>
      </w:r>
      <w:bookmarkStart w:id="2" w:name="n179"/>
      <w:bookmarkStart w:id="3" w:name="n180"/>
      <w:bookmarkStart w:id="4" w:name="n422"/>
      <w:bookmarkStart w:id="5" w:name="n181"/>
      <w:bookmarkStart w:id="6" w:name="n182"/>
      <w:bookmarkStart w:id="7" w:name="n183"/>
      <w:bookmarkEnd w:id="2"/>
      <w:bookmarkEnd w:id="3"/>
      <w:bookmarkEnd w:id="4"/>
      <w:bookmarkEnd w:id="5"/>
      <w:bookmarkEnd w:id="6"/>
      <w:bookmarkEnd w:id="7"/>
    </w:p>
    <w:p w14:paraId="68B13A0C" w14:textId="77777777" w:rsidR="00FC7F9F" w:rsidRPr="005836FB" w:rsidRDefault="00FC7F9F" w:rsidP="009C3C50">
      <w:pPr>
        <w:ind w:firstLine="720"/>
      </w:pPr>
    </w:p>
    <w:p w14:paraId="6813E215" w14:textId="0A73D3C2" w:rsidR="002F23CD" w:rsidRPr="009C2FD6" w:rsidRDefault="004928BD" w:rsidP="009C3C50">
      <w:pPr>
        <w:ind w:firstLine="720"/>
        <w:rPr>
          <w:strike/>
        </w:rPr>
      </w:pPr>
      <w:r>
        <w:t>6</w:t>
      </w:r>
      <w:r w:rsidR="00D71B0F" w:rsidRPr="0012352F">
        <w:t xml:space="preserve">) </w:t>
      </w:r>
      <w:r w:rsidR="00214E94" w:rsidRPr="0012352F">
        <w:t xml:space="preserve">направлення </w:t>
      </w:r>
      <w:r w:rsidR="00395C16" w:rsidRPr="0012352F">
        <w:t>страховиком</w:t>
      </w:r>
      <w:r w:rsidR="004C1BDE" w:rsidRPr="0012352F">
        <w:t xml:space="preserve">, </w:t>
      </w:r>
      <w:r w:rsidR="00402779" w:rsidRPr="0012352F">
        <w:t xml:space="preserve">що </w:t>
      </w:r>
      <w:r w:rsidR="001265A9" w:rsidRPr="0012352F">
        <w:t>реорганіз</w:t>
      </w:r>
      <w:r w:rsidR="00331652" w:rsidRPr="0012352F">
        <w:t>ується</w:t>
      </w:r>
      <w:r w:rsidR="00214E94" w:rsidRPr="0012352F">
        <w:t>,</w:t>
      </w:r>
      <w:r w:rsidR="001265A9" w:rsidRPr="0012352F">
        <w:t xml:space="preserve"> </w:t>
      </w:r>
      <w:r w:rsidR="00406BEE" w:rsidRPr="0012352F">
        <w:t xml:space="preserve">до Національного </w:t>
      </w:r>
      <w:r w:rsidR="001265A9" w:rsidRPr="0012352F">
        <w:t>банк</w:t>
      </w:r>
      <w:r w:rsidR="00DA49AD" w:rsidRPr="0012352F">
        <w:t xml:space="preserve">у </w:t>
      </w:r>
      <w:r w:rsidR="00214E94" w:rsidRPr="0012352F">
        <w:t>повідомлення</w:t>
      </w:r>
      <w:r w:rsidR="001265A9" w:rsidRPr="0012352F">
        <w:t xml:space="preserve"> про </w:t>
      </w:r>
      <w:r w:rsidR="003770AB" w:rsidRPr="0012352F">
        <w:t xml:space="preserve">завершення процедури </w:t>
      </w:r>
      <w:r w:rsidR="006B545D" w:rsidRPr="0012352F">
        <w:t>виходу з ринку шляхом</w:t>
      </w:r>
      <w:r w:rsidR="003770AB" w:rsidRPr="0012352F">
        <w:t xml:space="preserve"> </w:t>
      </w:r>
      <w:r w:rsidR="001265A9" w:rsidRPr="0012352F">
        <w:t>реорганізації</w:t>
      </w:r>
      <w:r w:rsidR="004638B5" w:rsidRPr="0012352F">
        <w:t xml:space="preserve"> </w:t>
      </w:r>
      <w:r w:rsidR="00927B2B" w:rsidRPr="0012352F">
        <w:t xml:space="preserve">разом із </w:t>
      </w:r>
      <w:r w:rsidR="004638B5" w:rsidRPr="0012352F">
        <w:t>заяв</w:t>
      </w:r>
      <w:r w:rsidR="006B545D" w:rsidRPr="0012352F">
        <w:t>ою</w:t>
      </w:r>
      <w:r w:rsidR="004638B5" w:rsidRPr="0012352F">
        <w:t xml:space="preserve"> </w:t>
      </w:r>
      <w:r w:rsidR="00B42D65" w:rsidRPr="0012352F">
        <w:t>про</w:t>
      </w:r>
      <w:r w:rsidR="004638B5" w:rsidRPr="0012352F">
        <w:t xml:space="preserve"> анулювання</w:t>
      </w:r>
      <w:r w:rsidR="00395C16" w:rsidRPr="0012352F">
        <w:t xml:space="preserve"> ліцензії та виключення страховик</w:t>
      </w:r>
      <w:r w:rsidR="000F19A9" w:rsidRPr="0012352F">
        <w:t>а</w:t>
      </w:r>
      <w:r w:rsidR="00395C16" w:rsidRPr="0012352F">
        <w:t xml:space="preserve"> з Реєстру </w:t>
      </w:r>
      <w:r w:rsidR="005B0078" w:rsidRPr="0012352F">
        <w:t xml:space="preserve">протягом 7 робочих днів з дня </w:t>
      </w:r>
      <w:r w:rsidR="00DD34F7" w:rsidRPr="0012352F">
        <w:t>затвердження загальними</w:t>
      </w:r>
      <w:r w:rsidR="00276718" w:rsidRPr="0012352F">
        <w:t xml:space="preserve"> зборами </w:t>
      </w:r>
      <w:r w:rsidR="00B42D65" w:rsidRPr="0012352F">
        <w:t xml:space="preserve">страховика, що </w:t>
      </w:r>
      <w:r w:rsidR="00C4197B" w:rsidRPr="0012352F">
        <w:t>реорганізується</w:t>
      </w:r>
      <w:r w:rsidR="00B42D65" w:rsidRPr="0012352F">
        <w:t xml:space="preserve">, </w:t>
      </w:r>
      <w:r w:rsidR="00DD34F7" w:rsidRPr="0012352F">
        <w:t>передавального акту</w:t>
      </w:r>
      <w:r w:rsidR="004E5D0D" w:rsidRPr="0012352F">
        <w:t>/розподільного баланс</w:t>
      </w:r>
      <w:r w:rsidR="004E5D0D" w:rsidRPr="001E2D55">
        <w:t>у</w:t>
      </w:r>
      <w:r w:rsidR="00395C16" w:rsidRPr="00E16F8C">
        <w:t>.</w:t>
      </w:r>
      <w:r w:rsidR="00A90DC0" w:rsidRPr="00E16F8C">
        <w:t xml:space="preserve"> </w:t>
      </w:r>
    </w:p>
    <w:p w14:paraId="03DC1F7E" w14:textId="06834A06" w:rsidR="007A74E7" w:rsidRPr="006A7956" w:rsidRDefault="007A74E7" w:rsidP="009C3C50">
      <w:pPr>
        <w:ind w:firstLine="720"/>
      </w:pPr>
    </w:p>
    <w:p w14:paraId="5EF569B9" w14:textId="0DCBE891" w:rsidR="007A74E7" w:rsidRPr="009C3C50" w:rsidRDefault="003E2231" w:rsidP="009C3C50">
      <w:pPr>
        <w:ind w:firstLine="720"/>
      </w:pPr>
      <w:r w:rsidRPr="00D715A7">
        <w:t>6</w:t>
      </w:r>
      <w:r w:rsidR="007A74E7" w:rsidRPr="00D715A7">
        <w:t>. Приєднання страховика за спрощеною процедурою, здійснюється відповідно до статт</w:t>
      </w:r>
      <w:r w:rsidR="00883E52" w:rsidRPr="00D715A7">
        <w:t>і</w:t>
      </w:r>
      <w:r w:rsidR="007A74E7" w:rsidRPr="00D715A7">
        <w:t xml:space="preserve"> 52 Закону про страхування з урахуванням вимог законодавства</w:t>
      </w:r>
      <w:r w:rsidR="00703016" w:rsidRPr="00D715A7">
        <w:t xml:space="preserve"> про акціонерні товариства</w:t>
      </w:r>
      <w:r w:rsidR="00195118" w:rsidRPr="00D715A7">
        <w:t>, нормативно-правового акту Національного банку з питань ліцензування та реєстрації надавачів фінансових послуг</w:t>
      </w:r>
      <w:r w:rsidR="00474E4D" w:rsidRPr="00D715A7">
        <w:t xml:space="preserve"> </w:t>
      </w:r>
      <w:r w:rsidR="00195118" w:rsidRPr="00D715A7">
        <w:t xml:space="preserve"> та </w:t>
      </w:r>
      <w:r w:rsidR="00474E4D" w:rsidRPr="00D715A7">
        <w:t>цього Положення</w:t>
      </w:r>
      <w:r w:rsidR="007A74E7" w:rsidRPr="00D715A7">
        <w:t>.</w:t>
      </w:r>
    </w:p>
    <w:p w14:paraId="35A7444A" w14:textId="6CB268AC" w:rsidR="001124CB" w:rsidRPr="009C3C50" w:rsidRDefault="001124CB" w:rsidP="009C3C50">
      <w:pPr>
        <w:ind w:firstLine="720"/>
      </w:pPr>
    </w:p>
    <w:p w14:paraId="0A7D8819" w14:textId="77777777" w:rsidR="005836FB" w:rsidRDefault="003E2231" w:rsidP="009C3C50">
      <w:pPr>
        <w:ind w:firstLine="720"/>
      </w:pPr>
      <w:r w:rsidRPr="009C3C50">
        <w:t>7</w:t>
      </w:r>
      <w:r w:rsidR="001124CB" w:rsidRPr="009C3C50">
        <w:t>. Страховик, що реорганізується, повинен оприлюднювати на своєму офіційному вебсайті інформацію</w:t>
      </w:r>
      <w:r w:rsidR="00C4197B" w:rsidRPr="009C3C50">
        <w:t>:</w:t>
      </w:r>
    </w:p>
    <w:p w14:paraId="332B76A3" w14:textId="12031A10" w:rsidR="001124CB" w:rsidRPr="005836FB" w:rsidRDefault="001124CB" w:rsidP="009C3C50">
      <w:pPr>
        <w:ind w:firstLine="720"/>
      </w:pPr>
    </w:p>
    <w:p w14:paraId="1D4999AD" w14:textId="2407BBC1" w:rsidR="006B7D66" w:rsidRPr="009C3C50" w:rsidRDefault="006B7D66" w:rsidP="006B7D66">
      <w:pPr>
        <w:ind w:firstLine="720"/>
      </w:pPr>
      <w:r w:rsidRPr="006B7D66">
        <w:lastRenderedPageBreak/>
        <w:t>1) про</w:t>
      </w:r>
      <w:r w:rsidRPr="005836FB">
        <w:t xml:space="preserve"> </w:t>
      </w:r>
      <w:r w:rsidRPr="007E46B5">
        <w:t>прийняте Національним банком рішення про надання дозволу на реорганізацію</w:t>
      </w:r>
      <w:r w:rsidRPr="001143E9">
        <w:t xml:space="preserve"> </w:t>
      </w:r>
      <w:r w:rsidRPr="005836FB">
        <w:t>не пізніше одного робочого дня з дня отримання копії такого рішення</w:t>
      </w:r>
      <w:r>
        <w:t>. Така інформація повинна містити</w:t>
      </w:r>
      <w:r w:rsidRPr="005B3F24">
        <w:t xml:space="preserve"> </w:t>
      </w:r>
      <w:r w:rsidRPr="006A7956">
        <w:t>вид реорганізації</w:t>
      </w:r>
      <w:r>
        <w:t xml:space="preserve">, а також </w:t>
      </w:r>
      <w:r w:rsidRPr="006A7956">
        <w:t xml:space="preserve"> повне найменування</w:t>
      </w:r>
      <w:r w:rsidRPr="00CE7994">
        <w:t xml:space="preserve"> </w:t>
      </w:r>
      <w:r>
        <w:t xml:space="preserve">кожного </w:t>
      </w:r>
      <w:r w:rsidRPr="009C3C50">
        <w:t>страховик</w:t>
      </w:r>
      <w:r>
        <w:t>а</w:t>
      </w:r>
      <w:r w:rsidRPr="009C3C50">
        <w:t xml:space="preserve"> – </w:t>
      </w:r>
      <w:r>
        <w:t>учасника реорганізації</w:t>
      </w:r>
      <w:r w:rsidRPr="006A7956">
        <w:t>,</w:t>
      </w:r>
      <w:r>
        <w:t xml:space="preserve"> його </w:t>
      </w:r>
      <w:r>
        <w:rPr>
          <w:color w:val="333333"/>
          <w:shd w:val="clear" w:color="auto" w:fill="FFFFFF"/>
        </w:rPr>
        <w:t>ідентифікаційний код юридичної особи в Єдиному державному реєстрі підприємств і організацій України (далі –</w:t>
      </w:r>
      <w:r w:rsidR="00916767">
        <w:rPr>
          <w:color w:val="333333"/>
          <w:shd w:val="clear" w:color="auto" w:fill="FFFFFF"/>
        </w:rPr>
        <w:t xml:space="preserve"> </w:t>
      </w:r>
      <w:r>
        <w:t>ідентифікаційний код)</w:t>
      </w:r>
      <w:r w:rsidRPr="00916767">
        <w:t>,</w:t>
      </w:r>
      <w:r w:rsidRPr="006A7956">
        <w:t xml:space="preserve"> місцезнаходження, адрес</w:t>
      </w:r>
      <w:r>
        <w:t>у</w:t>
      </w:r>
      <w:r w:rsidRPr="009C3C50">
        <w:t xml:space="preserve"> офіційного вебсайта</w:t>
      </w:r>
      <w:r>
        <w:t xml:space="preserve"> у випадках</w:t>
      </w:r>
      <w:r w:rsidRPr="009C3C50">
        <w:t xml:space="preserve"> </w:t>
      </w:r>
      <w:r>
        <w:t>злиття/приєднання</w:t>
      </w:r>
      <w:r w:rsidRPr="009C3C50">
        <w:t>/приєднання</w:t>
      </w:r>
      <w:r>
        <w:t xml:space="preserve"> за спрощеною процедурою </w:t>
      </w:r>
      <w:r w:rsidRPr="009C3C50">
        <w:t>;</w:t>
      </w:r>
    </w:p>
    <w:p w14:paraId="2B9940CA" w14:textId="77777777" w:rsidR="006B7D66" w:rsidRDefault="006B7D66" w:rsidP="006B7D66">
      <w:pPr>
        <w:ind w:firstLine="720"/>
      </w:pPr>
    </w:p>
    <w:p w14:paraId="31574F0A" w14:textId="77777777" w:rsidR="006B7D66" w:rsidRPr="005B3F24" w:rsidRDefault="006B7D66" w:rsidP="006B7D66">
      <w:pPr>
        <w:ind w:firstLine="720"/>
      </w:pPr>
      <w:r w:rsidRPr="006B7D66">
        <w:t>2)  про</w:t>
      </w:r>
      <w:r w:rsidRPr="005836FB">
        <w:t xml:space="preserve"> завершення процедури виходу з ринку шляхом реорганізації</w:t>
      </w:r>
      <w:r w:rsidRPr="001143E9">
        <w:t xml:space="preserve"> </w:t>
      </w:r>
      <w:r w:rsidRPr="005836FB">
        <w:t>не пізніше одного робочого дня з дня отримання копії рішення Національного банку</w:t>
      </w:r>
      <w:r w:rsidRPr="00CE7994">
        <w:t xml:space="preserve"> </w:t>
      </w:r>
      <w:r w:rsidRPr="005836FB">
        <w:t>про анулювання ліцензії та виключення страховика з Реєстру . Така інформація повинна містити відомості про страховка</w:t>
      </w:r>
      <w:r w:rsidRPr="007E46B5">
        <w:t xml:space="preserve"> – правонаступника (повне найменування, </w:t>
      </w:r>
      <w:r>
        <w:t xml:space="preserve"> ідентифікаційний код</w:t>
      </w:r>
      <w:r w:rsidRPr="007E46B5">
        <w:t xml:space="preserve">, місцезнаходження, </w:t>
      </w:r>
      <w:r w:rsidRPr="005B3F24">
        <w:t>адресу офіційного вебсайта) до якого перейшли права і обов’язки страховика, що вийшов з ринку шляхом реорганізації.</w:t>
      </w:r>
    </w:p>
    <w:p w14:paraId="75BB8AA3" w14:textId="20A3F963" w:rsidR="007A74E7" w:rsidRPr="006A7956" w:rsidRDefault="007A74E7" w:rsidP="006B7D66"/>
    <w:p w14:paraId="7E16E885" w14:textId="452F20BD" w:rsidR="00EF4B2D" w:rsidRPr="009C3C50" w:rsidRDefault="007A74E7" w:rsidP="009C3C50">
      <w:pPr>
        <w:ind w:firstLine="720"/>
        <w:jc w:val="center"/>
      </w:pPr>
      <w:r w:rsidRPr="009C3C50">
        <w:t>ІІІ</w:t>
      </w:r>
      <w:r w:rsidR="00DB3DE3">
        <w:t>.</w:t>
      </w:r>
      <w:r w:rsidRPr="009C3C50">
        <w:t xml:space="preserve"> Здійснення заходів</w:t>
      </w:r>
      <w:r w:rsidR="00641753" w:rsidRPr="009C3C50">
        <w:t>,</w:t>
      </w:r>
      <w:r w:rsidRPr="009C3C50">
        <w:t xml:space="preserve"> передбачених планом реорганізації</w:t>
      </w:r>
    </w:p>
    <w:p w14:paraId="0C933FBF" w14:textId="77777777" w:rsidR="007A74E7" w:rsidRPr="009C3C50" w:rsidRDefault="007A74E7" w:rsidP="009C3C50">
      <w:pPr>
        <w:ind w:firstLine="720"/>
      </w:pPr>
    </w:p>
    <w:p w14:paraId="3E09BABC" w14:textId="308320C2" w:rsidR="00B24061" w:rsidRPr="005836FB" w:rsidRDefault="003E2231" w:rsidP="009C3C50">
      <w:pPr>
        <w:ind w:firstLine="720"/>
      </w:pPr>
      <w:r w:rsidRPr="009C3C50">
        <w:t>8</w:t>
      </w:r>
      <w:r w:rsidR="00B24061" w:rsidRPr="009C3C50">
        <w:t>. Після отримання рішення Національного банку про надання дозволу на реорганізацію та погодження плану реорганізації страховики</w:t>
      </w:r>
      <w:r w:rsidR="00C4197B" w:rsidRPr="009C3C50">
        <w:t xml:space="preserve"> –</w:t>
      </w:r>
      <w:r w:rsidR="00B24061" w:rsidRPr="009C3C50">
        <w:t xml:space="preserve"> учасники реорганізації</w:t>
      </w:r>
      <w:r w:rsidR="00AD2DB1" w:rsidRPr="009C3C50">
        <w:t xml:space="preserve"> </w:t>
      </w:r>
      <w:r w:rsidR="00B24061" w:rsidRPr="005836FB">
        <w:t xml:space="preserve">здійснюють заходи, </w:t>
      </w:r>
      <w:r w:rsidR="00C4197B" w:rsidRPr="005836FB">
        <w:t xml:space="preserve">визначені </w:t>
      </w:r>
      <w:r w:rsidR="00B24061" w:rsidRPr="005836FB">
        <w:t>планом реорганізації з урахуванням</w:t>
      </w:r>
      <w:r w:rsidR="007A74E7" w:rsidRPr="005836FB">
        <w:t xml:space="preserve"> вимог, </w:t>
      </w:r>
      <w:r w:rsidR="00C4197B" w:rsidRPr="005836FB">
        <w:t xml:space="preserve">встановлених </w:t>
      </w:r>
      <w:r w:rsidR="00ED3F6D" w:rsidRPr="005836FB">
        <w:t>розділом ІІІ цього Положення.</w:t>
      </w:r>
    </w:p>
    <w:p w14:paraId="164D8542" w14:textId="77777777" w:rsidR="00B24061" w:rsidRPr="005836FB" w:rsidRDefault="00B24061" w:rsidP="009C3C50">
      <w:pPr>
        <w:ind w:firstLine="720"/>
      </w:pPr>
    </w:p>
    <w:p w14:paraId="36FDE8FA" w14:textId="758AEEF5" w:rsidR="00B24061" w:rsidRPr="009C3C50" w:rsidRDefault="003E2231" w:rsidP="009C3C50">
      <w:pPr>
        <w:ind w:firstLine="720"/>
      </w:pPr>
      <w:r w:rsidRPr="005836FB">
        <w:t>9</w:t>
      </w:r>
      <w:r w:rsidR="00ED3F6D" w:rsidRPr="007E46B5">
        <w:t>. С</w:t>
      </w:r>
      <w:r w:rsidR="00B24061" w:rsidRPr="007E46B5">
        <w:t>траховик, що реорганізується</w:t>
      </w:r>
      <w:r w:rsidR="001C0AC1" w:rsidRPr="007E46B5">
        <w:t>,</w:t>
      </w:r>
      <w:r w:rsidR="00B24061" w:rsidRPr="005B3F24">
        <w:t xml:space="preserve"> </w:t>
      </w:r>
      <w:r w:rsidR="00AE5285" w:rsidRPr="00AE5285">
        <w:t xml:space="preserve">повідомляє Національний банк про внесення </w:t>
      </w:r>
      <w:r w:rsidR="00B24061" w:rsidRPr="00AE5285">
        <w:t>до Єдиного державного реєстру</w:t>
      </w:r>
      <w:r w:rsidR="00C4197B" w:rsidRPr="00AE5285">
        <w:t xml:space="preserve"> юридичних осіб, фізичних осіб-підприємців та громадських формувань (далі – Єдиний державний реєстр)</w:t>
      </w:r>
      <w:r w:rsidR="00B24061" w:rsidRPr="00DF398F">
        <w:t xml:space="preserve"> запису про рішення загальних зборів страховика щодо його при</w:t>
      </w:r>
      <w:r w:rsidR="00ED3F6D" w:rsidRPr="00DF398F">
        <w:t>пинення внаслідок реорганізації</w:t>
      </w:r>
      <w:r w:rsidR="00AE5285" w:rsidRPr="00AE5285">
        <w:t xml:space="preserve"> протягом 10 робочих днів з дня внесення зазначеного запису</w:t>
      </w:r>
      <w:r w:rsidR="00ED3F6D" w:rsidRPr="00AE5285">
        <w:t>.</w:t>
      </w:r>
    </w:p>
    <w:p w14:paraId="45DF9AE8" w14:textId="77777777" w:rsidR="00B24061" w:rsidRPr="009C3C50" w:rsidRDefault="00B24061" w:rsidP="009C3C50">
      <w:pPr>
        <w:ind w:firstLine="720"/>
      </w:pPr>
    </w:p>
    <w:p w14:paraId="6F075A82" w14:textId="4D71E416" w:rsidR="00E33A22" w:rsidRPr="009C3C50" w:rsidRDefault="003E2231" w:rsidP="009C3C50">
      <w:pPr>
        <w:ind w:firstLine="720"/>
      </w:pPr>
      <w:r w:rsidRPr="009C3C50">
        <w:t>10</w:t>
      </w:r>
      <w:r w:rsidR="00ED3F6D" w:rsidRPr="009C3C50">
        <w:t xml:space="preserve">. </w:t>
      </w:r>
      <w:r w:rsidR="00DB17C3" w:rsidRPr="009C3C50">
        <w:t xml:space="preserve">Послідовність дій щодо емісії та/або реєстрації випуску акцій, що виконуються </w:t>
      </w:r>
      <w:r w:rsidR="00EF74B8" w:rsidRPr="009C3C50">
        <w:t xml:space="preserve">страховиками – </w:t>
      </w:r>
      <w:r w:rsidR="00DB17C3" w:rsidRPr="009C3C50">
        <w:t>учасниками реорганізації – акціонерними товариствами, регулюється</w:t>
      </w:r>
      <w:r w:rsidR="00130287" w:rsidRPr="009C3C50">
        <w:t xml:space="preserve"> нормативно-</w:t>
      </w:r>
      <w:r w:rsidR="0035707B">
        <w:t>правовим актом</w:t>
      </w:r>
      <w:r w:rsidR="00AD2DB1" w:rsidRPr="009C3C50">
        <w:t xml:space="preserve"> </w:t>
      </w:r>
      <w:r w:rsidR="00DB17C3" w:rsidRPr="009C3C50">
        <w:t>Національної комісії з цінних паперів та фондового ринку з урахуванням особливостей, вста</w:t>
      </w:r>
      <w:r w:rsidR="00E33A22" w:rsidRPr="009C3C50">
        <w:t>новлених законодавством України</w:t>
      </w:r>
      <w:r w:rsidR="00B24061" w:rsidRPr="009C3C50">
        <w:t>;</w:t>
      </w:r>
    </w:p>
    <w:p w14:paraId="69D3CBB1" w14:textId="77777777" w:rsidR="003C5401" w:rsidRPr="009C3C50" w:rsidRDefault="003C5401" w:rsidP="009C3C50">
      <w:pPr>
        <w:ind w:firstLine="720"/>
      </w:pPr>
    </w:p>
    <w:p w14:paraId="46F47D7C" w14:textId="0EFC9A9B" w:rsidR="00ED3F6D" w:rsidRPr="009C3C50" w:rsidRDefault="003E2231" w:rsidP="009C3C50">
      <w:pPr>
        <w:ind w:firstLine="720"/>
      </w:pPr>
      <w:r w:rsidRPr="009C3C50">
        <w:t>11</w:t>
      </w:r>
      <w:r w:rsidR="00ED3F6D" w:rsidRPr="002B356A">
        <w:t>. О</w:t>
      </w:r>
      <w:r w:rsidR="00B24061" w:rsidRPr="002B356A">
        <w:t>соби</w:t>
      </w:r>
      <w:r w:rsidR="000F4C40" w:rsidRPr="002B356A">
        <w:t>, які внаслідок реорганізації</w:t>
      </w:r>
      <w:r w:rsidR="00B17DC4" w:rsidRPr="002B356A">
        <w:t xml:space="preserve"> </w:t>
      </w:r>
      <w:r w:rsidR="00D327AF" w:rsidRPr="002B356A">
        <w:t>шляхом приєднання</w:t>
      </w:r>
      <w:r w:rsidR="00EF74B8" w:rsidRPr="002B356A">
        <w:t>,</w:t>
      </w:r>
      <w:r w:rsidR="00D327AF" w:rsidRPr="002B356A">
        <w:t xml:space="preserve"> </w:t>
      </w:r>
      <w:r w:rsidR="00B24061" w:rsidRPr="002B356A">
        <w:t>набу</w:t>
      </w:r>
      <w:r w:rsidR="00703016">
        <w:t>вають</w:t>
      </w:r>
      <w:r w:rsidR="00B24061" w:rsidRPr="002B356A">
        <w:t xml:space="preserve"> істотну участь у страховику або збільш</w:t>
      </w:r>
      <w:r w:rsidR="00131BA3">
        <w:t>ують</w:t>
      </w:r>
      <w:r w:rsidR="000F4C40" w:rsidRPr="002B356A">
        <w:t xml:space="preserve"> її </w:t>
      </w:r>
      <w:r w:rsidR="00B24061" w:rsidRPr="002B356A">
        <w:t>таким чином, що така особа буде прямо чи опосередковано, самостійно чи спільно з іншими особами володіти 10,</w:t>
      </w:r>
      <w:r w:rsidR="000F4C40" w:rsidRPr="002B356A">
        <w:t xml:space="preserve"> 25</w:t>
      </w:r>
      <w:r w:rsidR="00B24061" w:rsidRPr="002B356A">
        <w:t xml:space="preserve"> або</w:t>
      </w:r>
      <w:r w:rsidR="000F4C40" w:rsidRPr="002B356A">
        <w:t xml:space="preserve"> 50 </w:t>
      </w:r>
      <w:r w:rsidR="00B24061" w:rsidRPr="002B356A">
        <w:t>і більше відсотками</w:t>
      </w:r>
      <w:r w:rsidR="000F4C40" w:rsidRPr="002B356A">
        <w:t xml:space="preserve"> статутного капіталу страховика</w:t>
      </w:r>
      <w:r w:rsidR="00750247" w:rsidRPr="002B356A">
        <w:t xml:space="preserve"> – </w:t>
      </w:r>
      <w:r w:rsidR="00AD2DB1" w:rsidRPr="002B356A">
        <w:t>правонаступника</w:t>
      </w:r>
      <w:r w:rsidR="00B24061" w:rsidRPr="002B356A">
        <w:t xml:space="preserve"> чи правом голосу за акціями (часткою) у статутному капіталі </w:t>
      </w:r>
      <w:r w:rsidR="00B17DC4" w:rsidRPr="002B356A">
        <w:t xml:space="preserve">такого </w:t>
      </w:r>
      <w:r w:rsidR="00B24061" w:rsidRPr="002B356A">
        <w:t xml:space="preserve">страховика та/або незалежно від формального володіння справляти значний вплив на </w:t>
      </w:r>
      <w:r w:rsidR="00B24061" w:rsidRPr="002B356A">
        <w:lastRenderedPageBreak/>
        <w:t>управління або діяльність страховика</w:t>
      </w:r>
      <w:r w:rsidR="00B17DC4" w:rsidRPr="002B356A">
        <w:t xml:space="preserve"> – правонаступника</w:t>
      </w:r>
      <w:r w:rsidR="00B24061" w:rsidRPr="002B356A">
        <w:t>, повинні</w:t>
      </w:r>
      <w:r w:rsidR="000F4C40" w:rsidRPr="002B356A">
        <w:t xml:space="preserve"> до затвердження передавального акт</w:t>
      </w:r>
      <w:r w:rsidR="00D6456C" w:rsidRPr="002B356A">
        <w:t>у</w:t>
      </w:r>
      <w:r w:rsidR="00B24061" w:rsidRPr="002B356A">
        <w:t xml:space="preserve"> </w:t>
      </w:r>
      <w:r w:rsidR="001E0925" w:rsidRPr="002B356A">
        <w:t>погодити в Національному банку набуття або збільшення істотної участі в страховику</w:t>
      </w:r>
      <w:r w:rsidR="00750247" w:rsidRPr="002B356A">
        <w:t xml:space="preserve"> – </w:t>
      </w:r>
      <w:r w:rsidR="001E0925" w:rsidRPr="002B356A">
        <w:t xml:space="preserve">правонаступнику </w:t>
      </w:r>
      <w:r w:rsidR="000F4C40" w:rsidRPr="002B356A">
        <w:t xml:space="preserve">у </w:t>
      </w:r>
      <w:r w:rsidR="00EF74B8" w:rsidRPr="002B356A">
        <w:t xml:space="preserve">випадках </w:t>
      </w:r>
      <w:r w:rsidR="000F4C40" w:rsidRPr="002B356A">
        <w:t>та порядку, визначени</w:t>
      </w:r>
      <w:r w:rsidR="007C568B" w:rsidRPr="002B356A">
        <w:t>ми</w:t>
      </w:r>
      <w:r w:rsidR="000F4C40" w:rsidRPr="002B356A">
        <w:t xml:space="preserve"> нормативно-правовим актом Національного банку з питань ліцензування </w:t>
      </w:r>
      <w:r w:rsidR="00196E29">
        <w:t>та реєстрації надавачів</w:t>
      </w:r>
      <w:r w:rsidR="000F4C40" w:rsidRPr="002B356A">
        <w:t xml:space="preserve"> фінансових </w:t>
      </w:r>
      <w:r w:rsidR="00196E29">
        <w:t>послуг.</w:t>
      </w:r>
    </w:p>
    <w:p w14:paraId="5D949129" w14:textId="2EE5CDA1" w:rsidR="00E33A22" w:rsidRPr="005836FB" w:rsidRDefault="00E33A22" w:rsidP="009C3C50">
      <w:pPr>
        <w:ind w:firstLine="720"/>
      </w:pPr>
    </w:p>
    <w:p w14:paraId="06AD63C4" w14:textId="7BBA07C7" w:rsidR="00CF4E31" w:rsidRPr="005836FB" w:rsidRDefault="00407905" w:rsidP="009C3C50">
      <w:pPr>
        <w:ind w:firstLine="720"/>
      </w:pPr>
      <w:r w:rsidRPr="005836FB">
        <w:t>1</w:t>
      </w:r>
      <w:r w:rsidR="003E2231" w:rsidRPr="005836FB">
        <w:t>2</w:t>
      </w:r>
      <w:r w:rsidR="00ED3F6D" w:rsidRPr="005836FB">
        <w:t>. С</w:t>
      </w:r>
      <w:r w:rsidR="0041425C" w:rsidRPr="005836FB">
        <w:t>траховики</w:t>
      </w:r>
      <w:r w:rsidR="00AA5C1E" w:rsidRPr="005836FB">
        <w:t xml:space="preserve">, що </w:t>
      </w:r>
      <w:r w:rsidR="0041425C" w:rsidRPr="005836FB">
        <w:t>реорганіз</w:t>
      </w:r>
      <w:r w:rsidR="00AA5C1E" w:rsidRPr="005836FB">
        <w:t>уються</w:t>
      </w:r>
      <w:r w:rsidR="0041425C" w:rsidRPr="005836FB">
        <w:t xml:space="preserve"> шляхом злиття, приєднання</w:t>
      </w:r>
      <w:r w:rsidR="00AA5C1E" w:rsidRPr="005836FB">
        <w:t>/приєднання за спрощеною процедурою</w:t>
      </w:r>
      <w:r w:rsidR="00EF74B8" w:rsidRPr="005836FB">
        <w:t>,</w:t>
      </w:r>
      <w:r w:rsidR="0041425C" w:rsidRPr="005836FB">
        <w:t xml:space="preserve"> складають передавальний акт.</w:t>
      </w:r>
      <w:r w:rsidR="00AA5C1E" w:rsidRPr="005836FB">
        <w:t xml:space="preserve"> </w:t>
      </w:r>
      <w:r w:rsidR="0041425C" w:rsidRPr="005836FB">
        <w:t>Страховик</w:t>
      </w:r>
      <w:r w:rsidR="00AA5C1E" w:rsidRPr="005836FB">
        <w:t xml:space="preserve">, що </w:t>
      </w:r>
      <w:r w:rsidR="0041425C" w:rsidRPr="005836FB">
        <w:t>реорганіз</w:t>
      </w:r>
      <w:r w:rsidR="00AA5C1E" w:rsidRPr="005836FB">
        <w:t>ується</w:t>
      </w:r>
      <w:r w:rsidR="0041425C" w:rsidRPr="005836FB">
        <w:t xml:space="preserve"> шляхом поділу</w:t>
      </w:r>
      <w:r w:rsidR="00E801F0" w:rsidRPr="005836FB">
        <w:t>,</w:t>
      </w:r>
      <w:r w:rsidR="0041425C" w:rsidRPr="005836FB">
        <w:t xml:space="preserve"> складає розподільний баланс.</w:t>
      </w:r>
    </w:p>
    <w:p w14:paraId="5959E388" w14:textId="77777777" w:rsidR="0035707B" w:rsidRDefault="0035707B" w:rsidP="009C3C50">
      <w:pPr>
        <w:ind w:firstLine="720"/>
      </w:pPr>
    </w:p>
    <w:p w14:paraId="1EB3BEC5" w14:textId="7D3936F2" w:rsidR="001B788D" w:rsidRPr="002B356A" w:rsidRDefault="0035707B" w:rsidP="009C3C50">
      <w:pPr>
        <w:ind w:firstLine="720"/>
      </w:pPr>
      <w:r>
        <w:t>13. У</w:t>
      </w:r>
      <w:r w:rsidRPr="005836FB">
        <w:t xml:space="preserve">становчі (загальні) збори </w:t>
      </w:r>
      <w:r w:rsidR="000D2160">
        <w:t xml:space="preserve">акціонерів (учасників) </w:t>
      </w:r>
      <w:r w:rsidR="00916767">
        <w:t>(</w:t>
      </w:r>
      <w:r w:rsidR="00DF398F">
        <w:t>далі</w:t>
      </w:r>
      <w:r w:rsidR="00DF398F" w:rsidRPr="005836FB">
        <w:t xml:space="preserve">– </w:t>
      </w:r>
      <w:r w:rsidR="00916767">
        <w:t>установчі (загальні) збори)</w:t>
      </w:r>
      <w:r w:rsidR="00DF398F">
        <w:t xml:space="preserve"> </w:t>
      </w:r>
      <w:r w:rsidRPr="005836FB">
        <w:t xml:space="preserve">страховика правонаступника проводяться </w:t>
      </w:r>
      <w:r w:rsidR="001B788D" w:rsidRPr="002B356A">
        <w:t>після схвалення передавального акта/розподільного балансу загальними зборами страховика, що реорганізується</w:t>
      </w:r>
      <w:r w:rsidRPr="0035707B">
        <w:t xml:space="preserve"> </w:t>
      </w:r>
      <w:r w:rsidRPr="005836FB">
        <w:t>шляхом злиття/поділу</w:t>
      </w:r>
      <w:r w:rsidR="001B788D" w:rsidRPr="002B356A">
        <w:t>.</w:t>
      </w:r>
    </w:p>
    <w:p w14:paraId="16F6A3FE" w14:textId="77777777" w:rsidR="0035707B" w:rsidRDefault="0035707B" w:rsidP="009C3C50">
      <w:pPr>
        <w:ind w:firstLine="720"/>
      </w:pPr>
    </w:p>
    <w:p w14:paraId="70AA4B7A" w14:textId="77777777" w:rsidR="001B788D" w:rsidRPr="005836FB" w:rsidRDefault="0035707B" w:rsidP="009C3C50">
      <w:pPr>
        <w:ind w:firstLine="720"/>
      </w:pPr>
      <w:r>
        <w:t xml:space="preserve">14. </w:t>
      </w:r>
      <w:r w:rsidR="001B788D" w:rsidRPr="002B356A">
        <w:t>Статут страховика – правонаступника, створеного шляхом злиття/поділу, має містити положення про правонаступництво щодо прав та обов'язків, визначених в передавальних актах/розподільному балансі страховиків, що реорганізуються.</w:t>
      </w:r>
      <w:r w:rsidR="001B788D" w:rsidRPr="005836FB">
        <w:t xml:space="preserve"> </w:t>
      </w:r>
    </w:p>
    <w:p w14:paraId="7FDF82BA" w14:textId="77777777" w:rsidR="0035707B" w:rsidRDefault="0035707B" w:rsidP="009C3C50">
      <w:pPr>
        <w:ind w:firstLine="720"/>
      </w:pPr>
    </w:p>
    <w:p w14:paraId="2A933ECF" w14:textId="6DFE2004" w:rsidR="00CF4E31" w:rsidRPr="005836FB" w:rsidRDefault="0035707B" w:rsidP="009C3C50">
      <w:pPr>
        <w:ind w:firstLine="720"/>
      </w:pPr>
      <w:r>
        <w:t xml:space="preserve">15. </w:t>
      </w:r>
      <w:r w:rsidR="001B788D" w:rsidRPr="005836FB">
        <w:t xml:space="preserve">Протокол установчих (загальних) зборів </w:t>
      </w:r>
      <w:r w:rsidR="0071428A">
        <w:br/>
      </w:r>
      <w:r w:rsidR="001B788D" w:rsidRPr="005836FB">
        <w:t>страховика – правонаступника, створеного шляхом злиття/поділу, має містити рішення про:</w:t>
      </w:r>
    </w:p>
    <w:p w14:paraId="191E452F" w14:textId="77777777" w:rsidR="0035707B" w:rsidRDefault="0035707B" w:rsidP="009C3C50">
      <w:pPr>
        <w:ind w:firstLine="720"/>
      </w:pPr>
    </w:p>
    <w:p w14:paraId="6DDD5DC5" w14:textId="77777777" w:rsidR="00CF4E31" w:rsidRPr="005836FB" w:rsidRDefault="0035707B" w:rsidP="009C3C50">
      <w:pPr>
        <w:ind w:firstLine="720"/>
      </w:pPr>
      <w:r>
        <w:t xml:space="preserve">1) </w:t>
      </w:r>
      <w:r w:rsidR="00CF4E31" w:rsidRPr="005836FB">
        <w:t>створення страховика внаслідок реорганізації;</w:t>
      </w:r>
    </w:p>
    <w:p w14:paraId="70DCA839" w14:textId="77777777" w:rsidR="0035707B" w:rsidRDefault="0035707B" w:rsidP="009C3C50">
      <w:pPr>
        <w:ind w:firstLine="720"/>
      </w:pPr>
    </w:p>
    <w:p w14:paraId="60632ED9" w14:textId="4EC6D419" w:rsidR="00CF4E31" w:rsidRPr="005836FB" w:rsidRDefault="0035707B" w:rsidP="009C3C50">
      <w:pPr>
        <w:ind w:firstLine="720"/>
      </w:pPr>
      <w:r>
        <w:t xml:space="preserve">2) </w:t>
      </w:r>
      <w:r w:rsidR="00CF4E31" w:rsidRPr="007E46B5">
        <w:t>визнання акціонерами (учасниками) страховика</w:t>
      </w:r>
      <w:r w:rsidR="00750247" w:rsidRPr="007E46B5">
        <w:t xml:space="preserve"> – </w:t>
      </w:r>
      <w:r w:rsidR="00CF4E31" w:rsidRPr="005B3F24">
        <w:t>правонаступника прав та обов'язків</w:t>
      </w:r>
      <w:r w:rsidR="00B17DC4" w:rsidRPr="005B3F24">
        <w:t>,</w:t>
      </w:r>
      <w:r w:rsidR="00CF4E31" w:rsidRPr="005836FB">
        <w:t xml:space="preserve"> </w:t>
      </w:r>
      <w:r w:rsidR="00B17DC4" w:rsidRPr="005836FB">
        <w:t>визначених в передавальному акті/розподільному баланс</w:t>
      </w:r>
      <w:r w:rsidR="000D01DB" w:rsidRPr="00916767">
        <w:t>і</w:t>
      </w:r>
      <w:r w:rsidR="00B17DC4" w:rsidRPr="005836FB">
        <w:t xml:space="preserve"> </w:t>
      </w:r>
      <w:r w:rsidR="00CF4E31" w:rsidRPr="005836FB">
        <w:t xml:space="preserve">страховиків, що реорганізуються </w:t>
      </w:r>
      <w:r w:rsidR="00916767">
        <w:rPr>
          <w:sz w:val="32"/>
        </w:rPr>
        <w:t>(</w:t>
      </w:r>
      <w:r w:rsidR="00CF4E31" w:rsidRPr="005836FB">
        <w:t>додається до протоколу загальних (установчих) зборів</w:t>
      </w:r>
      <w:r w:rsidR="00916767">
        <w:t>)</w:t>
      </w:r>
      <w:r w:rsidR="00CF4E31" w:rsidRPr="005836FB">
        <w:t>;</w:t>
      </w:r>
    </w:p>
    <w:p w14:paraId="3B02E3F8" w14:textId="77777777" w:rsidR="0035707B" w:rsidRPr="005836FB" w:rsidRDefault="0035707B" w:rsidP="009C3C50">
      <w:pPr>
        <w:ind w:firstLine="720"/>
      </w:pPr>
    </w:p>
    <w:p w14:paraId="21C96C4E" w14:textId="269D1A61" w:rsidR="00E33A22" w:rsidRPr="005836FB" w:rsidRDefault="0035707B" w:rsidP="009C3C50">
      <w:pPr>
        <w:ind w:firstLine="720"/>
      </w:pPr>
      <w:r>
        <w:t xml:space="preserve">3) </w:t>
      </w:r>
      <w:r w:rsidR="00CF4E31" w:rsidRPr="005836FB">
        <w:t>затвердження балансу страховика</w:t>
      </w:r>
      <w:r w:rsidR="00750247" w:rsidRPr="005836FB">
        <w:t xml:space="preserve"> – </w:t>
      </w:r>
      <w:r w:rsidR="00CF4E31" w:rsidRPr="005836FB">
        <w:t xml:space="preserve">правонаступника </w:t>
      </w:r>
      <w:r w:rsidR="00916767">
        <w:t>(</w:t>
      </w:r>
      <w:r w:rsidR="00CF4E31" w:rsidRPr="005836FB">
        <w:t>додається до протоколу загальних (установчих) зборів</w:t>
      </w:r>
      <w:r w:rsidR="00916767">
        <w:t>)</w:t>
      </w:r>
      <w:r w:rsidR="00CF4E31" w:rsidRPr="005836FB">
        <w:t>, складеного на підставі передавальних актів/розподільного балансу страховиків, що реорганізуються.</w:t>
      </w:r>
    </w:p>
    <w:p w14:paraId="443EA7C2" w14:textId="77777777" w:rsidR="00505512" w:rsidRPr="005836FB" w:rsidRDefault="00505512" w:rsidP="009C3C50">
      <w:pPr>
        <w:ind w:firstLine="720"/>
      </w:pPr>
    </w:p>
    <w:p w14:paraId="7865B427" w14:textId="54B1F891" w:rsidR="001167EE" w:rsidRPr="005836FB" w:rsidRDefault="00D5370D" w:rsidP="009C3C50">
      <w:pPr>
        <w:ind w:firstLine="720"/>
      </w:pPr>
      <w:r>
        <w:t>1</w:t>
      </w:r>
      <w:r w:rsidR="00900FB8">
        <w:t>6</w:t>
      </w:r>
      <w:r w:rsidR="00ED3F6D" w:rsidRPr="005836FB">
        <w:t>. П</w:t>
      </w:r>
      <w:r w:rsidR="00FC7546" w:rsidRPr="005836FB">
        <w:t>ередавальний акт/розподільн</w:t>
      </w:r>
      <w:r w:rsidR="001167EE" w:rsidRPr="005836FB">
        <w:t>ий баланс</w:t>
      </w:r>
      <w:r w:rsidR="00BA37F3" w:rsidRPr="005836FB">
        <w:t xml:space="preserve"> складається відповідно до зразків, наведених у </w:t>
      </w:r>
      <w:r w:rsidR="00EF74B8" w:rsidRPr="005836FB">
        <w:t>додатках</w:t>
      </w:r>
      <w:r w:rsidR="001167EE" w:rsidRPr="005836FB">
        <w:t xml:space="preserve"> </w:t>
      </w:r>
      <w:r w:rsidR="005836FB">
        <w:t>4, 5</w:t>
      </w:r>
      <w:r w:rsidR="005B2E57" w:rsidRPr="005836FB">
        <w:t xml:space="preserve"> </w:t>
      </w:r>
      <w:r w:rsidR="00B62BED" w:rsidRPr="005836FB">
        <w:t>до цього</w:t>
      </w:r>
      <w:r w:rsidR="00BA37F3" w:rsidRPr="005836FB">
        <w:t xml:space="preserve"> Поло</w:t>
      </w:r>
      <w:r w:rsidR="001E6CD8" w:rsidRPr="005836FB">
        <w:t>ження</w:t>
      </w:r>
      <w:r w:rsidR="00EF74B8" w:rsidRPr="005836FB">
        <w:t>,</w:t>
      </w:r>
      <w:r w:rsidR="001E6CD8" w:rsidRPr="005836FB">
        <w:t xml:space="preserve"> з урахуванням таких вимог</w:t>
      </w:r>
      <w:r w:rsidR="001167EE" w:rsidRPr="005836FB">
        <w:t>:</w:t>
      </w:r>
    </w:p>
    <w:p w14:paraId="4144AB78" w14:textId="68C1014F" w:rsidR="00D327AF" w:rsidRPr="005836FB" w:rsidRDefault="00D327AF" w:rsidP="009C3C50">
      <w:pPr>
        <w:ind w:firstLine="720"/>
      </w:pPr>
    </w:p>
    <w:p w14:paraId="05EDC5B3" w14:textId="4F5C3387" w:rsidR="0020258E" w:rsidRPr="006A7956" w:rsidRDefault="00ED3F6D" w:rsidP="009C3C50">
      <w:pPr>
        <w:ind w:firstLine="720"/>
      </w:pPr>
      <w:r w:rsidRPr="005836FB">
        <w:t>1</w:t>
      </w:r>
      <w:r w:rsidR="00330A60" w:rsidRPr="007E46B5">
        <w:t xml:space="preserve">) </w:t>
      </w:r>
      <w:r w:rsidR="00BA37F3" w:rsidRPr="007E46B5">
        <w:t>пе</w:t>
      </w:r>
      <w:r w:rsidR="00BA37F3" w:rsidRPr="005B3F24">
        <w:t xml:space="preserve">редавальний акт/розподільний баланс </w:t>
      </w:r>
      <w:r w:rsidR="00FC7546" w:rsidRPr="005B3F24">
        <w:t>складається після</w:t>
      </w:r>
      <w:r w:rsidR="0020258E" w:rsidRPr="006A7956">
        <w:t>:</w:t>
      </w:r>
    </w:p>
    <w:p w14:paraId="3A4C181C" w14:textId="65E02624" w:rsidR="0020258E" w:rsidRPr="009C3C50" w:rsidRDefault="00FC7546" w:rsidP="009C3C50">
      <w:pPr>
        <w:ind w:firstLine="720"/>
      </w:pPr>
      <w:r w:rsidRPr="009C3C50">
        <w:lastRenderedPageBreak/>
        <w:t>проведення інвентаризації активів страховика, що реорганізується, та</w:t>
      </w:r>
      <w:r w:rsidR="00AA1BD0" w:rsidRPr="009C3C50">
        <w:t xml:space="preserve"> </w:t>
      </w:r>
      <w:r w:rsidRPr="009C3C50">
        <w:t>усунення виявлених розбіжностей</w:t>
      </w:r>
      <w:r w:rsidR="002642BA" w:rsidRPr="009C3C50">
        <w:t xml:space="preserve"> (за наявності)</w:t>
      </w:r>
      <w:r w:rsidRPr="009C3C50">
        <w:t>, що підтверджується відповідним актом, оформленим згідно з вимогами законодавства України</w:t>
      </w:r>
      <w:r w:rsidR="00916767">
        <w:t xml:space="preserve">; </w:t>
      </w:r>
    </w:p>
    <w:p w14:paraId="24696915" w14:textId="222FDE29" w:rsidR="00FC7546" w:rsidRPr="005836FB" w:rsidRDefault="00FC7546" w:rsidP="009C3C50">
      <w:pPr>
        <w:ind w:firstLine="720"/>
      </w:pPr>
      <w:r w:rsidRPr="009C3C50">
        <w:t>закінчення строку для пред</w:t>
      </w:r>
      <w:r w:rsidR="005970DB" w:rsidRPr="009C3C50">
        <w:t>’</w:t>
      </w:r>
      <w:r w:rsidRPr="005836FB">
        <w:t>явлення кредиторами вимог (задоволення чи відхилення вимог кредиторів)</w:t>
      </w:r>
      <w:r w:rsidR="002642BA" w:rsidRPr="005836FB">
        <w:t xml:space="preserve">, крім </w:t>
      </w:r>
      <w:r w:rsidR="00EF74B8" w:rsidRPr="005836FB">
        <w:t xml:space="preserve">випадку </w:t>
      </w:r>
      <w:r w:rsidR="0020258E" w:rsidRPr="005836FB">
        <w:t>приєднання страховика за спрощеною процедурою відповідно до с</w:t>
      </w:r>
      <w:r w:rsidR="001167EE" w:rsidRPr="005836FB">
        <w:t>татт</w:t>
      </w:r>
      <w:r w:rsidR="00EF74B8" w:rsidRPr="005836FB">
        <w:t>і</w:t>
      </w:r>
      <w:r w:rsidR="001167EE" w:rsidRPr="005836FB">
        <w:t xml:space="preserve"> 52 Закону про страхування;</w:t>
      </w:r>
    </w:p>
    <w:p w14:paraId="304C7769" w14:textId="24FF0DB3" w:rsidR="00BA37F3" w:rsidRPr="005836FB" w:rsidRDefault="00BA37F3" w:rsidP="009C3C50">
      <w:pPr>
        <w:ind w:firstLine="720"/>
      </w:pPr>
    </w:p>
    <w:p w14:paraId="0F058D4C" w14:textId="216A94C7" w:rsidR="00FC7546" w:rsidRPr="005836FB" w:rsidRDefault="00BA37F3" w:rsidP="009C3C50">
      <w:pPr>
        <w:ind w:firstLine="720"/>
      </w:pPr>
      <w:r w:rsidRPr="005836FB">
        <w:t xml:space="preserve">2) передавальний акт/розподільний баланс </w:t>
      </w:r>
      <w:r w:rsidR="00FC7546" w:rsidRPr="005836FB">
        <w:t xml:space="preserve">складається на дату, </w:t>
      </w:r>
      <w:r w:rsidR="001167EE" w:rsidRPr="005836FB">
        <w:t>визначену в плані реорганізації;</w:t>
      </w:r>
    </w:p>
    <w:p w14:paraId="61AF6134" w14:textId="619F1FDA" w:rsidR="00E33A22" w:rsidRPr="005836FB" w:rsidRDefault="00E33A22" w:rsidP="009C3C50">
      <w:pPr>
        <w:ind w:firstLine="720"/>
      </w:pPr>
    </w:p>
    <w:p w14:paraId="1D926EF6" w14:textId="21DC95C6" w:rsidR="00FC7546" w:rsidRPr="006A7956" w:rsidRDefault="001167EE" w:rsidP="009C3C50">
      <w:pPr>
        <w:ind w:firstLine="720"/>
      </w:pPr>
      <w:r w:rsidRPr="005836FB">
        <w:t>3) п</w:t>
      </w:r>
      <w:r w:rsidR="00FC7546" w:rsidRPr="007E46B5">
        <w:t xml:space="preserve">ередавальний акт кожного страховика, що реорганізується </w:t>
      </w:r>
      <w:r w:rsidR="00945E50" w:rsidRPr="007E46B5">
        <w:t xml:space="preserve">шляхом злиття, </w:t>
      </w:r>
      <w:r w:rsidR="00FC7546" w:rsidRPr="005B3F24">
        <w:t>складається</w:t>
      </w:r>
      <w:r w:rsidRPr="005B3F24">
        <w:t xml:space="preserve"> на одне й те саме число місяця;</w:t>
      </w:r>
    </w:p>
    <w:p w14:paraId="6D3C2C92" w14:textId="77777777" w:rsidR="00E33A22" w:rsidRPr="009C3C50" w:rsidRDefault="00E33A22" w:rsidP="009C3C50">
      <w:pPr>
        <w:ind w:firstLine="720"/>
      </w:pPr>
    </w:p>
    <w:p w14:paraId="014094A4" w14:textId="312BCBB9" w:rsidR="00FC7546" w:rsidRPr="009C3C50" w:rsidRDefault="001167EE" w:rsidP="009C3C50">
      <w:pPr>
        <w:ind w:firstLine="720"/>
      </w:pPr>
      <w:r w:rsidRPr="009C3C50">
        <w:t xml:space="preserve">4) </w:t>
      </w:r>
      <w:r w:rsidR="00BA37F3" w:rsidRPr="009C3C50">
        <w:t xml:space="preserve">передавальний акт/розподільний баланс </w:t>
      </w:r>
      <w:r w:rsidR="005304CC" w:rsidRPr="009C3C50">
        <w:t>складається в національній валюті в тисячах гривень</w:t>
      </w:r>
      <w:r w:rsidR="00FC7546" w:rsidRPr="009C3C50">
        <w:t xml:space="preserve"> на підставі </w:t>
      </w:r>
      <w:r w:rsidR="002642BA" w:rsidRPr="009C3C50">
        <w:t>даних звітності страховика, що реорганізується, про активи, зобов’язання та капітал страховика, визначених нормативно-правовим актом Національного банку з питань подання звітності небанківськими фінансовими установами до Національного банку</w:t>
      </w:r>
      <w:r w:rsidR="00945CE5" w:rsidRPr="009C3C50">
        <w:t xml:space="preserve"> </w:t>
      </w:r>
      <w:r w:rsidR="002642BA" w:rsidRPr="009C3C50">
        <w:t>(далі – регуляторний баланс)</w:t>
      </w:r>
      <w:r w:rsidRPr="009C3C50">
        <w:t>;</w:t>
      </w:r>
      <w:r w:rsidR="00FC7546" w:rsidRPr="009C3C50">
        <w:t xml:space="preserve"> </w:t>
      </w:r>
    </w:p>
    <w:p w14:paraId="3C355962" w14:textId="77777777" w:rsidR="00E33A22" w:rsidRPr="009C3C50" w:rsidRDefault="00E33A22" w:rsidP="009C3C50">
      <w:pPr>
        <w:ind w:firstLine="720"/>
      </w:pPr>
    </w:p>
    <w:p w14:paraId="3B823B1E" w14:textId="01CE615E" w:rsidR="00D8073D" w:rsidRPr="009C3C50" w:rsidRDefault="001167EE" w:rsidP="009C3C50">
      <w:pPr>
        <w:ind w:firstLine="720"/>
      </w:pPr>
      <w:r w:rsidRPr="009C3C50">
        <w:t xml:space="preserve">5) </w:t>
      </w:r>
      <w:r w:rsidR="00812D69" w:rsidRPr="00E323EF">
        <w:t>статті</w:t>
      </w:r>
      <w:r w:rsidR="00812D69" w:rsidRPr="009C3C50">
        <w:t xml:space="preserve"> балансу, що зазначаються в передавальному акті/розподільному балансі, повинні містити дані </w:t>
      </w:r>
      <w:r w:rsidR="002642BA" w:rsidRPr="009C3C50">
        <w:t>регуляторного балансу</w:t>
      </w:r>
      <w:r w:rsidR="00757301" w:rsidRPr="009C3C50">
        <w:t xml:space="preserve"> в тисячах гривен</w:t>
      </w:r>
      <w:r w:rsidR="002642BA" w:rsidRPr="009C3C50">
        <w:t>ь</w:t>
      </w:r>
      <w:r w:rsidRPr="009C3C50">
        <w:t>;</w:t>
      </w:r>
    </w:p>
    <w:p w14:paraId="705DAEE5" w14:textId="7593E186" w:rsidR="00D327AF" w:rsidRPr="009C3C50" w:rsidRDefault="00D327AF" w:rsidP="009C3C50">
      <w:pPr>
        <w:ind w:firstLine="720"/>
      </w:pPr>
    </w:p>
    <w:p w14:paraId="0140D081" w14:textId="491F32C3" w:rsidR="0015655C" w:rsidRPr="009C3C50" w:rsidRDefault="00ED3F6D" w:rsidP="009C3C50">
      <w:pPr>
        <w:ind w:firstLine="720"/>
      </w:pPr>
      <w:r w:rsidRPr="009C3C50">
        <w:t>6</w:t>
      </w:r>
      <w:r w:rsidR="00D8073D" w:rsidRPr="00024983">
        <w:t xml:space="preserve">) </w:t>
      </w:r>
      <w:r w:rsidR="001167EE" w:rsidRPr="00024983">
        <w:t>д</w:t>
      </w:r>
      <w:r w:rsidR="0015655C" w:rsidRPr="00024983">
        <w:t>о передавального акт</w:t>
      </w:r>
      <w:r w:rsidR="00C90EF3" w:rsidRPr="00024983">
        <w:t>у</w:t>
      </w:r>
      <w:r w:rsidR="0015655C" w:rsidRPr="00024983">
        <w:t>/розподільн</w:t>
      </w:r>
      <w:r w:rsidR="00C53109" w:rsidRPr="00024983">
        <w:t xml:space="preserve">ого балансу </w:t>
      </w:r>
      <w:r w:rsidR="001167EE" w:rsidRPr="00024983">
        <w:t>дода</w:t>
      </w:r>
      <w:r w:rsidR="00DF2128">
        <w:t>є</w:t>
      </w:r>
      <w:r w:rsidR="001167EE" w:rsidRPr="00024983">
        <w:t>ться</w:t>
      </w:r>
      <w:r w:rsidR="00D8073D" w:rsidRPr="00024983">
        <w:t xml:space="preserve"> </w:t>
      </w:r>
      <w:r w:rsidR="001167EE" w:rsidRPr="00024983">
        <w:t>р</w:t>
      </w:r>
      <w:r w:rsidR="0015655C" w:rsidRPr="00024983">
        <w:t>озшифрування активів, зобов’язань і капіталу</w:t>
      </w:r>
      <w:r w:rsidR="00C37F2E" w:rsidRPr="00024983">
        <w:t xml:space="preserve"> відповідно до зразка</w:t>
      </w:r>
      <w:r w:rsidR="005B2E57" w:rsidRPr="00024983">
        <w:t>, наведеного у додатку 6</w:t>
      </w:r>
      <w:r w:rsidR="00C37F2E" w:rsidRPr="00024983">
        <w:t xml:space="preserve"> до цього Положення</w:t>
      </w:r>
      <w:r w:rsidR="00D8073D" w:rsidRPr="00024983">
        <w:t>.</w:t>
      </w:r>
      <w:r w:rsidR="00154D6A" w:rsidRPr="00024983">
        <w:t xml:space="preserve"> </w:t>
      </w:r>
      <w:r w:rsidR="002642BA" w:rsidRPr="00024983">
        <w:t>Так</w:t>
      </w:r>
      <w:r w:rsidR="000F030C" w:rsidRPr="00024983">
        <w:t>е</w:t>
      </w:r>
      <w:r w:rsidR="002642BA" w:rsidRPr="00024983">
        <w:t xml:space="preserve"> розшифрування </w:t>
      </w:r>
      <w:r w:rsidR="0015655C" w:rsidRPr="00024983">
        <w:t>здійсню</w:t>
      </w:r>
      <w:r w:rsidR="000F030C" w:rsidRPr="00024983">
        <w:t>є</w:t>
      </w:r>
      <w:r w:rsidR="0015655C" w:rsidRPr="00024983">
        <w:t>ться</w:t>
      </w:r>
      <w:r w:rsidR="00C52E42" w:rsidRPr="00024983">
        <w:t xml:space="preserve"> у розрізі </w:t>
      </w:r>
      <w:r w:rsidR="00352065">
        <w:t>показників</w:t>
      </w:r>
      <w:r w:rsidR="00812D69" w:rsidRPr="00024983">
        <w:t xml:space="preserve"> </w:t>
      </w:r>
      <w:r w:rsidR="00C52E42" w:rsidRPr="00024983">
        <w:t>регуляторного балансу</w:t>
      </w:r>
      <w:r w:rsidR="00154D6A" w:rsidRPr="00024983">
        <w:t>;</w:t>
      </w:r>
    </w:p>
    <w:p w14:paraId="67FA0E42" w14:textId="2CFCF818" w:rsidR="00553FE7" w:rsidRPr="009C3C50" w:rsidRDefault="00553FE7" w:rsidP="009C3C50">
      <w:pPr>
        <w:ind w:firstLine="720"/>
      </w:pPr>
    </w:p>
    <w:p w14:paraId="390FE804" w14:textId="52EA21DC" w:rsidR="0030745A" w:rsidRPr="0094753A" w:rsidRDefault="00ED3F6D" w:rsidP="009C3C50">
      <w:pPr>
        <w:ind w:firstLine="720"/>
      </w:pPr>
      <w:r w:rsidRPr="0094753A">
        <w:t>7</w:t>
      </w:r>
      <w:r w:rsidR="0030745A" w:rsidRPr="0094753A">
        <w:t xml:space="preserve">) розмір </w:t>
      </w:r>
      <w:r w:rsidR="002D7F41" w:rsidRPr="0094753A">
        <w:t>технічних резервів</w:t>
      </w:r>
      <w:r w:rsidR="0030745A" w:rsidRPr="0094753A">
        <w:t xml:space="preserve"> за договорами страхування</w:t>
      </w:r>
      <w:r w:rsidR="00CF06C2" w:rsidRPr="0094753A">
        <w:t>,</w:t>
      </w:r>
      <w:r w:rsidR="0030745A" w:rsidRPr="0094753A">
        <w:t xml:space="preserve"> що міститься в передавальному акті/розподільному балансі, </w:t>
      </w:r>
      <w:r w:rsidR="000F030C" w:rsidRPr="0094753A">
        <w:t xml:space="preserve">повинен </w:t>
      </w:r>
      <w:r w:rsidR="0030745A" w:rsidRPr="0094753A">
        <w:t xml:space="preserve">відповідати розміру відповідних зобов’язань, </w:t>
      </w:r>
      <w:r w:rsidR="000F030C" w:rsidRPr="0094753A">
        <w:t xml:space="preserve">що </w:t>
      </w:r>
      <w:r w:rsidR="0030745A" w:rsidRPr="0094753A">
        <w:t xml:space="preserve">зазначаються в реєстрах договорів страхування та заявлених страхових вимог, які складаються </w:t>
      </w:r>
      <w:r w:rsidR="008F2A76" w:rsidRPr="0094753A">
        <w:t>за зразка</w:t>
      </w:r>
      <w:r w:rsidR="0030745A" w:rsidRPr="0094753A">
        <w:t>м</w:t>
      </w:r>
      <w:r w:rsidR="008F2A76" w:rsidRPr="0094753A">
        <w:t>и</w:t>
      </w:r>
      <w:r w:rsidR="0030745A" w:rsidRPr="0094753A">
        <w:t>, наведеним</w:t>
      </w:r>
      <w:r w:rsidR="008F2A76" w:rsidRPr="0094753A">
        <w:t>и</w:t>
      </w:r>
      <w:r w:rsidR="0030745A" w:rsidRPr="0094753A">
        <w:t xml:space="preserve"> у </w:t>
      </w:r>
      <w:r w:rsidR="00CF06C2" w:rsidRPr="0094753A">
        <w:br/>
      </w:r>
      <w:r w:rsidR="0030745A" w:rsidRPr="0094753A">
        <w:t xml:space="preserve">додатках </w:t>
      </w:r>
      <w:r w:rsidR="005B2E57" w:rsidRPr="0094753A">
        <w:t>7</w:t>
      </w:r>
      <w:r w:rsidR="005A68CD">
        <w:t>,</w:t>
      </w:r>
      <w:r w:rsidR="00750247" w:rsidRPr="0094753A">
        <w:t xml:space="preserve"> </w:t>
      </w:r>
      <w:r w:rsidR="005B2E57" w:rsidRPr="0094753A">
        <w:t>8</w:t>
      </w:r>
      <w:r w:rsidR="0030745A" w:rsidRPr="0094753A">
        <w:t xml:space="preserve"> до цього Положення. </w:t>
      </w:r>
      <w:r w:rsidR="001F3D6B">
        <w:rPr>
          <w:color w:val="000000" w:themeColor="text1"/>
        </w:rPr>
        <w:t>Р</w:t>
      </w:r>
      <w:r w:rsidR="001F3D6B" w:rsidRPr="005E42F6">
        <w:rPr>
          <w:color w:val="000000" w:themeColor="text1"/>
        </w:rPr>
        <w:t>еєстри</w:t>
      </w:r>
      <w:r w:rsidR="0030745A" w:rsidRPr="00D715A7">
        <w:rPr>
          <w:color w:val="000000" w:themeColor="text1"/>
        </w:rPr>
        <w:t xml:space="preserve"> не </w:t>
      </w:r>
      <w:r w:rsidR="000D58F2" w:rsidRPr="00D715A7">
        <w:rPr>
          <w:color w:val="000000" w:themeColor="text1"/>
        </w:rPr>
        <w:t xml:space="preserve">додаються до </w:t>
      </w:r>
      <w:r w:rsidR="0030745A" w:rsidRPr="00D715A7">
        <w:rPr>
          <w:color w:val="000000" w:themeColor="text1"/>
        </w:rPr>
        <w:t>передавальн</w:t>
      </w:r>
      <w:r w:rsidR="000D58F2" w:rsidRPr="00D715A7">
        <w:rPr>
          <w:color w:val="000000" w:themeColor="text1"/>
        </w:rPr>
        <w:t>ого</w:t>
      </w:r>
      <w:r w:rsidR="0030745A" w:rsidRPr="00D715A7">
        <w:rPr>
          <w:color w:val="000000" w:themeColor="text1"/>
        </w:rPr>
        <w:t xml:space="preserve"> акт</w:t>
      </w:r>
      <w:r w:rsidR="000D58F2" w:rsidRPr="00D715A7">
        <w:rPr>
          <w:color w:val="000000" w:themeColor="text1"/>
        </w:rPr>
        <w:t>у</w:t>
      </w:r>
      <w:r w:rsidR="0030745A" w:rsidRPr="00D715A7">
        <w:rPr>
          <w:color w:val="000000" w:themeColor="text1"/>
        </w:rPr>
        <w:t>/розподільн</w:t>
      </w:r>
      <w:r w:rsidR="000D58F2" w:rsidRPr="00D715A7">
        <w:rPr>
          <w:color w:val="000000" w:themeColor="text1"/>
        </w:rPr>
        <w:t>ого</w:t>
      </w:r>
      <w:r w:rsidR="0030745A" w:rsidRPr="00D715A7">
        <w:rPr>
          <w:color w:val="000000" w:themeColor="text1"/>
        </w:rPr>
        <w:t xml:space="preserve"> баланс</w:t>
      </w:r>
      <w:r w:rsidR="000D58F2" w:rsidRPr="00D715A7">
        <w:rPr>
          <w:color w:val="000000" w:themeColor="text1"/>
        </w:rPr>
        <w:t>у</w:t>
      </w:r>
      <w:r w:rsidR="000F030C" w:rsidRPr="00D715A7">
        <w:rPr>
          <w:color w:val="000000" w:themeColor="text1"/>
        </w:rPr>
        <w:t xml:space="preserve"> і зберігаються у страховиків, що реорганізуються</w:t>
      </w:r>
      <w:r w:rsidR="0030745A" w:rsidRPr="00D715A7">
        <w:rPr>
          <w:color w:val="000000" w:themeColor="text1"/>
        </w:rPr>
        <w:t xml:space="preserve">, але </w:t>
      </w:r>
      <w:r w:rsidR="000D58F2" w:rsidRPr="00D715A7">
        <w:rPr>
          <w:color w:val="000000" w:themeColor="text1"/>
        </w:rPr>
        <w:t xml:space="preserve">можуть бути витребувані </w:t>
      </w:r>
      <w:r w:rsidR="0030745A" w:rsidRPr="00D715A7">
        <w:rPr>
          <w:color w:val="000000" w:themeColor="text1"/>
        </w:rPr>
        <w:t>Національн</w:t>
      </w:r>
      <w:r w:rsidR="000D58F2" w:rsidRPr="00D715A7">
        <w:rPr>
          <w:color w:val="000000" w:themeColor="text1"/>
        </w:rPr>
        <w:t>им</w:t>
      </w:r>
      <w:r w:rsidR="0030745A" w:rsidRPr="00D715A7">
        <w:rPr>
          <w:color w:val="000000" w:themeColor="text1"/>
        </w:rPr>
        <w:t xml:space="preserve"> банк</w:t>
      </w:r>
      <w:r w:rsidR="000D58F2" w:rsidRPr="00D715A7">
        <w:rPr>
          <w:color w:val="000000" w:themeColor="text1"/>
        </w:rPr>
        <w:t xml:space="preserve">ом </w:t>
      </w:r>
      <w:r w:rsidR="000F030C" w:rsidRPr="00D715A7">
        <w:rPr>
          <w:color w:val="000000" w:themeColor="text1"/>
        </w:rPr>
        <w:t>в установленому порядку</w:t>
      </w:r>
      <w:r w:rsidR="0030745A" w:rsidRPr="00D715A7">
        <w:rPr>
          <w:color w:val="000000" w:themeColor="text1"/>
        </w:rPr>
        <w:t>;</w:t>
      </w:r>
    </w:p>
    <w:p w14:paraId="18C64FAA" w14:textId="77777777" w:rsidR="0030745A" w:rsidRPr="00D715A7" w:rsidRDefault="0030745A" w:rsidP="009C3C50">
      <w:pPr>
        <w:ind w:firstLine="720"/>
        <w:rPr>
          <w:highlight w:val="yellow"/>
        </w:rPr>
      </w:pPr>
    </w:p>
    <w:p w14:paraId="1109BBE1" w14:textId="5098C6B8" w:rsidR="00FE1AAD" w:rsidRPr="00681821" w:rsidRDefault="00ED3F6D" w:rsidP="009C3C50">
      <w:pPr>
        <w:ind w:firstLine="720"/>
      </w:pPr>
      <w:r w:rsidRPr="00681821">
        <w:t>8</w:t>
      </w:r>
      <w:r w:rsidR="00FD1648" w:rsidRPr="00681821">
        <w:t xml:space="preserve">) </w:t>
      </w:r>
      <w:r w:rsidR="00BA37F3" w:rsidRPr="00681821">
        <w:t xml:space="preserve">передавальний акт/розподільний баланс </w:t>
      </w:r>
      <w:r w:rsidR="001E6CD8" w:rsidRPr="00681821">
        <w:t xml:space="preserve">та документи, що до нього додаються, </w:t>
      </w:r>
      <w:r w:rsidR="00BA37F3" w:rsidRPr="00681821">
        <w:t>підписує</w:t>
      </w:r>
      <w:r w:rsidR="0015655C" w:rsidRPr="00681821">
        <w:t xml:space="preserve">ться </w:t>
      </w:r>
      <w:r w:rsidR="004E590C" w:rsidRPr="00681821">
        <w:t>уповноваже</w:t>
      </w:r>
      <w:r w:rsidR="00945E50" w:rsidRPr="00681821">
        <w:t>ним представником</w:t>
      </w:r>
      <w:r w:rsidR="009F54D1">
        <w:t>/</w:t>
      </w:r>
      <w:r w:rsidR="00945E50" w:rsidRPr="00681821">
        <w:t>уповноваженими представниками</w:t>
      </w:r>
      <w:r w:rsidR="00B83C9F" w:rsidRPr="00681821">
        <w:t xml:space="preserve"> страховика, що реорганізується</w:t>
      </w:r>
      <w:r w:rsidR="0041425C" w:rsidRPr="00681821">
        <w:t>;</w:t>
      </w:r>
    </w:p>
    <w:p w14:paraId="612468B4" w14:textId="7B1D6AE8" w:rsidR="00BC340E" w:rsidRPr="00681821" w:rsidRDefault="00BC340E" w:rsidP="009C3C50">
      <w:pPr>
        <w:ind w:firstLine="720"/>
      </w:pPr>
    </w:p>
    <w:p w14:paraId="2AC85CA0" w14:textId="01602F75" w:rsidR="00BC340E" w:rsidRPr="00D715A7" w:rsidRDefault="002613C9" w:rsidP="009C3C50">
      <w:pPr>
        <w:ind w:firstLine="720"/>
        <w:rPr>
          <w:highlight w:val="yellow"/>
        </w:rPr>
      </w:pPr>
      <w:r w:rsidRPr="00681821">
        <w:t>9</w:t>
      </w:r>
      <w:r w:rsidR="00BC340E" w:rsidRPr="00681821">
        <w:t>) п</w:t>
      </w:r>
      <w:r w:rsidR="003515AD" w:rsidRPr="00681821">
        <w:t xml:space="preserve">ісля </w:t>
      </w:r>
      <w:r w:rsidR="00CF06C2" w:rsidRPr="00681821">
        <w:t xml:space="preserve">підписання </w:t>
      </w:r>
      <w:r w:rsidR="00BC340E" w:rsidRPr="00681821">
        <w:t xml:space="preserve">передавального акту/розподільного </w:t>
      </w:r>
      <w:r w:rsidR="00D327AF" w:rsidRPr="00681821">
        <w:t xml:space="preserve">балансу </w:t>
      </w:r>
      <w:r w:rsidR="00BC340E" w:rsidRPr="00681821">
        <w:t xml:space="preserve">щодо кожного такого акту/балансу </w:t>
      </w:r>
      <w:r w:rsidR="00CF06C2" w:rsidRPr="00681821">
        <w:t>повинен</w:t>
      </w:r>
      <w:r w:rsidR="00BC340E" w:rsidRPr="00681821">
        <w:t xml:space="preserve"> бути складений звіт суб’єкта аудиторської </w:t>
      </w:r>
      <w:r w:rsidR="00BC340E" w:rsidRPr="00681821">
        <w:lastRenderedPageBreak/>
        <w:t>діяльності щодо підтвердження його достовірності та повноти. Після отримання звіту суб’єкта аудиторської</w:t>
      </w:r>
      <w:r w:rsidR="00AD2DB1" w:rsidRPr="00681821">
        <w:t xml:space="preserve"> діяльності</w:t>
      </w:r>
      <w:r w:rsidR="00BC340E" w:rsidRPr="00681821">
        <w:t>, що підтверджує достовірність та повноту передавального акту/розподільного балансу, такий акт/балан</w:t>
      </w:r>
      <w:r w:rsidR="006C26C8" w:rsidRPr="00681821">
        <w:t>с</w:t>
      </w:r>
      <w:r w:rsidR="00BC340E" w:rsidRPr="00681821">
        <w:t xml:space="preserve"> має бути схвалений загальними зборами кожного страховика</w:t>
      </w:r>
      <w:r w:rsidR="006C26C8" w:rsidRPr="00681821">
        <w:t>, що реорганізується</w:t>
      </w:r>
      <w:r w:rsidR="00E667A9" w:rsidRPr="00681821">
        <w:t>.</w:t>
      </w:r>
    </w:p>
    <w:p w14:paraId="4A8C54F5" w14:textId="77777777" w:rsidR="00FD10CE" w:rsidRPr="00D715A7" w:rsidRDefault="00FD10CE" w:rsidP="009C3C50">
      <w:pPr>
        <w:ind w:firstLine="720"/>
        <w:rPr>
          <w:highlight w:val="yellow"/>
        </w:rPr>
      </w:pPr>
    </w:p>
    <w:p w14:paraId="1BD2DEA8" w14:textId="57AF6162" w:rsidR="00BC340E" w:rsidRPr="002D3193" w:rsidRDefault="00D5370D" w:rsidP="009C3C50">
      <w:pPr>
        <w:ind w:firstLine="720"/>
      </w:pPr>
      <w:r>
        <w:t>1</w:t>
      </w:r>
      <w:r w:rsidR="00900FB8">
        <w:t>7</w:t>
      </w:r>
      <w:r w:rsidR="00E667A9" w:rsidRPr="00B748C6">
        <w:t xml:space="preserve">. </w:t>
      </w:r>
      <w:r w:rsidR="00ED3F6D" w:rsidRPr="00B748C6">
        <w:t>С</w:t>
      </w:r>
      <w:r w:rsidR="00BC340E" w:rsidRPr="00B748C6">
        <w:t>траховик</w:t>
      </w:r>
      <w:r w:rsidR="00E91A7B" w:rsidRPr="00B748C6">
        <w:t xml:space="preserve"> – </w:t>
      </w:r>
      <w:r w:rsidR="00BC340E" w:rsidRPr="00B748C6">
        <w:t>правонаступник, створений внаслідок злиття</w:t>
      </w:r>
      <w:r w:rsidR="008F2A76" w:rsidRPr="00B748C6">
        <w:t>/поділу</w:t>
      </w:r>
      <w:r w:rsidR="00F029FF" w:rsidRPr="00B748C6">
        <w:t>,</w:t>
      </w:r>
      <w:r w:rsidR="00BC340E" w:rsidRPr="00B748C6">
        <w:t xml:space="preserve"> </w:t>
      </w:r>
      <w:r w:rsidR="00F029FF" w:rsidRPr="00B748C6">
        <w:t>протягом 10 робочих днів з дня внесення відомостей про нього до Єдиного державного реєстру</w:t>
      </w:r>
      <w:r w:rsidR="00DA0071">
        <w:t xml:space="preserve"> </w:t>
      </w:r>
      <w:r w:rsidR="00BC340E" w:rsidRPr="00B748C6">
        <w:t xml:space="preserve"> пода</w:t>
      </w:r>
      <w:r w:rsidR="00DA0071">
        <w:t>є</w:t>
      </w:r>
      <w:r w:rsidR="00BC340E" w:rsidRPr="00B748C6">
        <w:t xml:space="preserve"> до Національного </w:t>
      </w:r>
      <w:r w:rsidR="00BC340E" w:rsidRPr="002563D8">
        <w:t>банку заяву та пакет документів</w:t>
      </w:r>
      <w:r w:rsidR="004A248E" w:rsidRPr="002563D8">
        <w:t xml:space="preserve"> для</w:t>
      </w:r>
      <w:r w:rsidR="00BC340E" w:rsidRPr="002563D8">
        <w:t xml:space="preserve"> отримання ліцензії на здійснення діяльності із страхування</w:t>
      </w:r>
      <w:r w:rsidR="007A74E7" w:rsidRPr="002563D8">
        <w:t xml:space="preserve"> </w:t>
      </w:r>
      <w:r w:rsidR="00BC340E" w:rsidRPr="002563D8">
        <w:t xml:space="preserve">відповідно до </w:t>
      </w:r>
      <w:r w:rsidR="000F030C" w:rsidRPr="002563D8">
        <w:t>нормативно-правового акт</w:t>
      </w:r>
      <w:r w:rsidR="00E91A7B" w:rsidRPr="002563D8">
        <w:t>у</w:t>
      </w:r>
      <w:r w:rsidR="000F030C" w:rsidRPr="002563D8">
        <w:t xml:space="preserve"> Національного банку з питань ліцензування </w:t>
      </w:r>
      <w:r w:rsidR="00D97002">
        <w:t xml:space="preserve">та реєстрації надавачів </w:t>
      </w:r>
      <w:r w:rsidR="000F030C" w:rsidRPr="002563D8">
        <w:t xml:space="preserve">фінансових </w:t>
      </w:r>
      <w:r w:rsidR="00D97002">
        <w:t>послуг</w:t>
      </w:r>
      <w:r w:rsidR="00ED3F6D" w:rsidRPr="002563D8">
        <w:t>.</w:t>
      </w:r>
      <w:r w:rsidR="00F029FF" w:rsidRPr="002563D8">
        <w:t xml:space="preserve"> </w:t>
      </w:r>
      <w:r w:rsidR="00E91A7B" w:rsidRPr="002D3193">
        <w:t>Л</w:t>
      </w:r>
      <w:r w:rsidR="00F029FF" w:rsidRPr="002D3193">
        <w:t xml:space="preserve">іцензія </w:t>
      </w:r>
      <w:r w:rsidR="00E91A7B" w:rsidRPr="002D3193">
        <w:t xml:space="preserve">на здійснення діяльності із страхування </w:t>
      </w:r>
      <w:r w:rsidR="00F029FF" w:rsidRPr="002D3193">
        <w:t xml:space="preserve">повинна включати класи страхування (ризики в межах класу страхування) </w:t>
      </w:r>
      <w:r w:rsidR="006C1B20" w:rsidRPr="00916734">
        <w:t>відповідно до переданих</w:t>
      </w:r>
      <w:r w:rsidR="00E91A7B" w:rsidRPr="00916734">
        <w:t xml:space="preserve"> такому </w:t>
      </w:r>
      <w:r w:rsidR="00F029FF" w:rsidRPr="00916734">
        <w:t>страховик</w:t>
      </w:r>
      <w:r w:rsidR="006C1B20" w:rsidRPr="00916734">
        <w:t>у</w:t>
      </w:r>
      <w:r w:rsidR="00E91A7B" w:rsidRPr="00916734">
        <w:t xml:space="preserve"> – </w:t>
      </w:r>
      <w:r w:rsidR="00F029FF" w:rsidRPr="00916734">
        <w:t>правонаступник</w:t>
      </w:r>
      <w:r w:rsidR="006C1B20" w:rsidRPr="00916734">
        <w:t>у</w:t>
      </w:r>
      <w:r w:rsidR="00F029FF" w:rsidRPr="00916734">
        <w:t xml:space="preserve"> зобов’язан</w:t>
      </w:r>
      <w:r w:rsidR="006C1B20" w:rsidRPr="00916734">
        <w:t>ь,</w:t>
      </w:r>
      <w:r w:rsidR="00F029FF" w:rsidRPr="00916734">
        <w:t xml:space="preserve"> </w:t>
      </w:r>
      <w:r w:rsidR="00E91A7B" w:rsidRPr="00916734">
        <w:t>в</w:t>
      </w:r>
      <w:r w:rsidR="006C1B20" w:rsidRPr="00916734">
        <w:t>изначен</w:t>
      </w:r>
      <w:r w:rsidR="00E91A7B" w:rsidRPr="00916734">
        <w:t>их</w:t>
      </w:r>
      <w:r w:rsidR="00F029FF" w:rsidRPr="00916734">
        <w:t xml:space="preserve"> у передавальних актах/розподільному балансі страховиків, що реорганізуються шляхом злиття/поділу.</w:t>
      </w:r>
    </w:p>
    <w:p w14:paraId="29F71708" w14:textId="483D6EFD" w:rsidR="006C26C8" w:rsidRPr="002D3193" w:rsidRDefault="00196E29" w:rsidP="009C3C50">
      <w:pPr>
        <w:ind w:firstLine="720"/>
      </w:pPr>
      <w:r>
        <w:t>С</w:t>
      </w:r>
      <w:r w:rsidR="00BC340E" w:rsidRPr="002D3193">
        <w:t>траховик</w:t>
      </w:r>
      <w:r w:rsidR="00E91A7B" w:rsidRPr="002D3193">
        <w:t xml:space="preserve"> – </w:t>
      </w:r>
      <w:r w:rsidR="00BC340E" w:rsidRPr="002D3193">
        <w:t xml:space="preserve">правонаступник </w:t>
      </w:r>
      <w:r>
        <w:t>у</w:t>
      </w:r>
      <w:r w:rsidRPr="005836FB">
        <w:t xml:space="preserve"> разі реорганізації шляхом приєднання</w:t>
      </w:r>
      <w:r w:rsidR="007D7FFD">
        <w:t xml:space="preserve">/приєднання за спрощеною процедурою </w:t>
      </w:r>
      <w:r w:rsidRPr="005836FB">
        <w:t xml:space="preserve"> </w:t>
      </w:r>
      <w:r w:rsidR="00BC340E" w:rsidRPr="002D3193">
        <w:t xml:space="preserve">повинен </w:t>
      </w:r>
      <w:r w:rsidR="00E91A7B" w:rsidRPr="002D3193">
        <w:t xml:space="preserve">до затвердження загальними зборами такого страховика передавального акту </w:t>
      </w:r>
      <w:r w:rsidR="00BC340E" w:rsidRPr="002D3193">
        <w:t>подати</w:t>
      </w:r>
      <w:r w:rsidR="00E91A7B" w:rsidRPr="002D3193">
        <w:t xml:space="preserve"> до Національного банку</w:t>
      </w:r>
      <w:r w:rsidR="00BC340E" w:rsidRPr="002D3193">
        <w:t xml:space="preserve"> </w:t>
      </w:r>
      <w:r w:rsidR="00FF0E08" w:rsidRPr="002D3193">
        <w:t xml:space="preserve">відповідно до нормативно-правового акту </w:t>
      </w:r>
      <w:r w:rsidR="00E91A7B" w:rsidRPr="002D3193">
        <w:t xml:space="preserve">з питань ліцензування </w:t>
      </w:r>
      <w:r>
        <w:t xml:space="preserve">та реєстрації надавачів </w:t>
      </w:r>
      <w:r w:rsidR="00E91A7B" w:rsidRPr="002D3193">
        <w:t xml:space="preserve">фінансових </w:t>
      </w:r>
      <w:r>
        <w:t xml:space="preserve">послуг </w:t>
      </w:r>
      <w:r w:rsidR="00BC340E" w:rsidRPr="002D3193">
        <w:t>заяву про розширення обсягу ліцензії на здійснення діяльності із страхування, якщо його ліцензія не передбачає відповідних класів страхування (ризиків в межах класу</w:t>
      </w:r>
      <w:r w:rsidR="00B73093" w:rsidRPr="002D3193">
        <w:t xml:space="preserve"> страхування</w:t>
      </w:r>
      <w:r w:rsidR="00BC340E" w:rsidRPr="002D3193">
        <w:t>) страховика, що реорганізується</w:t>
      </w:r>
      <w:r w:rsidR="008F2A76" w:rsidRPr="002D3193">
        <w:t>.</w:t>
      </w:r>
    </w:p>
    <w:p w14:paraId="763A6801" w14:textId="05EE709C" w:rsidR="006C26C8" w:rsidRPr="00D715A7" w:rsidRDefault="006C26C8" w:rsidP="009C3C50">
      <w:pPr>
        <w:ind w:firstLine="720"/>
        <w:rPr>
          <w:highlight w:val="yellow"/>
        </w:rPr>
      </w:pPr>
    </w:p>
    <w:p w14:paraId="56A8064D" w14:textId="241F55B8" w:rsidR="001B788D" w:rsidRPr="00A0132A" w:rsidRDefault="00D5370D" w:rsidP="009C3C50">
      <w:pPr>
        <w:ind w:firstLine="720"/>
      </w:pPr>
      <w:r>
        <w:t>1</w:t>
      </w:r>
      <w:r w:rsidR="00900FB8">
        <w:t>8</w:t>
      </w:r>
      <w:r w:rsidR="00ED3F6D" w:rsidRPr="00A0132A">
        <w:t xml:space="preserve">. </w:t>
      </w:r>
      <w:r w:rsidR="001B788D" w:rsidRPr="00A0132A">
        <w:t>Передавальний акт/розподільний баланс затверджується загальними зборами страховиків, що реорганізуються шляхом злиття/поділу, після отримання страховиком-правонаступником ліцензії на здійснення діяльності із страхування. Для державної реєстрації створення юридичної особи страховика – правонаступника шляхом злиття/поділу державному реєстратору подається передавальний акт/розподільний баланс затверджений радою страховика.</w:t>
      </w:r>
    </w:p>
    <w:p w14:paraId="62CDCC60" w14:textId="5D69DB66" w:rsidR="00C332EB" w:rsidRPr="009C3C50" w:rsidRDefault="00ED3F6D" w:rsidP="009C3C50">
      <w:pPr>
        <w:ind w:firstLine="720"/>
      </w:pPr>
      <w:r w:rsidRPr="00A0132A">
        <w:t>П</w:t>
      </w:r>
      <w:r w:rsidR="006C26C8" w:rsidRPr="00A0132A">
        <w:t>ередавальний акт затверджується загальними зборами страховика, що реорганізується шляхом приєднання</w:t>
      </w:r>
      <w:r w:rsidR="00757A4E" w:rsidRPr="00A0132A">
        <w:t xml:space="preserve">/приєднання за </w:t>
      </w:r>
      <w:r w:rsidR="009D04B0" w:rsidRPr="00A0132A">
        <w:t>спрощеною процедурою</w:t>
      </w:r>
      <w:r w:rsidR="00FF0E08" w:rsidRPr="00A0132A">
        <w:t>,</w:t>
      </w:r>
      <w:r w:rsidR="006C26C8" w:rsidRPr="00A0132A">
        <w:t xml:space="preserve"> після </w:t>
      </w:r>
      <w:r w:rsidR="009D04B0" w:rsidRPr="00A0132A">
        <w:t xml:space="preserve">прийняття загальними зборами </w:t>
      </w:r>
      <w:r w:rsidR="00BC340E" w:rsidRPr="00A0132A">
        <w:t>страховика</w:t>
      </w:r>
      <w:r w:rsidR="00692BFE" w:rsidRPr="00A0132A">
        <w:t xml:space="preserve"> – </w:t>
      </w:r>
      <w:r w:rsidR="00BC340E" w:rsidRPr="00A0132A">
        <w:t>правонаступника</w:t>
      </w:r>
      <w:r w:rsidR="00FF0E08" w:rsidRPr="00A0132A">
        <w:t xml:space="preserve"> рішення</w:t>
      </w:r>
      <w:r w:rsidR="00BC340E" w:rsidRPr="00A0132A">
        <w:t xml:space="preserve"> </w:t>
      </w:r>
      <w:r w:rsidR="009D04B0" w:rsidRPr="00A0132A">
        <w:t xml:space="preserve">про визнання </w:t>
      </w:r>
      <w:r w:rsidR="00BC340E" w:rsidRPr="00A0132A">
        <w:t>прав та обов'язків</w:t>
      </w:r>
      <w:r w:rsidR="00692BFE" w:rsidRPr="00A0132A">
        <w:t>, визначених в передавальному акті,</w:t>
      </w:r>
      <w:r w:rsidR="00BC340E" w:rsidRPr="00A0132A">
        <w:t xml:space="preserve"> страховика</w:t>
      </w:r>
      <w:r w:rsidR="006C26C8" w:rsidRPr="00A0132A">
        <w:t>, що реорганіз</w:t>
      </w:r>
      <w:r w:rsidR="00BC340E" w:rsidRPr="00A0132A">
        <w:t>ується</w:t>
      </w:r>
      <w:r w:rsidR="00FF0E08" w:rsidRPr="00A0132A">
        <w:t>.</w:t>
      </w:r>
      <w:r w:rsidR="00BC340E" w:rsidRPr="00A0132A">
        <w:t xml:space="preserve"> </w:t>
      </w:r>
      <w:r w:rsidR="00196E29">
        <w:t>П</w:t>
      </w:r>
      <w:r w:rsidR="00C70F31" w:rsidRPr="00A0132A">
        <w:t xml:space="preserve">ередавальний акт </w:t>
      </w:r>
      <w:r w:rsidR="00CF4E31" w:rsidRPr="00A0132A">
        <w:t>затверджується загальними зборами страховика, що реорганізується</w:t>
      </w:r>
      <w:r w:rsidR="00692BFE" w:rsidRPr="00A0132A">
        <w:t xml:space="preserve"> шляхом приєднання/приєднання за спрощеною процедурою</w:t>
      </w:r>
      <w:r w:rsidR="00CF4E31" w:rsidRPr="00A0132A">
        <w:t xml:space="preserve">, </w:t>
      </w:r>
      <w:r w:rsidR="00710C34">
        <w:t>у</w:t>
      </w:r>
      <w:r w:rsidR="00710C34" w:rsidRPr="009C3C50">
        <w:t xml:space="preserve"> випадку подання до Національного банку заяви про розширення </w:t>
      </w:r>
      <w:r w:rsidR="00B93677">
        <w:t xml:space="preserve">обсягу </w:t>
      </w:r>
      <w:r w:rsidR="00710C34" w:rsidRPr="009C3C50">
        <w:t>ліцензії</w:t>
      </w:r>
      <w:r w:rsidR="00710C34" w:rsidRPr="00AE2EB1">
        <w:t xml:space="preserve">, </w:t>
      </w:r>
      <w:r w:rsidR="00BC340E" w:rsidRPr="00A0132A">
        <w:t xml:space="preserve">після прийняття Національним банком рішення про </w:t>
      </w:r>
      <w:r w:rsidR="00134347">
        <w:t xml:space="preserve">надання погодження на </w:t>
      </w:r>
      <w:r w:rsidR="00BC340E" w:rsidRPr="00A0132A">
        <w:t xml:space="preserve">розширення </w:t>
      </w:r>
      <w:r w:rsidR="00B93677">
        <w:t xml:space="preserve">обсягу </w:t>
      </w:r>
      <w:r w:rsidR="00BC340E" w:rsidRPr="00A0132A">
        <w:t>ліцензії страховику</w:t>
      </w:r>
      <w:r w:rsidR="00750247" w:rsidRPr="00A0132A">
        <w:t xml:space="preserve"> – </w:t>
      </w:r>
      <w:r w:rsidR="00BC340E" w:rsidRPr="00A0132A">
        <w:t>правон</w:t>
      </w:r>
      <w:r w:rsidR="006C26C8" w:rsidRPr="00A0132A">
        <w:t>аступнику.</w:t>
      </w:r>
      <w:r w:rsidR="00692BFE" w:rsidRPr="009C3C50">
        <w:t xml:space="preserve"> </w:t>
      </w:r>
    </w:p>
    <w:p w14:paraId="0CEF8168" w14:textId="61D5203F" w:rsidR="00ED3F6D" w:rsidRPr="009C3C50" w:rsidRDefault="00ED3F6D" w:rsidP="009C3C50">
      <w:pPr>
        <w:ind w:firstLine="720"/>
      </w:pPr>
    </w:p>
    <w:p w14:paraId="278EDEF4" w14:textId="3709B620" w:rsidR="00A75A75" w:rsidRPr="005836FB" w:rsidRDefault="003E2231" w:rsidP="009C3C50">
      <w:pPr>
        <w:ind w:firstLine="720"/>
        <w:jc w:val="center"/>
      </w:pPr>
      <w:r w:rsidRPr="009C3C50">
        <w:lastRenderedPageBreak/>
        <w:t>IV</w:t>
      </w:r>
      <w:r w:rsidR="00062933" w:rsidRPr="005836FB">
        <w:t xml:space="preserve">. </w:t>
      </w:r>
      <w:r w:rsidR="0067228E" w:rsidRPr="005836FB">
        <w:t xml:space="preserve">Порядок </w:t>
      </w:r>
      <w:r w:rsidR="00073E9D" w:rsidRPr="009C3C50">
        <w:t>отримання дозвільних документів</w:t>
      </w:r>
      <w:r w:rsidR="0067228E" w:rsidRPr="005836FB">
        <w:t xml:space="preserve"> Національн</w:t>
      </w:r>
      <w:r w:rsidR="00073E9D" w:rsidRPr="005836FB">
        <w:t>ого</w:t>
      </w:r>
      <w:r w:rsidR="0067228E" w:rsidRPr="005836FB">
        <w:t xml:space="preserve"> банк</w:t>
      </w:r>
      <w:r w:rsidR="00073E9D" w:rsidRPr="005836FB">
        <w:t xml:space="preserve">у у </w:t>
      </w:r>
      <w:r w:rsidR="00726A1B" w:rsidRPr="005836FB">
        <w:t>процедурах реорганізації</w:t>
      </w:r>
      <w:r w:rsidR="008B1123" w:rsidRPr="005836FB">
        <w:t xml:space="preserve"> страховика</w:t>
      </w:r>
      <w:r w:rsidR="004F6985" w:rsidRPr="005836FB">
        <w:t xml:space="preserve"> шляхом злиття, приєднання</w:t>
      </w:r>
      <w:r w:rsidR="00692BFE" w:rsidRPr="005836FB">
        <w:t>/</w:t>
      </w:r>
      <w:r w:rsidR="004F6985" w:rsidRPr="005836FB">
        <w:t>приєднання за спрощеною процедурою, поділу</w:t>
      </w:r>
    </w:p>
    <w:p w14:paraId="04A794F0" w14:textId="77777777" w:rsidR="00FA1B70" w:rsidRPr="005836FB" w:rsidRDefault="00FA1B70" w:rsidP="009C3C50">
      <w:pPr>
        <w:ind w:firstLine="720"/>
      </w:pPr>
    </w:p>
    <w:p w14:paraId="7D67B9FA" w14:textId="502EB05C" w:rsidR="00393F1D" w:rsidRDefault="00D5370D" w:rsidP="009C3C50">
      <w:pPr>
        <w:ind w:firstLine="720"/>
      </w:pPr>
      <w:r>
        <w:t>1</w:t>
      </w:r>
      <w:r w:rsidR="00900FB8">
        <w:t>9</w:t>
      </w:r>
      <w:r w:rsidR="00186BE9" w:rsidRPr="005836FB">
        <w:t xml:space="preserve">. </w:t>
      </w:r>
      <w:r w:rsidR="0067228E" w:rsidRPr="005836FB">
        <w:t>Страховик</w:t>
      </w:r>
      <w:r w:rsidR="00FC0313" w:rsidRPr="005836FB">
        <w:t>и</w:t>
      </w:r>
      <w:r w:rsidR="00FC0313" w:rsidRPr="009C3C50">
        <w:t xml:space="preserve"> </w:t>
      </w:r>
      <w:r w:rsidR="00FC0313" w:rsidRPr="005836FB">
        <w:t xml:space="preserve">– </w:t>
      </w:r>
      <w:r w:rsidR="00CC7AA4" w:rsidRPr="005836FB">
        <w:t>учасник</w:t>
      </w:r>
      <w:r w:rsidR="00FC0313" w:rsidRPr="005836FB">
        <w:t>и</w:t>
      </w:r>
      <w:r w:rsidR="001F04B0" w:rsidRPr="005836FB">
        <w:t xml:space="preserve"> реорганізації </w:t>
      </w:r>
      <w:r w:rsidR="0067228E" w:rsidRPr="005836FB">
        <w:t>для отримання попереднього висновку</w:t>
      </w:r>
      <w:r w:rsidR="00692BFE" w:rsidRPr="005836FB">
        <w:t xml:space="preserve"> Національного банку</w:t>
      </w:r>
      <w:r w:rsidR="0067228E" w:rsidRPr="005836FB">
        <w:t xml:space="preserve"> про погодження про</w:t>
      </w:r>
      <w:r w:rsidR="008F6515" w:rsidRPr="005836FB">
        <w:t>є</w:t>
      </w:r>
      <w:r w:rsidR="0067228E" w:rsidRPr="005836FB">
        <w:t>кту плану реорганізації пода</w:t>
      </w:r>
      <w:r w:rsidR="00393F1D" w:rsidRPr="005836FB">
        <w:t>ють</w:t>
      </w:r>
      <w:r w:rsidR="0067228E" w:rsidRPr="005836FB">
        <w:t xml:space="preserve"> до Національного банку</w:t>
      </w:r>
      <w:r w:rsidR="004560BB" w:rsidRPr="005836FB">
        <w:t xml:space="preserve"> такий пакет документів</w:t>
      </w:r>
      <w:r w:rsidR="00393F1D" w:rsidRPr="005836FB">
        <w:t>:</w:t>
      </w:r>
    </w:p>
    <w:p w14:paraId="567497C9" w14:textId="77777777" w:rsidR="005836FB" w:rsidRPr="005836FB" w:rsidRDefault="005836FB" w:rsidP="009C3C50">
      <w:pPr>
        <w:ind w:firstLine="720"/>
      </w:pPr>
    </w:p>
    <w:p w14:paraId="3BE52985" w14:textId="5BB5F6CB" w:rsidR="00E33A22" w:rsidRPr="005836FB" w:rsidRDefault="00186BE9" w:rsidP="009C3C50">
      <w:pPr>
        <w:ind w:firstLine="720"/>
      </w:pPr>
      <w:r w:rsidRPr="005836FB">
        <w:t>1)</w:t>
      </w:r>
      <w:r w:rsidR="008B1123" w:rsidRPr="005836FB">
        <w:t xml:space="preserve"> заяву</w:t>
      </w:r>
      <w:r w:rsidR="00B07B82">
        <w:t xml:space="preserve">/спільну заяву </w:t>
      </w:r>
      <w:r w:rsidR="00854696" w:rsidRPr="005836FB">
        <w:t>у довільній формі</w:t>
      </w:r>
      <w:r w:rsidR="00393F1D" w:rsidRPr="005836FB">
        <w:t xml:space="preserve"> про надання </w:t>
      </w:r>
      <w:r w:rsidR="004560BB" w:rsidRPr="005836FB">
        <w:t>попереднього висновку про погодження про</w:t>
      </w:r>
      <w:r w:rsidR="008F6515" w:rsidRPr="005836FB">
        <w:t>є</w:t>
      </w:r>
      <w:r w:rsidR="004560BB" w:rsidRPr="005836FB">
        <w:t>кту плану реорганізації</w:t>
      </w:r>
      <w:r w:rsidR="00393F1D" w:rsidRPr="007E46B5">
        <w:t>, підписану</w:t>
      </w:r>
      <w:r w:rsidR="00FF0B7F" w:rsidRPr="007E46B5">
        <w:t xml:space="preserve"> </w:t>
      </w:r>
      <w:r w:rsidR="00393F1D" w:rsidRPr="005B3F24">
        <w:t>головою ради і головою правління</w:t>
      </w:r>
      <w:r w:rsidR="00A16490" w:rsidRPr="006A7956">
        <w:t>/генеральним директором</w:t>
      </w:r>
      <w:r w:rsidR="00393F1D" w:rsidRPr="006A7956">
        <w:t xml:space="preserve"> страховик</w:t>
      </w:r>
      <w:r w:rsidR="00CC7AA4" w:rsidRPr="009C3C50">
        <w:t>а</w:t>
      </w:r>
      <w:r w:rsidR="00393F1D" w:rsidRPr="005836FB">
        <w:t xml:space="preserve"> </w:t>
      </w:r>
      <w:r w:rsidR="00CC7AA4" w:rsidRPr="005836FB">
        <w:t>–</w:t>
      </w:r>
      <w:r w:rsidR="00393F1D" w:rsidRPr="005836FB">
        <w:t xml:space="preserve"> учасник</w:t>
      </w:r>
      <w:r w:rsidR="00CC7AA4" w:rsidRPr="009C3C50">
        <w:t>а</w:t>
      </w:r>
      <w:r w:rsidR="00393F1D" w:rsidRPr="005836FB">
        <w:t xml:space="preserve"> реорганізації.</w:t>
      </w:r>
      <w:r w:rsidR="008F5F0B" w:rsidRPr="005836FB">
        <w:t xml:space="preserve"> </w:t>
      </w:r>
    </w:p>
    <w:p w14:paraId="2B711805" w14:textId="19464F8F" w:rsidR="00E33A22" w:rsidRPr="009C3C50" w:rsidRDefault="00393F1D" w:rsidP="009C3C50">
      <w:pPr>
        <w:ind w:firstLine="720"/>
      </w:pPr>
      <w:r w:rsidRPr="005836FB">
        <w:t>У заяві</w:t>
      </w:r>
      <w:r w:rsidR="00592193">
        <w:t>/спільній заяві</w:t>
      </w:r>
      <w:r w:rsidRPr="005836FB">
        <w:t xml:space="preserve"> має бути зазначено:</w:t>
      </w:r>
    </w:p>
    <w:p w14:paraId="3C2EBAB1" w14:textId="7F17E739" w:rsidR="003A13D0" w:rsidRPr="009C3C50" w:rsidRDefault="003A13D0" w:rsidP="009C3C50">
      <w:pPr>
        <w:ind w:firstLine="720"/>
      </w:pPr>
      <w:r w:rsidRPr="005836FB">
        <w:t>страховиків</w:t>
      </w:r>
      <w:r w:rsidR="00692BFE" w:rsidRPr="005836FB">
        <w:t xml:space="preserve"> – </w:t>
      </w:r>
      <w:r w:rsidRPr="005836FB">
        <w:t>учасників реорганізації</w:t>
      </w:r>
      <w:r w:rsidR="00297DD0" w:rsidRPr="005836FB">
        <w:t>;</w:t>
      </w:r>
    </w:p>
    <w:p w14:paraId="079CBB36" w14:textId="77777777" w:rsidR="00E33A22" w:rsidRPr="009C3C50" w:rsidRDefault="000B0175" w:rsidP="009C3C50">
      <w:pPr>
        <w:ind w:firstLine="720"/>
      </w:pPr>
      <w:r w:rsidRPr="005836FB">
        <w:t>спосіб реорганізації;</w:t>
      </w:r>
    </w:p>
    <w:p w14:paraId="5AC9E357" w14:textId="70BEB8C3" w:rsidR="00E33A22" w:rsidRPr="009C3C50" w:rsidRDefault="0067228E" w:rsidP="009C3C50">
      <w:pPr>
        <w:ind w:firstLine="720"/>
      </w:pPr>
      <w:r w:rsidRPr="005836FB">
        <w:t xml:space="preserve">місцезнаходження </w:t>
      </w:r>
      <w:r w:rsidR="008B1123" w:rsidRPr="005836FB">
        <w:t>страховик</w:t>
      </w:r>
      <w:r w:rsidR="00FC0313" w:rsidRPr="005836FB">
        <w:t>а</w:t>
      </w:r>
      <w:r w:rsidR="00692BFE" w:rsidRPr="005836FB">
        <w:t xml:space="preserve"> – </w:t>
      </w:r>
      <w:r w:rsidR="008B1123" w:rsidRPr="005836FB">
        <w:t>правонаступник</w:t>
      </w:r>
      <w:r w:rsidR="00FC0313" w:rsidRPr="005836FB">
        <w:t>а;</w:t>
      </w:r>
    </w:p>
    <w:p w14:paraId="53D70D0D" w14:textId="0509FF96" w:rsidR="00E33A22" w:rsidRPr="009C3C50" w:rsidRDefault="0067228E" w:rsidP="009C3C50">
      <w:pPr>
        <w:ind w:firstLine="720"/>
      </w:pPr>
      <w:r w:rsidRPr="005836FB">
        <w:t>перелік усіх до</w:t>
      </w:r>
      <w:r w:rsidR="00186BE9" w:rsidRPr="005836FB">
        <w:t>кументів, що додаються до заяви;</w:t>
      </w:r>
    </w:p>
    <w:p w14:paraId="22AF54ED" w14:textId="77777777" w:rsidR="00E33A22" w:rsidRPr="009C3C50" w:rsidRDefault="00E33A22" w:rsidP="009C3C50">
      <w:pPr>
        <w:ind w:firstLine="720"/>
      </w:pPr>
    </w:p>
    <w:p w14:paraId="3FC40EF3" w14:textId="7554958A" w:rsidR="00E33A22" w:rsidRPr="009C3C50" w:rsidRDefault="00382EA0" w:rsidP="009C3C50">
      <w:pPr>
        <w:ind w:firstLine="720"/>
      </w:pPr>
      <w:r w:rsidRPr="005836FB">
        <w:t>2</w:t>
      </w:r>
      <w:r w:rsidRPr="009C3C50">
        <w:t xml:space="preserve">) </w:t>
      </w:r>
      <w:r w:rsidR="008B1123" w:rsidRPr="005836FB">
        <w:t xml:space="preserve">проєкт плану реорганізації, складений відповідно до вимог </w:t>
      </w:r>
      <w:r w:rsidR="00B07B82">
        <w:t xml:space="preserve">Закону про страхування та </w:t>
      </w:r>
      <w:r w:rsidR="008B1123" w:rsidRPr="005836FB">
        <w:t>цього Положення;</w:t>
      </w:r>
    </w:p>
    <w:p w14:paraId="6A7B0CE6" w14:textId="77777777" w:rsidR="00E33A22" w:rsidRPr="009C3C50" w:rsidRDefault="00E33A22" w:rsidP="009C3C50">
      <w:pPr>
        <w:ind w:firstLine="720"/>
      </w:pPr>
    </w:p>
    <w:p w14:paraId="50C31349" w14:textId="526FDD19" w:rsidR="00E33A22" w:rsidRPr="005836FB" w:rsidRDefault="00237A8B" w:rsidP="009C3C50">
      <w:pPr>
        <w:ind w:firstLine="720"/>
      </w:pPr>
      <w:r w:rsidRPr="005836FB">
        <w:t>3</w:t>
      </w:r>
      <w:r w:rsidR="00382EA0" w:rsidRPr="005836FB">
        <w:t>)</w:t>
      </w:r>
      <w:r w:rsidR="00277CCA" w:rsidRPr="005836FB">
        <w:t xml:space="preserve"> </w:t>
      </w:r>
      <w:r w:rsidR="003D0A53" w:rsidRPr="005836FB">
        <w:t xml:space="preserve">копії </w:t>
      </w:r>
      <w:r w:rsidR="008B1123" w:rsidRPr="005836FB">
        <w:t>рішень рад страховиків</w:t>
      </w:r>
      <w:r w:rsidR="00692BFE" w:rsidRPr="005836FB">
        <w:t xml:space="preserve"> – </w:t>
      </w:r>
      <w:r w:rsidR="008B1123" w:rsidRPr="005836FB">
        <w:t>учасників реорганізації про затвердження проєкт</w:t>
      </w:r>
      <w:r w:rsidR="00432E6D" w:rsidRPr="005836FB">
        <w:t>у</w:t>
      </w:r>
      <w:r w:rsidR="008B1123" w:rsidRPr="005836FB">
        <w:t xml:space="preserve"> плану реорганізації</w:t>
      </w:r>
      <w:r w:rsidR="00080BCC" w:rsidRPr="005836FB">
        <w:t>;</w:t>
      </w:r>
    </w:p>
    <w:p w14:paraId="39BFD242" w14:textId="728BCA65" w:rsidR="00E33A22" w:rsidRPr="009C3C50" w:rsidRDefault="00E33A22" w:rsidP="009C3C50">
      <w:pPr>
        <w:ind w:firstLine="720"/>
      </w:pPr>
    </w:p>
    <w:p w14:paraId="6B6F2B5C" w14:textId="2881EBD0" w:rsidR="00612D11" w:rsidRPr="005836FB" w:rsidRDefault="00237A8B" w:rsidP="009C3C50">
      <w:pPr>
        <w:ind w:firstLine="720"/>
      </w:pPr>
      <w:r w:rsidRPr="005836FB">
        <w:t>4</w:t>
      </w:r>
      <w:r w:rsidR="00277CCA" w:rsidRPr="005836FB">
        <w:t>)</w:t>
      </w:r>
      <w:r w:rsidR="009E61BA" w:rsidRPr="005836FB">
        <w:t xml:space="preserve"> </w:t>
      </w:r>
      <w:r w:rsidR="007E36C9" w:rsidRPr="005836FB">
        <w:t>регуляторний баланс</w:t>
      </w:r>
      <w:r w:rsidR="00206FF4" w:rsidRPr="005836FB">
        <w:t xml:space="preserve"> –</w:t>
      </w:r>
      <w:r w:rsidR="00612D11" w:rsidRPr="005836FB">
        <w:t xml:space="preserve"> станом на останню звітну дату, що передує даті подання пакета документів;</w:t>
      </w:r>
    </w:p>
    <w:p w14:paraId="24DF130E" w14:textId="77777777" w:rsidR="00612D11" w:rsidRPr="005836FB" w:rsidRDefault="00612D11" w:rsidP="009C3C50">
      <w:pPr>
        <w:ind w:firstLine="720"/>
      </w:pPr>
    </w:p>
    <w:p w14:paraId="3BCFF222" w14:textId="6ED2058A" w:rsidR="00E33A22" w:rsidRPr="005836FB" w:rsidRDefault="00612D11" w:rsidP="009C3C50">
      <w:pPr>
        <w:ind w:firstLine="720"/>
      </w:pPr>
      <w:r w:rsidRPr="005836FB">
        <w:t>5)</w:t>
      </w:r>
      <w:r w:rsidR="007E36C9" w:rsidRPr="005836FB">
        <w:t xml:space="preserve"> дані звітності страховиків, що реорганізуються, про капітал, структуру активів</w:t>
      </w:r>
      <w:r w:rsidRPr="005836FB">
        <w:t xml:space="preserve">, </w:t>
      </w:r>
      <w:r w:rsidR="007E36C9" w:rsidRPr="005836FB">
        <w:t>дотримання платоспроможності</w:t>
      </w:r>
      <w:r w:rsidRPr="005836FB">
        <w:t xml:space="preserve"> та достатності капіталу</w:t>
      </w:r>
      <w:r w:rsidR="007E36C9" w:rsidRPr="005836FB">
        <w:t xml:space="preserve">, які подаються відповідно до нормативно-правового акту Національного банку </w:t>
      </w:r>
      <w:r w:rsidR="00945CE5" w:rsidRPr="005836FB">
        <w:t>з питань подання звітності небанківськими фінансовими установами до Національного банку</w:t>
      </w:r>
      <w:r w:rsidR="007E36C9" w:rsidRPr="005836FB">
        <w:t xml:space="preserve"> </w:t>
      </w:r>
      <w:r w:rsidR="0071428A">
        <w:br/>
      </w:r>
      <w:r w:rsidR="007E36C9" w:rsidRPr="005836FB">
        <w:t>(далі – звіти про капітал та розрахунок платоспроможності), – на останню звітну дату, що передує даті подання пакета документів</w:t>
      </w:r>
      <w:r w:rsidR="0067228E" w:rsidRPr="005836FB">
        <w:t>;</w:t>
      </w:r>
    </w:p>
    <w:p w14:paraId="799AC668" w14:textId="77777777" w:rsidR="00E33A22" w:rsidRPr="005836FB" w:rsidRDefault="00E33A22" w:rsidP="009C3C50">
      <w:pPr>
        <w:ind w:firstLine="720"/>
      </w:pPr>
    </w:p>
    <w:p w14:paraId="5A2AE793" w14:textId="64FD810D" w:rsidR="00E33A22" w:rsidRPr="009C3C50" w:rsidRDefault="00612D11" w:rsidP="009C3C50">
      <w:pPr>
        <w:ind w:firstLine="720"/>
      </w:pPr>
      <w:r w:rsidRPr="005836FB">
        <w:t>6</w:t>
      </w:r>
      <w:r w:rsidR="00277CCA" w:rsidRPr="007E46B5">
        <w:t xml:space="preserve">) </w:t>
      </w:r>
      <w:r w:rsidR="00784DB4" w:rsidRPr="007E46B5">
        <w:t>обґрунтування, розрахунки та прогнозний регуляторний бал</w:t>
      </w:r>
      <w:r w:rsidR="00784DB4" w:rsidRPr="005B3F24">
        <w:t>анс страховика</w:t>
      </w:r>
      <w:r w:rsidR="00945CE5" w:rsidRPr="006A7956">
        <w:t xml:space="preserve"> – </w:t>
      </w:r>
      <w:r w:rsidR="00784DB4" w:rsidRPr="006A7956">
        <w:t>правонаступника – станом на очікувану дату виникнення правонаступництва та</w:t>
      </w:r>
      <w:r w:rsidR="00945CE5" w:rsidRPr="009C3C50">
        <w:t xml:space="preserve"> на</w:t>
      </w:r>
      <w:r w:rsidR="00784DB4" w:rsidRPr="009C3C50">
        <w:t xml:space="preserve"> </w:t>
      </w:r>
      <w:r w:rsidR="00206FF4" w:rsidRPr="009C3C50">
        <w:t>кожну</w:t>
      </w:r>
      <w:r w:rsidR="00784DB4" w:rsidRPr="009C3C50">
        <w:t xml:space="preserve"> звітн</w:t>
      </w:r>
      <w:r w:rsidR="00206FF4" w:rsidRPr="009C3C50">
        <w:t>у</w:t>
      </w:r>
      <w:r w:rsidR="00784DB4" w:rsidRPr="009C3C50">
        <w:t xml:space="preserve"> дат</w:t>
      </w:r>
      <w:r w:rsidR="00206FF4" w:rsidRPr="009C3C50">
        <w:t>у</w:t>
      </w:r>
      <w:r w:rsidR="00784DB4" w:rsidRPr="009C3C50">
        <w:t xml:space="preserve"> наступних чотирьох кварталів</w:t>
      </w:r>
      <w:r w:rsidR="00A772E3" w:rsidRPr="009C3C50">
        <w:t>;</w:t>
      </w:r>
    </w:p>
    <w:p w14:paraId="01ABF05F" w14:textId="77777777" w:rsidR="00E33A22" w:rsidRPr="009C3C50" w:rsidRDefault="00E33A22" w:rsidP="009C3C50">
      <w:pPr>
        <w:ind w:firstLine="720"/>
      </w:pPr>
    </w:p>
    <w:p w14:paraId="5EA904D0" w14:textId="0BE28B22" w:rsidR="00E33A22" w:rsidRPr="009C3C50" w:rsidRDefault="00206FF4" w:rsidP="009C3C50">
      <w:pPr>
        <w:ind w:firstLine="720"/>
      </w:pPr>
      <w:r w:rsidRPr="009C3C50">
        <w:t>7</w:t>
      </w:r>
      <w:r w:rsidR="00A07B4F" w:rsidRPr="009C3C50">
        <w:t xml:space="preserve">) </w:t>
      </w:r>
      <w:r w:rsidR="00784DB4" w:rsidRPr="009C3C50">
        <w:t>прогнозні звіти про капітал та розрахунок платоспроможності страховик</w:t>
      </w:r>
      <w:r w:rsidR="00030ABE" w:rsidRPr="009C3C50">
        <w:t>а</w:t>
      </w:r>
      <w:r w:rsidR="00945CE5" w:rsidRPr="009C3C50">
        <w:t xml:space="preserve"> – </w:t>
      </w:r>
      <w:r w:rsidR="00784DB4" w:rsidRPr="009C3C50">
        <w:t>правонаступник</w:t>
      </w:r>
      <w:r w:rsidR="00030ABE" w:rsidRPr="009C3C50">
        <w:t>а</w:t>
      </w:r>
      <w:r w:rsidR="00784DB4" w:rsidRPr="009C3C50">
        <w:t xml:space="preserve"> – станом на очікувану дату виникнення правонаступництва та на </w:t>
      </w:r>
      <w:r w:rsidRPr="009C3C50">
        <w:t>кожну</w:t>
      </w:r>
      <w:r w:rsidR="00784DB4" w:rsidRPr="009C3C50">
        <w:t xml:space="preserve"> звітн</w:t>
      </w:r>
      <w:r w:rsidRPr="009C3C50">
        <w:t>у</w:t>
      </w:r>
      <w:r w:rsidR="00784DB4" w:rsidRPr="009C3C50">
        <w:t xml:space="preserve"> дат</w:t>
      </w:r>
      <w:r w:rsidRPr="009C3C50">
        <w:t>у</w:t>
      </w:r>
      <w:r w:rsidR="00784DB4" w:rsidRPr="009C3C50">
        <w:t xml:space="preserve"> наступних чотирьох кварталів</w:t>
      </w:r>
      <w:r w:rsidR="00A07B4F" w:rsidRPr="009C3C50">
        <w:t>;</w:t>
      </w:r>
    </w:p>
    <w:p w14:paraId="6FD4E79F" w14:textId="40F409ED" w:rsidR="00920A54" w:rsidRPr="009C3C50" w:rsidRDefault="00920A54" w:rsidP="009C3C50">
      <w:pPr>
        <w:ind w:firstLine="720"/>
      </w:pPr>
    </w:p>
    <w:p w14:paraId="5D055D8B" w14:textId="3C2835CB" w:rsidR="00E33A22" w:rsidRPr="009C3C50" w:rsidRDefault="00206FF4" w:rsidP="009C3C50">
      <w:pPr>
        <w:ind w:firstLine="720"/>
      </w:pPr>
      <w:r w:rsidRPr="005836FB">
        <w:lastRenderedPageBreak/>
        <w:t>8</w:t>
      </w:r>
      <w:r w:rsidR="00A07B4F" w:rsidRPr="005836FB">
        <w:t xml:space="preserve">) </w:t>
      </w:r>
      <w:r w:rsidR="002500F4" w:rsidRPr="005836FB">
        <w:t xml:space="preserve">письмове </w:t>
      </w:r>
      <w:r w:rsidR="0067228E" w:rsidRPr="005836FB">
        <w:t>запевнення страховиків</w:t>
      </w:r>
      <w:r w:rsidR="000C2C90" w:rsidRPr="005836FB">
        <w:t xml:space="preserve">, що </w:t>
      </w:r>
      <w:r w:rsidR="00432E6D" w:rsidRPr="005836FB">
        <w:t>реорган</w:t>
      </w:r>
      <w:r w:rsidR="000C2C90" w:rsidRPr="005836FB">
        <w:t xml:space="preserve">ізуються шляхом </w:t>
      </w:r>
      <w:r w:rsidR="00945CE5" w:rsidRPr="005836FB">
        <w:t>злиття/</w:t>
      </w:r>
      <w:r w:rsidR="00432E6D" w:rsidRPr="005836FB">
        <w:t>поділу</w:t>
      </w:r>
      <w:r w:rsidR="00A772E3" w:rsidRPr="005836FB">
        <w:t>,</w:t>
      </w:r>
      <w:r w:rsidR="001F31AB" w:rsidRPr="005836FB">
        <w:t xml:space="preserve"> підписа</w:t>
      </w:r>
      <w:r w:rsidR="00277CCA" w:rsidRPr="005836FB">
        <w:t>не голов</w:t>
      </w:r>
      <w:r w:rsidR="00432E6D" w:rsidRPr="005836FB">
        <w:t>ою</w:t>
      </w:r>
      <w:r w:rsidR="00277CCA" w:rsidRPr="005836FB">
        <w:t xml:space="preserve"> рад</w:t>
      </w:r>
      <w:r w:rsidR="00432E6D" w:rsidRPr="005836FB">
        <w:t>и</w:t>
      </w:r>
      <w:r w:rsidR="00277CCA" w:rsidRPr="005836FB">
        <w:t xml:space="preserve"> і </w:t>
      </w:r>
      <w:r w:rsidR="00133115" w:rsidRPr="005836FB">
        <w:t>головою</w:t>
      </w:r>
      <w:r w:rsidR="00277CCA" w:rsidRPr="005836FB">
        <w:t xml:space="preserve"> </w:t>
      </w:r>
      <w:r w:rsidR="001F31AB" w:rsidRPr="005836FB">
        <w:t xml:space="preserve">правління/генеральним директором страховиків </w:t>
      </w:r>
      <w:r w:rsidR="00432E6D" w:rsidRPr="005836FB">
        <w:t>–</w:t>
      </w:r>
      <w:r w:rsidR="001F31AB" w:rsidRPr="005836FB">
        <w:t xml:space="preserve"> учасників реорганізації</w:t>
      </w:r>
      <w:r w:rsidR="0067228E" w:rsidRPr="007E46B5">
        <w:t xml:space="preserve"> </w:t>
      </w:r>
      <w:r w:rsidR="00705B86" w:rsidRPr="007E46B5">
        <w:t>(</w:t>
      </w:r>
      <w:r w:rsidR="00432E6D" w:rsidRPr="005B3F24">
        <w:t xml:space="preserve">у </w:t>
      </w:r>
      <w:r w:rsidR="00945CE5" w:rsidRPr="005B3F24">
        <w:t xml:space="preserve">випадку </w:t>
      </w:r>
      <w:r w:rsidR="00432E6D" w:rsidRPr="006A7956">
        <w:t>реорганізації шляхом приєднання/приєднання за спрощеною процедурою</w:t>
      </w:r>
      <w:r w:rsidR="00784DB4" w:rsidRPr="006A7956">
        <w:t xml:space="preserve"> –</w:t>
      </w:r>
      <w:r w:rsidR="00432E6D" w:rsidRPr="006A7956">
        <w:t xml:space="preserve"> письмове запевнення страховика</w:t>
      </w:r>
      <w:r w:rsidR="00945CE5" w:rsidRPr="009C3C50">
        <w:t xml:space="preserve"> – </w:t>
      </w:r>
      <w:r w:rsidR="00432E6D" w:rsidRPr="009C3C50">
        <w:t xml:space="preserve">правонаступника, підписане головою ради </w:t>
      </w:r>
      <w:r w:rsidR="00CD2C83" w:rsidRPr="009C3C50">
        <w:t xml:space="preserve">страховика </w:t>
      </w:r>
      <w:r w:rsidR="00432E6D" w:rsidRPr="009C3C50">
        <w:t>і головою правління/генеральним директором цього страховика</w:t>
      </w:r>
      <w:r w:rsidR="00705B86" w:rsidRPr="009C3C50">
        <w:t xml:space="preserve">) </w:t>
      </w:r>
      <w:r w:rsidR="0067228E" w:rsidRPr="009C3C50">
        <w:t xml:space="preserve">про те, що фінансовий стан </w:t>
      </w:r>
      <w:r w:rsidR="008B1123" w:rsidRPr="009C3C50">
        <w:t>страховик</w:t>
      </w:r>
      <w:r w:rsidR="00133115" w:rsidRPr="009C3C50">
        <w:t>ів</w:t>
      </w:r>
      <w:r w:rsidR="00945CE5" w:rsidRPr="009C3C50">
        <w:t xml:space="preserve"> – </w:t>
      </w:r>
      <w:r w:rsidR="008B1123" w:rsidRPr="009C3C50">
        <w:t>правонаступник</w:t>
      </w:r>
      <w:r w:rsidR="00133115" w:rsidRPr="009C3C50">
        <w:t>ів</w:t>
      </w:r>
      <w:r w:rsidR="008B1123" w:rsidRPr="009C3C50">
        <w:t xml:space="preserve"> </w:t>
      </w:r>
      <w:r w:rsidR="0067228E" w:rsidRPr="009C3C50">
        <w:t>після завершення реорганізації відповідатиме вимогам, установленим Національним банком, та страховик</w:t>
      </w:r>
      <w:r w:rsidR="00133115" w:rsidRPr="009C3C50">
        <w:t>и</w:t>
      </w:r>
      <w:r w:rsidR="00750247" w:rsidRPr="009C3C50">
        <w:t xml:space="preserve"> – </w:t>
      </w:r>
      <w:r w:rsidR="0067228E" w:rsidRPr="009C3C50">
        <w:t>правонаступник</w:t>
      </w:r>
      <w:r w:rsidR="00133115" w:rsidRPr="009C3C50">
        <w:t>и</w:t>
      </w:r>
      <w:r w:rsidR="0067228E" w:rsidRPr="009C3C50">
        <w:t xml:space="preserve"> буд</w:t>
      </w:r>
      <w:r w:rsidR="00133115" w:rsidRPr="009C3C50">
        <w:t>уть</w:t>
      </w:r>
      <w:r w:rsidR="0067228E" w:rsidRPr="009C3C50">
        <w:t xml:space="preserve"> спроможн</w:t>
      </w:r>
      <w:r w:rsidR="00784DB4" w:rsidRPr="009C3C50">
        <w:t xml:space="preserve">і </w:t>
      </w:r>
      <w:r w:rsidR="0067228E" w:rsidRPr="009C3C50">
        <w:t>виконувати зобов'язання перед страхувальниками та іншими кредиторами;</w:t>
      </w:r>
      <w:r w:rsidR="00920A54" w:rsidRPr="009C3C50">
        <w:t xml:space="preserve"> </w:t>
      </w:r>
      <w:r w:rsidR="00382EA0" w:rsidRPr="009C3C50">
        <w:t xml:space="preserve"> </w:t>
      </w:r>
    </w:p>
    <w:p w14:paraId="4FE4CA79" w14:textId="77777777" w:rsidR="00E33A22" w:rsidRPr="009C3C50" w:rsidRDefault="00E33A22" w:rsidP="009C3C50">
      <w:pPr>
        <w:ind w:firstLine="720"/>
      </w:pPr>
    </w:p>
    <w:p w14:paraId="22049CAE" w14:textId="0A9CA86B" w:rsidR="00E33A22" w:rsidRPr="009C3C50" w:rsidRDefault="00206FF4" w:rsidP="009C3C50">
      <w:pPr>
        <w:ind w:firstLine="720"/>
      </w:pPr>
      <w:r w:rsidRPr="009C3C50">
        <w:t>9</w:t>
      </w:r>
      <w:r w:rsidR="00382EA0" w:rsidRPr="00CB0812">
        <w:t>)</w:t>
      </w:r>
      <w:r w:rsidR="00A07B4F" w:rsidRPr="00CB0812">
        <w:t xml:space="preserve"> </w:t>
      </w:r>
      <w:r w:rsidR="0067228E" w:rsidRPr="00CB0812">
        <w:t xml:space="preserve">схематичне зображення структури власності </w:t>
      </w:r>
      <w:r w:rsidR="008B1123" w:rsidRPr="00CB0812">
        <w:t>страховик</w:t>
      </w:r>
      <w:r w:rsidR="00784DB4" w:rsidRPr="00CB0812">
        <w:t>ів</w:t>
      </w:r>
      <w:r w:rsidR="00AC06C0" w:rsidRPr="00CB0812">
        <w:t xml:space="preserve"> – </w:t>
      </w:r>
      <w:r w:rsidR="008B1123" w:rsidRPr="00CB0812">
        <w:t>правонаступник</w:t>
      </w:r>
      <w:r w:rsidR="00133115" w:rsidRPr="00CB0812">
        <w:t>ів</w:t>
      </w:r>
      <w:r w:rsidR="008B1123" w:rsidRPr="00CB0812">
        <w:t xml:space="preserve">, </w:t>
      </w:r>
      <w:r w:rsidR="0067228E" w:rsidRPr="00CB0812">
        <w:t xml:space="preserve">яку </w:t>
      </w:r>
      <w:r w:rsidR="00133115" w:rsidRPr="00CB0812">
        <w:t>вони</w:t>
      </w:r>
      <w:r w:rsidR="0067228E" w:rsidRPr="00CB0812">
        <w:t xml:space="preserve"> матим</w:t>
      </w:r>
      <w:r w:rsidR="00133115" w:rsidRPr="00CB0812">
        <w:t>уть</w:t>
      </w:r>
      <w:r w:rsidR="0067228E" w:rsidRPr="00CB0812">
        <w:t xml:space="preserve"> після завершення проце</w:t>
      </w:r>
      <w:r w:rsidR="001F31AB" w:rsidRPr="00CB0812">
        <w:t>дури</w:t>
      </w:r>
      <w:r w:rsidR="0067228E" w:rsidRPr="00CB0812">
        <w:t xml:space="preserve"> реорганізації</w:t>
      </w:r>
      <w:r w:rsidR="001F0408" w:rsidRPr="00CB0812">
        <w:t xml:space="preserve"> </w:t>
      </w:r>
      <w:r w:rsidR="00133115" w:rsidRPr="00CB0812">
        <w:t>відповідно до вимог, визначених</w:t>
      </w:r>
      <w:r w:rsidR="001F0408" w:rsidRPr="00CB0812">
        <w:t xml:space="preserve"> нормативно-правовим актом Національного банку, яким встановлюються вимоги до структури власності надавачів фінансових послуг</w:t>
      </w:r>
      <w:r w:rsidR="002D3C17">
        <w:t>.</w:t>
      </w:r>
    </w:p>
    <w:p w14:paraId="0215EDE7" w14:textId="2596354E" w:rsidR="00E33A22" w:rsidRPr="009C3C50" w:rsidRDefault="00E33A22" w:rsidP="00D715A7">
      <w:bookmarkStart w:id="8" w:name="n137"/>
      <w:bookmarkStart w:id="9" w:name="n138"/>
      <w:bookmarkStart w:id="10" w:name="n139"/>
      <w:bookmarkStart w:id="11" w:name="n140"/>
      <w:bookmarkEnd w:id="8"/>
      <w:bookmarkEnd w:id="9"/>
      <w:bookmarkEnd w:id="10"/>
      <w:bookmarkEnd w:id="11"/>
    </w:p>
    <w:p w14:paraId="7470D130" w14:textId="1717927C" w:rsidR="00710C34" w:rsidRDefault="00900FB8" w:rsidP="009C3C50">
      <w:pPr>
        <w:ind w:firstLine="720"/>
      </w:pPr>
      <w:r>
        <w:t>20</w:t>
      </w:r>
      <w:r w:rsidR="00DE316E" w:rsidRPr="009C3C50">
        <w:t xml:space="preserve">. </w:t>
      </w:r>
      <w:r w:rsidR="008B1123" w:rsidRPr="009C3C50">
        <w:t xml:space="preserve">Національний банк протягом 30 </w:t>
      </w:r>
      <w:r w:rsidR="0067228E" w:rsidRPr="009C3C50">
        <w:t>робочих днів</w:t>
      </w:r>
      <w:r w:rsidR="00AC06C0" w:rsidRPr="009C3C50">
        <w:t xml:space="preserve"> (у випадках здійснення реорганізації шляхом приєднання за спрощеною процедурою – протягом 10 робочих днів)</w:t>
      </w:r>
      <w:r w:rsidR="0067228E" w:rsidRPr="009C3C50">
        <w:t xml:space="preserve"> </w:t>
      </w:r>
      <w:r w:rsidR="00BD1AA5" w:rsidRPr="009C3C50">
        <w:t xml:space="preserve">з дня </w:t>
      </w:r>
      <w:r w:rsidR="001D09F5" w:rsidRPr="009C3C50">
        <w:t>о</w:t>
      </w:r>
      <w:r w:rsidR="008A0034" w:rsidRPr="009C3C50">
        <w:t>тримання</w:t>
      </w:r>
      <w:r w:rsidR="0067228E" w:rsidRPr="009C3C50">
        <w:t xml:space="preserve"> </w:t>
      </w:r>
      <w:r w:rsidR="00E2311B" w:rsidRPr="009C3C50">
        <w:t>повного</w:t>
      </w:r>
      <w:r w:rsidR="0067228E" w:rsidRPr="009C3C50">
        <w:t xml:space="preserve"> </w:t>
      </w:r>
      <w:r w:rsidR="004560BB" w:rsidRPr="009C3C50">
        <w:t xml:space="preserve">пакета </w:t>
      </w:r>
      <w:r w:rsidR="0067228E" w:rsidRPr="009C3C50">
        <w:t xml:space="preserve">документів, </w:t>
      </w:r>
      <w:r w:rsidR="00784DB4" w:rsidRPr="009C3C50">
        <w:t xml:space="preserve">визначеного </w:t>
      </w:r>
      <w:r w:rsidR="0071428A">
        <w:br/>
      </w:r>
      <w:r w:rsidR="0067228E" w:rsidRPr="009C3C50">
        <w:t>пункт</w:t>
      </w:r>
      <w:r w:rsidR="00DE316E" w:rsidRPr="009C3C50">
        <w:t xml:space="preserve">ом </w:t>
      </w:r>
      <w:r>
        <w:t>19</w:t>
      </w:r>
      <w:r w:rsidR="0067228E" w:rsidRPr="009C3C50">
        <w:t xml:space="preserve"> </w:t>
      </w:r>
      <w:r w:rsidR="005B2E57" w:rsidRPr="009C3C50">
        <w:t>розділу ІV</w:t>
      </w:r>
      <w:r w:rsidR="008B322C" w:rsidRPr="005836FB">
        <w:t xml:space="preserve"> </w:t>
      </w:r>
      <w:r w:rsidR="0067228E" w:rsidRPr="005836FB">
        <w:t>цього Положення</w:t>
      </w:r>
      <w:r w:rsidR="00943336" w:rsidRPr="005836FB">
        <w:t xml:space="preserve">, </w:t>
      </w:r>
      <w:r w:rsidR="00710C34" w:rsidRPr="00AE2EB1">
        <w:t>прийма</w:t>
      </w:r>
      <w:r w:rsidR="00710C34">
        <w:t xml:space="preserve">є одне з таких </w:t>
      </w:r>
      <w:r w:rsidR="0067228E" w:rsidRPr="005836FB">
        <w:t>р</w:t>
      </w:r>
      <w:r w:rsidR="005F299F">
        <w:t xml:space="preserve">ішень </w:t>
      </w:r>
      <w:r w:rsidR="00D17814" w:rsidRPr="009C3C50">
        <w:t>[</w:t>
      </w:r>
      <w:r w:rsidR="008B1123" w:rsidRPr="009C3C50">
        <w:t xml:space="preserve">рішення приймає Комітет з питань нагляду та регулювання діяльності ринків небанківських фінансових послуг (далі </w:t>
      </w:r>
      <w:r w:rsidR="00750247" w:rsidRPr="009C3C50">
        <w:t xml:space="preserve">– </w:t>
      </w:r>
      <w:r w:rsidR="008B1123" w:rsidRPr="009C3C50">
        <w:t>Комітет з нагляду</w:t>
      </w:r>
      <w:r w:rsidR="00710C34" w:rsidRPr="009C3C50">
        <w:t>)]</w:t>
      </w:r>
      <w:r w:rsidR="00710C34" w:rsidRPr="00AE2EB1">
        <w:t>:</w:t>
      </w:r>
    </w:p>
    <w:p w14:paraId="74CACD39" w14:textId="77777777" w:rsidR="00710C34" w:rsidRDefault="00710C34" w:rsidP="009C3C50">
      <w:pPr>
        <w:ind w:firstLine="720"/>
      </w:pPr>
    </w:p>
    <w:p w14:paraId="5C26989F" w14:textId="2070D50E" w:rsidR="00710C34" w:rsidRDefault="00A01A26" w:rsidP="00984E97">
      <w:pPr>
        <w:ind w:firstLine="720"/>
      </w:pPr>
      <w:r>
        <w:t xml:space="preserve">1) </w:t>
      </w:r>
      <w:r w:rsidR="00710C34">
        <w:t xml:space="preserve">про надання </w:t>
      </w:r>
      <w:r w:rsidR="0067228E" w:rsidRPr="005836FB">
        <w:t>попередн</w:t>
      </w:r>
      <w:r w:rsidR="00710C34">
        <w:t>ього</w:t>
      </w:r>
      <w:r w:rsidR="0067228E" w:rsidRPr="005836FB">
        <w:t xml:space="preserve"> </w:t>
      </w:r>
      <w:r w:rsidR="00B34A75" w:rsidRPr="005836FB">
        <w:t>виснов</w:t>
      </w:r>
      <w:r w:rsidR="00B34A75">
        <w:t>ку</w:t>
      </w:r>
      <w:r w:rsidR="00B34A75" w:rsidRPr="005836FB">
        <w:t xml:space="preserve"> </w:t>
      </w:r>
      <w:r w:rsidR="0067228E" w:rsidRPr="005836FB">
        <w:t>про погодження про</w:t>
      </w:r>
      <w:r w:rsidR="008F6515" w:rsidRPr="005836FB">
        <w:t>є</w:t>
      </w:r>
      <w:r w:rsidR="0067228E" w:rsidRPr="005836FB">
        <w:t>кту плану реорганізації</w:t>
      </w:r>
      <w:r w:rsidR="00710C34">
        <w:t>;</w:t>
      </w:r>
    </w:p>
    <w:p w14:paraId="26B9D4CD" w14:textId="77777777" w:rsidR="00710C34" w:rsidRDefault="00710C34" w:rsidP="00984E97">
      <w:pPr>
        <w:ind w:left="720" w:firstLine="720"/>
      </w:pPr>
    </w:p>
    <w:p w14:paraId="037AF81E" w14:textId="062F3F79" w:rsidR="00E33A22" w:rsidRPr="009C3C50" w:rsidRDefault="00A01A26" w:rsidP="00984E97">
      <w:pPr>
        <w:ind w:firstLine="720"/>
      </w:pPr>
      <w:r>
        <w:t xml:space="preserve">2) </w:t>
      </w:r>
      <w:r w:rsidR="00710C34">
        <w:t xml:space="preserve">про відмову </w:t>
      </w:r>
      <w:r w:rsidR="0067228E" w:rsidRPr="005836FB">
        <w:t xml:space="preserve">у наданні </w:t>
      </w:r>
      <w:r w:rsidR="001F3D6B">
        <w:t xml:space="preserve">попереднього </w:t>
      </w:r>
      <w:r w:rsidR="0067228E" w:rsidRPr="005836FB">
        <w:t>висновку</w:t>
      </w:r>
      <w:r w:rsidR="00710C34">
        <w:t xml:space="preserve"> </w:t>
      </w:r>
      <w:r w:rsidR="00710C34" w:rsidRPr="005836FB">
        <w:t>про погодження проєкту плану реорганізації</w:t>
      </w:r>
      <w:r w:rsidR="008B1123" w:rsidRPr="009C3C50">
        <w:t>.</w:t>
      </w:r>
      <w:r w:rsidR="00AC06C0" w:rsidRPr="009C3C50" w:rsidDel="00AC06C0">
        <w:t xml:space="preserve"> </w:t>
      </w:r>
    </w:p>
    <w:p w14:paraId="1E7A7D0F" w14:textId="058EBB9F" w:rsidR="00757A4E" w:rsidRPr="005836FB" w:rsidRDefault="00757A4E" w:rsidP="009C3C50">
      <w:pPr>
        <w:ind w:firstLine="720"/>
      </w:pPr>
    </w:p>
    <w:p w14:paraId="7110A542" w14:textId="14E1753E" w:rsidR="00E33A22" w:rsidRPr="007A670C" w:rsidRDefault="00900FB8" w:rsidP="009C3C50">
      <w:pPr>
        <w:ind w:firstLine="720"/>
      </w:pPr>
      <w:r>
        <w:t>21</w:t>
      </w:r>
      <w:r w:rsidR="000F3BA0" w:rsidRPr="007A670C">
        <w:t xml:space="preserve">. </w:t>
      </w:r>
      <w:r w:rsidR="0067228E" w:rsidRPr="007A670C">
        <w:t xml:space="preserve">Національний банк </w:t>
      </w:r>
      <w:r w:rsidR="00134347">
        <w:t>має право відмовити</w:t>
      </w:r>
      <w:r w:rsidR="0067228E" w:rsidRPr="007A670C">
        <w:t xml:space="preserve"> у наданні попереднього висновку про погодження про</w:t>
      </w:r>
      <w:r w:rsidR="008F6515" w:rsidRPr="007A670C">
        <w:t>є</w:t>
      </w:r>
      <w:r w:rsidR="0067228E" w:rsidRPr="007A670C">
        <w:t xml:space="preserve">кту плану реорганізації </w:t>
      </w:r>
      <w:r w:rsidR="005F299F">
        <w:t>виключно</w:t>
      </w:r>
      <w:r w:rsidR="00F37701">
        <w:t xml:space="preserve"> у разі, якщо</w:t>
      </w:r>
      <w:r w:rsidR="00ED43C2" w:rsidRPr="007A670C">
        <w:t>:</w:t>
      </w:r>
      <w:r w:rsidR="0067228E" w:rsidRPr="007A670C">
        <w:t xml:space="preserve"> </w:t>
      </w:r>
    </w:p>
    <w:p w14:paraId="19A2FCB3" w14:textId="77777777" w:rsidR="005836FB" w:rsidRPr="00190925" w:rsidRDefault="005836FB" w:rsidP="009C3C50">
      <w:pPr>
        <w:ind w:firstLine="720"/>
        <w:rPr>
          <w:highlight w:val="yellow"/>
        </w:rPr>
      </w:pPr>
    </w:p>
    <w:p w14:paraId="53BAA572" w14:textId="6E92F773" w:rsidR="00ED43C2" w:rsidRPr="003C2D11" w:rsidRDefault="00ED43C2" w:rsidP="009C3C50">
      <w:pPr>
        <w:ind w:firstLine="720"/>
      </w:pPr>
      <w:r w:rsidRPr="003C2D11">
        <w:t xml:space="preserve">1) </w:t>
      </w:r>
      <w:r w:rsidR="00A10316" w:rsidRPr="003C2D11">
        <w:t xml:space="preserve">проєкт </w:t>
      </w:r>
      <w:r w:rsidRPr="003C2D11">
        <w:t>плану реорганізації та/або подані документи не відповідають вимогам законів України та/або нормативно-правових актів Національного банку;</w:t>
      </w:r>
    </w:p>
    <w:p w14:paraId="467DAD3C" w14:textId="77777777" w:rsidR="005836FB" w:rsidRPr="003C2D11" w:rsidRDefault="005836FB" w:rsidP="009C3C50">
      <w:pPr>
        <w:ind w:firstLine="720"/>
      </w:pPr>
      <w:bookmarkStart w:id="12" w:name="n1231"/>
      <w:bookmarkEnd w:id="12"/>
    </w:p>
    <w:p w14:paraId="3A69ED24" w14:textId="09C1EC99" w:rsidR="00ED43C2" w:rsidRPr="003C2D11" w:rsidRDefault="00ED43C2" w:rsidP="009C3C50">
      <w:pPr>
        <w:ind w:firstLine="720"/>
      </w:pPr>
      <w:r w:rsidRPr="003C2D11">
        <w:t>2) подано неповний пакет документів</w:t>
      </w:r>
      <w:r w:rsidR="00F37701">
        <w:t>, визначених Національним банком</w:t>
      </w:r>
      <w:r w:rsidRPr="003C2D11">
        <w:t>;</w:t>
      </w:r>
    </w:p>
    <w:p w14:paraId="3237AD0F" w14:textId="77777777" w:rsidR="005836FB" w:rsidRPr="003C2D11" w:rsidRDefault="005836FB" w:rsidP="009C3C50">
      <w:pPr>
        <w:ind w:firstLine="720"/>
      </w:pPr>
      <w:bookmarkStart w:id="13" w:name="n1232"/>
      <w:bookmarkEnd w:id="13"/>
    </w:p>
    <w:p w14:paraId="0CBB590B" w14:textId="01CE6776" w:rsidR="00ED43C2" w:rsidRPr="003C2D11" w:rsidRDefault="00ED43C2" w:rsidP="009C3C50">
      <w:pPr>
        <w:ind w:firstLine="720"/>
      </w:pPr>
      <w:r w:rsidRPr="003C2D11">
        <w:t xml:space="preserve">3) </w:t>
      </w:r>
      <w:r w:rsidR="00A10316" w:rsidRPr="003C2D11">
        <w:t xml:space="preserve">проєкт </w:t>
      </w:r>
      <w:r w:rsidRPr="003C2D11">
        <w:t>плану реорганізації та/або подані документи містять недостовірну</w:t>
      </w:r>
      <w:r w:rsidR="005F299F">
        <w:t xml:space="preserve"> та/або неповну </w:t>
      </w:r>
      <w:r w:rsidRPr="003C2D11">
        <w:t>інформацію;</w:t>
      </w:r>
      <w:r w:rsidR="00EC4EF5" w:rsidRPr="003C2D11">
        <w:t xml:space="preserve"> </w:t>
      </w:r>
    </w:p>
    <w:p w14:paraId="4E9EAF65" w14:textId="77777777" w:rsidR="005836FB" w:rsidRPr="003C2D11" w:rsidRDefault="005836FB" w:rsidP="009C3C50">
      <w:pPr>
        <w:ind w:firstLine="720"/>
      </w:pPr>
      <w:bookmarkStart w:id="14" w:name="n1233"/>
      <w:bookmarkEnd w:id="14"/>
    </w:p>
    <w:p w14:paraId="0A53C21B" w14:textId="36C214A4" w:rsidR="00ED43C2" w:rsidRPr="003C2D11" w:rsidRDefault="00ED43C2" w:rsidP="009C3C50">
      <w:pPr>
        <w:ind w:firstLine="720"/>
      </w:pPr>
      <w:r w:rsidRPr="003C2D11">
        <w:lastRenderedPageBreak/>
        <w:t>4) існує загроза невиконання страховиком</w:t>
      </w:r>
      <w:r w:rsidR="00EC4EF5" w:rsidRPr="003C2D11">
        <w:t>, що реорганізується,</w:t>
      </w:r>
      <w:r w:rsidRPr="003C2D11">
        <w:t xml:space="preserve"> зобов’язань перед страхувальниками та іншими кредиторами;</w:t>
      </w:r>
    </w:p>
    <w:p w14:paraId="7375392A" w14:textId="77777777" w:rsidR="005836FB" w:rsidRPr="00190925" w:rsidRDefault="005836FB" w:rsidP="009C3C50">
      <w:pPr>
        <w:ind w:firstLine="720"/>
        <w:rPr>
          <w:highlight w:val="yellow"/>
        </w:rPr>
      </w:pPr>
      <w:bookmarkStart w:id="15" w:name="n1234"/>
      <w:bookmarkEnd w:id="15"/>
    </w:p>
    <w:p w14:paraId="4A4A47BF" w14:textId="191C7305" w:rsidR="00ED43C2" w:rsidRPr="00D514AB" w:rsidRDefault="00ED43C2" w:rsidP="009C3C50">
      <w:pPr>
        <w:ind w:firstLine="720"/>
      </w:pPr>
      <w:r w:rsidRPr="00D514AB">
        <w:t>5) у результаті реорганізації фінансовий стан страховика</w:t>
      </w:r>
      <w:r w:rsidR="00A10316" w:rsidRPr="00D514AB">
        <w:t xml:space="preserve"> – </w:t>
      </w:r>
      <w:r w:rsidRPr="00D514AB">
        <w:t>правонаступника не відповідатиме вимогам, встановленим нормативно-правовими актами Національного банку, та/або страховик</w:t>
      </w:r>
      <w:r w:rsidR="00A10316" w:rsidRPr="00D514AB">
        <w:t xml:space="preserve"> – </w:t>
      </w:r>
      <w:r w:rsidRPr="00D514AB">
        <w:t>правонаступник не буде спроможний виконувати зобов’язання перед страхувальниками та іншими кредиторами;</w:t>
      </w:r>
    </w:p>
    <w:p w14:paraId="0C970F1C" w14:textId="77777777" w:rsidR="005836FB" w:rsidRPr="00D715A7" w:rsidRDefault="005836FB" w:rsidP="009C3C50">
      <w:pPr>
        <w:ind w:firstLine="720"/>
        <w:rPr>
          <w:highlight w:val="yellow"/>
        </w:rPr>
      </w:pPr>
      <w:bookmarkStart w:id="16" w:name="n1235"/>
      <w:bookmarkEnd w:id="16"/>
    </w:p>
    <w:p w14:paraId="1EAF3E3C" w14:textId="220A9F89" w:rsidR="00ED43C2" w:rsidRPr="001333E4" w:rsidRDefault="00ED43C2" w:rsidP="009C3C50">
      <w:pPr>
        <w:ind w:firstLine="720"/>
      </w:pPr>
      <w:r w:rsidRPr="001333E4">
        <w:t>6) Національним банком прийнято рішення про віднесення страховика</w:t>
      </w:r>
      <w:r w:rsidR="00A10316" w:rsidRPr="001333E4">
        <w:t xml:space="preserve"> – </w:t>
      </w:r>
      <w:r w:rsidR="00B431B0" w:rsidRPr="001333E4">
        <w:t>учасника реорганізації</w:t>
      </w:r>
      <w:r w:rsidRPr="001333E4">
        <w:t>, до категорії неплатоспроможних або про анулювання його ліцензії;</w:t>
      </w:r>
    </w:p>
    <w:p w14:paraId="14CDB395" w14:textId="77777777" w:rsidR="005836FB" w:rsidRPr="00D715A7" w:rsidRDefault="005836FB" w:rsidP="009C3C50">
      <w:pPr>
        <w:ind w:firstLine="720"/>
        <w:rPr>
          <w:highlight w:val="yellow"/>
        </w:rPr>
      </w:pPr>
    </w:p>
    <w:p w14:paraId="35B41CCE" w14:textId="5B598845" w:rsidR="00ED43C2" w:rsidRPr="00D514AB" w:rsidRDefault="00ED43C2" w:rsidP="009C3C50">
      <w:pPr>
        <w:ind w:firstLine="720"/>
      </w:pPr>
      <w:r w:rsidRPr="00D514AB">
        <w:t>7) структура власності</w:t>
      </w:r>
      <w:r w:rsidR="00694C81" w:rsidRPr="00D514AB">
        <w:t xml:space="preserve"> хоча б одного із страховиків</w:t>
      </w:r>
      <w:r w:rsidR="00A84BC1" w:rsidRPr="00D514AB">
        <w:t xml:space="preserve"> – </w:t>
      </w:r>
      <w:r w:rsidR="00694C81" w:rsidRPr="00D514AB">
        <w:t xml:space="preserve">учасників реорганізації </w:t>
      </w:r>
      <w:r w:rsidRPr="00D514AB">
        <w:t xml:space="preserve">не відповідає вимогам щодо її прозорості, </w:t>
      </w:r>
      <w:r w:rsidR="00A84BC1" w:rsidRPr="00D514AB">
        <w:t xml:space="preserve">визначеним </w:t>
      </w:r>
      <w:r w:rsidRPr="00D514AB">
        <w:t xml:space="preserve">нормативно-правовим </w:t>
      </w:r>
      <w:r w:rsidR="00A84BC1" w:rsidRPr="00D514AB">
        <w:t xml:space="preserve">актом </w:t>
      </w:r>
      <w:r w:rsidRPr="00D514AB">
        <w:t>Національного банку</w:t>
      </w:r>
      <w:r w:rsidR="00BA5EBB" w:rsidRPr="00D514AB">
        <w:t xml:space="preserve">, </w:t>
      </w:r>
      <w:r w:rsidR="00A84BC1" w:rsidRPr="00D514AB">
        <w:t>яким встановлюються вимоги до структури власності надавачів фінансових послуг</w:t>
      </w:r>
      <w:r w:rsidRPr="00D514AB">
        <w:t>;</w:t>
      </w:r>
    </w:p>
    <w:p w14:paraId="1D975958" w14:textId="77777777" w:rsidR="005836FB" w:rsidRPr="00D715A7" w:rsidRDefault="005836FB" w:rsidP="009C3C50">
      <w:pPr>
        <w:ind w:firstLine="720"/>
        <w:rPr>
          <w:highlight w:val="yellow"/>
        </w:rPr>
      </w:pPr>
      <w:bookmarkStart w:id="17" w:name="n996"/>
      <w:bookmarkStart w:id="18" w:name="n997"/>
      <w:bookmarkEnd w:id="17"/>
      <w:bookmarkEnd w:id="18"/>
    </w:p>
    <w:p w14:paraId="08893CB1" w14:textId="660346D1" w:rsidR="00F876C8" w:rsidRPr="005836FB" w:rsidRDefault="00ED43C2" w:rsidP="009C3C50">
      <w:pPr>
        <w:ind w:firstLine="720"/>
      </w:pPr>
      <w:r w:rsidRPr="00D514AB">
        <w:t>8) розмір статутного капіталу страховика</w:t>
      </w:r>
      <w:r w:rsidR="00750247" w:rsidRPr="00D514AB">
        <w:t xml:space="preserve"> – </w:t>
      </w:r>
      <w:r w:rsidRPr="00D514AB">
        <w:t>правонаступника не відповідатиме визначеним Законом</w:t>
      </w:r>
      <w:r w:rsidR="00EC4EF5" w:rsidRPr="00D514AB">
        <w:t xml:space="preserve"> про </w:t>
      </w:r>
      <w:r w:rsidR="00D30020" w:rsidRPr="00D514AB">
        <w:t>с</w:t>
      </w:r>
      <w:r w:rsidR="00EC4EF5" w:rsidRPr="00D514AB">
        <w:t>трахування</w:t>
      </w:r>
      <w:r w:rsidRPr="00D514AB">
        <w:t xml:space="preserve"> вимогам щодо мінімального розміру статутного </w:t>
      </w:r>
      <w:r w:rsidR="005F299F" w:rsidRPr="005836FB">
        <w:t>капіталу</w:t>
      </w:r>
      <w:r w:rsidR="005F299F">
        <w:t>.</w:t>
      </w:r>
    </w:p>
    <w:p w14:paraId="6C8167AA" w14:textId="77777777" w:rsidR="005836FB" w:rsidRDefault="005836FB" w:rsidP="009C3C50">
      <w:pPr>
        <w:ind w:firstLine="720"/>
      </w:pPr>
    </w:p>
    <w:p w14:paraId="128E1AB6" w14:textId="512388F1" w:rsidR="00F876C8" w:rsidRPr="009C3C50" w:rsidRDefault="00900FB8" w:rsidP="009C3C50">
      <w:pPr>
        <w:ind w:firstLine="720"/>
      </w:pPr>
      <w:r>
        <w:t>22</w:t>
      </w:r>
      <w:r w:rsidR="00F876C8" w:rsidRPr="00E57834">
        <w:t xml:space="preserve">. </w:t>
      </w:r>
      <w:r w:rsidR="003A4999" w:rsidRPr="00E57834">
        <w:t xml:space="preserve">Національний банк повідомляє </w:t>
      </w:r>
      <w:r w:rsidR="00F33C4E" w:rsidRPr="00E57834">
        <w:t>страховика</w:t>
      </w:r>
      <w:r w:rsidR="00D24FCF" w:rsidRPr="00E57834">
        <w:t xml:space="preserve"> </w:t>
      </w:r>
      <w:r w:rsidR="00F33C4E" w:rsidRPr="00E57834">
        <w:t xml:space="preserve">– учасника реорганізації </w:t>
      </w:r>
      <w:r w:rsidR="00F876C8" w:rsidRPr="00E57834">
        <w:t>про прийняте</w:t>
      </w:r>
      <w:r w:rsidR="00026D01" w:rsidRPr="00E57834">
        <w:t xml:space="preserve"> відповідно до пункту </w:t>
      </w:r>
      <w:r>
        <w:t>20</w:t>
      </w:r>
      <w:r w:rsidR="00026D01" w:rsidRPr="00E57834">
        <w:t xml:space="preserve"> розділу ІV цього Положення</w:t>
      </w:r>
      <w:r w:rsidR="005B2E57" w:rsidRPr="00E57834">
        <w:t xml:space="preserve"> рішення</w:t>
      </w:r>
      <w:r w:rsidR="00F876C8" w:rsidRPr="00E57834">
        <w:t xml:space="preserve"> </w:t>
      </w:r>
      <w:r w:rsidR="003D6EDB" w:rsidRPr="00E57834">
        <w:t xml:space="preserve">та надсилає </w:t>
      </w:r>
      <w:r w:rsidR="00CD2C83" w:rsidRPr="00E57834">
        <w:t xml:space="preserve">йому </w:t>
      </w:r>
      <w:r w:rsidR="003D6EDB" w:rsidRPr="00E57834">
        <w:t xml:space="preserve">копію такого рішення </w:t>
      </w:r>
      <w:r w:rsidR="00E239DB" w:rsidRPr="00E57834">
        <w:t>засобами</w:t>
      </w:r>
      <w:r w:rsidR="008519EB" w:rsidRPr="00E57834">
        <w:t xml:space="preserve"> </w:t>
      </w:r>
      <w:r w:rsidR="00E239DB" w:rsidRPr="00E57834">
        <w:t>електронної пошти Національного банку</w:t>
      </w:r>
      <w:r w:rsidR="003D6EDB" w:rsidRPr="00E57834">
        <w:t xml:space="preserve"> протягом </w:t>
      </w:r>
      <w:r w:rsidR="00C44A66" w:rsidRPr="00E57834">
        <w:t xml:space="preserve">3 </w:t>
      </w:r>
      <w:r w:rsidR="003D6EDB" w:rsidRPr="00E57834">
        <w:t>робочих днів з дати його прийняття</w:t>
      </w:r>
      <w:r w:rsidR="00E239DB" w:rsidRPr="00E57834">
        <w:t>.</w:t>
      </w:r>
      <w:r w:rsidR="00E239DB" w:rsidRPr="009C3C50">
        <w:t xml:space="preserve"> </w:t>
      </w:r>
    </w:p>
    <w:p w14:paraId="0B7C26DE" w14:textId="77777777" w:rsidR="005836FB" w:rsidRDefault="005836FB" w:rsidP="009C3C50">
      <w:pPr>
        <w:ind w:firstLine="720"/>
      </w:pPr>
    </w:p>
    <w:p w14:paraId="2463BA69" w14:textId="0E0805FB" w:rsidR="00E33A22" w:rsidRPr="005836FB" w:rsidRDefault="00D5370D" w:rsidP="009C3C50">
      <w:pPr>
        <w:ind w:firstLine="720"/>
      </w:pPr>
      <w:r>
        <w:t>2</w:t>
      </w:r>
      <w:r w:rsidR="00900FB8">
        <w:t>3</w:t>
      </w:r>
      <w:r w:rsidR="00AF5837" w:rsidRPr="005836FB">
        <w:t>.</w:t>
      </w:r>
      <w:r w:rsidR="001124CB" w:rsidRPr="005836FB">
        <w:t xml:space="preserve"> </w:t>
      </w:r>
      <w:r w:rsidR="00047F26">
        <w:t xml:space="preserve">Рішення </w:t>
      </w:r>
      <w:r w:rsidR="00A84BC1" w:rsidRPr="005836FB">
        <w:t>Національн</w:t>
      </w:r>
      <w:r w:rsidR="00047F26">
        <w:t>ого</w:t>
      </w:r>
      <w:r w:rsidR="00A84BC1" w:rsidRPr="005836FB">
        <w:t xml:space="preserve"> банк</w:t>
      </w:r>
      <w:r w:rsidR="00047F26">
        <w:t>у про надання</w:t>
      </w:r>
      <w:r w:rsidR="00A84BC1" w:rsidRPr="005836FB">
        <w:t xml:space="preserve"> попередн</w:t>
      </w:r>
      <w:r w:rsidR="00047F26">
        <w:t>ього</w:t>
      </w:r>
      <w:r w:rsidR="00A84BC1" w:rsidRPr="005836FB">
        <w:t xml:space="preserve"> </w:t>
      </w:r>
      <w:r w:rsidR="00AF5837" w:rsidRPr="005836FB">
        <w:t>висновк</w:t>
      </w:r>
      <w:r w:rsidR="00047F26">
        <w:t>у</w:t>
      </w:r>
      <w:r w:rsidR="00AF5837" w:rsidRPr="005836FB">
        <w:t xml:space="preserve"> про погодження проєкту плану реорганізації втрачає </w:t>
      </w:r>
      <w:r w:rsidR="00A84BC1" w:rsidRPr="005836FB">
        <w:t>чинність</w:t>
      </w:r>
      <w:r w:rsidR="0037195F" w:rsidRPr="005836FB">
        <w:t>, якщо</w:t>
      </w:r>
      <w:r w:rsidR="003B2FE1" w:rsidRPr="005836FB">
        <w:t xml:space="preserve"> протягом двох місяців після його отримання</w:t>
      </w:r>
      <w:r w:rsidR="00AF5837" w:rsidRPr="007E46B5">
        <w:t xml:space="preserve"> </w:t>
      </w:r>
      <w:r w:rsidR="003B2FE1" w:rsidRPr="007E46B5">
        <w:t>з</w:t>
      </w:r>
      <w:r w:rsidR="003B2FE1" w:rsidRPr="005B3F24">
        <w:t xml:space="preserve">агальні збори </w:t>
      </w:r>
      <w:r w:rsidR="00AF5837" w:rsidRPr="005B3F24">
        <w:t>страховик</w:t>
      </w:r>
      <w:r w:rsidR="003B2FE1" w:rsidRPr="005836FB">
        <w:t>а, що реорганізується, не прийняли рішення про реорганізацію та затвердження плану реорганізації</w:t>
      </w:r>
      <w:r w:rsidR="00A84BC1" w:rsidRPr="005836FB">
        <w:t>,</w:t>
      </w:r>
      <w:r w:rsidR="006F48AF" w:rsidRPr="005836FB">
        <w:t xml:space="preserve"> та/або </w:t>
      </w:r>
      <w:r w:rsidR="00A84BC1" w:rsidRPr="005836FB">
        <w:t xml:space="preserve">такі </w:t>
      </w:r>
      <w:r w:rsidR="006F48AF" w:rsidRPr="005836FB">
        <w:t>страховики не подали заяву про отримання дозволу на реорганізацію та погодження плану реорганізації у строки</w:t>
      </w:r>
      <w:r w:rsidR="00A84BC1" w:rsidRPr="005836FB">
        <w:t>,</w:t>
      </w:r>
      <w:r w:rsidR="006F48AF" w:rsidRPr="005836FB">
        <w:t xml:space="preserve"> передбачені </w:t>
      </w:r>
      <w:r w:rsidR="00581827" w:rsidRPr="005836FB">
        <w:t>Законом про страхування та цим Положенням</w:t>
      </w:r>
      <w:r w:rsidR="00AF5837" w:rsidRPr="005836FB">
        <w:t>.</w:t>
      </w:r>
      <w:bookmarkStart w:id="19" w:name="n156"/>
      <w:bookmarkStart w:id="20" w:name="n409"/>
      <w:bookmarkEnd w:id="19"/>
      <w:bookmarkEnd w:id="20"/>
    </w:p>
    <w:p w14:paraId="6B5474DB" w14:textId="0F82DED2" w:rsidR="008519EB" w:rsidRPr="005836FB" w:rsidRDefault="008519EB" w:rsidP="009C3C50">
      <w:pPr>
        <w:ind w:firstLine="720"/>
      </w:pPr>
      <w:r w:rsidRPr="009C3C50">
        <w:t>Рішення про</w:t>
      </w:r>
      <w:r w:rsidR="00592193">
        <w:t xml:space="preserve"> реорганізацію</w:t>
      </w:r>
      <w:r w:rsidRPr="009C3C50">
        <w:t>, прийняте загальними зборами страховика, що реорганізується, після спливу строку, визначеного в абзаці першому цього пункту, є нікчемним.</w:t>
      </w:r>
    </w:p>
    <w:p w14:paraId="176CD030" w14:textId="77777777" w:rsidR="005836FB" w:rsidRDefault="005836FB" w:rsidP="009C3C50">
      <w:pPr>
        <w:ind w:firstLine="720"/>
      </w:pPr>
    </w:p>
    <w:p w14:paraId="1BC77B3E" w14:textId="5F063C04" w:rsidR="00E33A22" w:rsidRPr="005836FB" w:rsidRDefault="00D5370D" w:rsidP="009C3C50">
      <w:pPr>
        <w:ind w:firstLine="720"/>
      </w:pPr>
      <w:r>
        <w:t>2</w:t>
      </w:r>
      <w:r w:rsidR="00900FB8">
        <w:t>4</w:t>
      </w:r>
      <w:r w:rsidR="000F3BA0" w:rsidRPr="005836FB">
        <w:t>.</w:t>
      </w:r>
      <w:r w:rsidR="005363DD" w:rsidRPr="005836FB">
        <w:t xml:space="preserve"> </w:t>
      </w:r>
      <w:r w:rsidR="00465FB3" w:rsidRPr="005836FB">
        <w:t>Страховики</w:t>
      </w:r>
      <w:r w:rsidR="005363DD" w:rsidRPr="005836FB">
        <w:t xml:space="preserve"> – </w:t>
      </w:r>
      <w:r w:rsidR="00DE316E" w:rsidRPr="005836FB">
        <w:t>учасники реорганізації протягом 3 робочих днів після прийняття загальними зборами рішень</w:t>
      </w:r>
      <w:r w:rsidR="00026D01" w:rsidRPr="005836FB">
        <w:t xml:space="preserve"> відповідно до</w:t>
      </w:r>
      <w:r w:rsidR="00DE316E" w:rsidRPr="005836FB">
        <w:t xml:space="preserve"> </w:t>
      </w:r>
      <w:r w:rsidR="00026D01" w:rsidRPr="005836FB">
        <w:t xml:space="preserve">підпункту </w:t>
      </w:r>
      <w:r w:rsidR="00DE316E" w:rsidRPr="005836FB">
        <w:t xml:space="preserve">3 пункту 5 </w:t>
      </w:r>
      <w:r w:rsidR="008B322C" w:rsidRPr="005836FB">
        <w:t xml:space="preserve">розділу ІІ </w:t>
      </w:r>
      <w:r w:rsidR="00DE316E" w:rsidRPr="005836FB">
        <w:t xml:space="preserve">цього Положення </w:t>
      </w:r>
      <w:r w:rsidR="0067228E" w:rsidRPr="005836FB">
        <w:t>зобов’язан</w:t>
      </w:r>
      <w:r w:rsidR="00DE316E" w:rsidRPr="005836FB">
        <w:t xml:space="preserve">і </w:t>
      </w:r>
      <w:r w:rsidR="0067228E" w:rsidRPr="005836FB">
        <w:t>звернутися до Національного банку із заявою про надання дозволу на реорганізаці</w:t>
      </w:r>
      <w:r w:rsidR="004A3140" w:rsidRPr="005836FB">
        <w:t>ю</w:t>
      </w:r>
      <w:r w:rsidR="0067228E" w:rsidRPr="005836FB">
        <w:t xml:space="preserve"> та погодження плану реорганізації </w:t>
      </w:r>
      <w:r w:rsidR="0067228E" w:rsidRPr="005836FB">
        <w:lastRenderedPageBreak/>
        <w:t>(далі – дозвіл на реорганізацію)</w:t>
      </w:r>
      <w:r w:rsidR="00543D28" w:rsidRPr="005836FB">
        <w:t xml:space="preserve"> та пакетом док</w:t>
      </w:r>
      <w:r w:rsidR="004560BB" w:rsidRPr="007E46B5">
        <w:t>ументів</w:t>
      </w:r>
      <w:r w:rsidR="005B2E57" w:rsidRPr="007E46B5">
        <w:t xml:space="preserve">, </w:t>
      </w:r>
      <w:r w:rsidR="00026D01" w:rsidRPr="005B3F24">
        <w:t xml:space="preserve">визначених </w:t>
      </w:r>
      <w:r w:rsidR="0071428A">
        <w:br/>
      </w:r>
      <w:r w:rsidR="004560BB" w:rsidRPr="005B3F24">
        <w:t>пункт</w:t>
      </w:r>
      <w:r w:rsidR="005B2E57" w:rsidRPr="006A7956">
        <w:t>ами</w:t>
      </w:r>
      <w:r w:rsidR="004560BB" w:rsidRPr="006A7956">
        <w:t xml:space="preserve"> </w:t>
      </w:r>
      <w:r w:rsidR="00900FB8">
        <w:t>25</w:t>
      </w:r>
      <w:r w:rsidR="00750247" w:rsidRPr="009C3C50">
        <w:t xml:space="preserve"> – </w:t>
      </w:r>
      <w:r w:rsidR="00900FB8">
        <w:t>26</w:t>
      </w:r>
      <w:r w:rsidR="00543D28" w:rsidRPr="009C3C50">
        <w:t xml:space="preserve"> </w:t>
      </w:r>
      <w:r w:rsidR="005B2E57" w:rsidRPr="009C3C50">
        <w:t>розділу IV</w:t>
      </w:r>
      <w:r w:rsidR="008B322C" w:rsidRPr="005836FB">
        <w:t xml:space="preserve"> </w:t>
      </w:r>
      <w:r w:rsidR="00543D28" w:rsidRPr="005836FB">
        <w:t>цього Положення</w:t>
      </w:r>
      <w:r w:rsidR="0067228E" w:rsidRPr="005836FB">
        <w:t>.</w:t>
      </w:r>
    </w:p>
    <w:p w14:paraId="56E60765" w14:textId="77777777" w:rsidR="00E33A22" w:rsidRPr="005836FB" w:rsidRDefault="00E33A22" w:rsidP="009C3C50">
      <w:pPr>
        <w:ind w:firstLine="720"/>
      </w:pPr>
    </w:p>
    <w:p w14:paraId="519AD015" w14:textId="6D0B2301" w:rsidR="00E33A22" w:rsidRPr="005836FB" w:rsidRDefault="00D5370D" w:rsidP="009C3C50">
      <w:pPr>
        <w:ind w:firstLine="720"/>
      </w:pPr>
      <w:r>
        <w:t>2</w:t>
      </w:r>
      <w:r w:rsidR="00900FB8">
        <w:t>5</w:t>
      </w:r>
      <w:r w:rsidR="000F3BA0" w:rsidRPr="005836FB">
        <w:t>.</w:t>
      </w:r>
      <w:r w:rsidR="00550AAF" w:rsidRPr="005836FB">
        <w:t xml:space="preserve"> </w:t>
      </w:r>
      <w:r w:rsidR="0067228E" w:rsidRPr="005836FB">
        <w:t xml:space="preserve">Заява про надання дозволу на </w:t>
      </w:r>
      <w:r w:rsidR="000F0643" w:rsidRPr="005836FB">
        <w:t xml:space="preserve">реорганізацію </w:t>
      </w:r>
      <w:r w:rsidR="0021165F" w:rsidRPr="005836FB">
        <w:t xml:space="preserve">складається у довільній формі, </w:t>
      </w:r>
      <w:r w:rsidR="00026D01" w:rsidRPr="005836FB">
        <w:t xml:space="preserve">повинна </w:t>
      </w:r>
      <w:r w:rsidR="004560BB" w:rsidRPr="005836FB">
        <w:t xml:space="preserve">бути підписана </w:t>
      </w:r>
      <w:r w:rsidR="004560BB" w:rsidRPr="009C3C50">
        <w:t>головою ради і головою правління</w:t>
      </w:r>
      <w:r w:rsidR="00A16490" w:rsidRPr="009C3C50">
        <w:t>/генеральним директором</w:t>
      </w:r>
      <w:r w:rsidR="004560BB" w:rsidRPr="009C3C50">
        <w:t xml:space="preserve"> кожного із страховиків </w:t>
      </w:r>
      <w:r w:rsidR="005363DD" w:rsidRPr="009C3C50">
        <w:t xml:space="preserve">– </w:t>
      </w:r>
      <w:r w:rsidR="004560BB" w:rsidRPr="009C3C50">
        <w:t>учасників реорганізації</w:t>
      </w:r>
      <w:r w:rsidR="004560BB" w:rsidRPr="005836FB">
        <w:t xml:space="preserve"> та містити інформацію, визначену в абзацах третьому –</w:t>
      </w:r>
      <w:r w:rsidR="005B2E57" w:rsidRPr="005836FB">
        <w:t xml:space="preserve"> шостому</w:t>
      </w:r>
      <w:r w:rsidR="00DE316E" w:rsidRPr="005836FB">
        <w:t xml:space="preserve"> підпун</w:t>
      </w:r>
      <w:r w:rsidR="004560BB" w:rsidRPr="005836FB">
        <w:t>кту</w:t>
      </w:r>
      <w:r w:rsidR="00DE316E" w:rsidRPr="005836FB">
        <w:t xml:space="preserve"> </w:t>
      </w:r>
      <w:r w:rsidR="004560BB" w:rsidRPr="005836FB">
        <w:t xml:space="preserve">1 пункту </w:t>
      </w:r>
      <w:r w:rsidR="00900FB8">
        <w:t>19</w:t>
      </w:r>
      <w:r w:rsidR="00050CDD" w:rsidRPr="005836FB">
        <w:t xml:space="preserve"> </w:t>
      </w:r>
      <w:r w:rsidR="005363DD" w:rsidRPr="005836FB">
        <w:t xml:space="preserve">розділу </w:t>
      </w:r>
      <w:r w:rsidR="005B2E57" w:rsidRPr="005836FB">
        <w:t>ІV</w:t>
      </w:r>
      <w:r w:rsidR="008A0034" w:rsidRPr="005836FB">
        <w:t xml:space="preserve"> </w:t>
      </w:r>
      <w:r w:rsidR="00050CDD" w:rsidRPr="005836FB">
        <w:t>цього Положення.</w:t>
      </w:r>
    </w:p>
    <w:p w14:paraId="1D18584A" w14:textId="77777777" w:rsidR="00E33A22" w:rsidRPr="005836FB" w:rsidRDefault="00E33A22" w:rsidP="009C3C50">
      <w:pPr>
        <w:ind w:firstLine="720"/>
      </w:pPr>
    </w:p>
    <w:p w14:paraId="6959B4BD" w14:textId="6B4CE594" w:rsidR="00E33A22" w:rsidRPr="007E46B5" w:rsidRDefault="00D5370D" w:rsidP="009C3C50">
      <w:pPr>
        <w:ind w:firstLine="720"/>
      </w:pPr>
      <w:r>
        <w:t>2</w:t>
      </w:r>
      <w:r w:rsidR="00900FB8">
        <w:t>6</w:t>
      </w:r>
      <w:r w:rsidR="000F3BA0" w:rsidRPr="005836FB">
        <w:t xml:space="preserve">. </w:t>
      </w:r>
      <w:r w:rsidR="00534979" w:rsidRPr="005836FB">
        <w:t>Страховики</w:t>
      </w:r>
      <w:r w:rsidR="00750247" w:rsidRPr="005836FB">
        <w:t xml:space="preserve"> – </w:t>
      </w:r>
      <w:r w:rsidR="00534979" w:rsidRPr="005836FB">
        <w:t>учасники реорганізації р</w:t>
      </w:r>
      <w:r w:rsidR="0067228E" w:rsidRPr="005836FB">
        <w:t xml:space="preserve">азом </w:t>
      </w:r>
      <w:r w:rsidR="00246E35" w:rsidRPr="005836FB">
        <w:t xml:space="preserve">із заявою </w:t>
      </w:r>
      <w:r w:rsidR="00AC2217" w:rsidRPr="005836FB">
        <w:t xml:space="preserve">про надання дозволу на реорганізацію </w:t>
      </w:r>
      <w:r w:rsidR="0067228E" w:rsidRPr="005836FB">
        <w:t>пода</w:t>
      </w:r>
      <w:r w:rsidR="00543D28" w:rsidRPr="005836FB">
        <w:t>ю</w:t>
      </w:r>
      <w:r w:rsidR="0067228E" w:rsidRPr="005836FB">
        <w:t>ть такі документи:</w:t>
      </w:r>
    </w:p>
    <w:p w14:paraId="5C200750" w14:textId="1AE6058E" w:rsidR="00E33A22" w:rsidRPr="005B3F24" w:rsidRDefault="00E33A22" w:rsidP="009C3C50">
      <w:pPr>
        <w:ind w:firstLine="720"/>
      </w:pPr>
    </w:p>
    <w:p w14:paraId="44DA8599" w14:textId="270F9056" w:rsidR="009E61BA" w:rsidRPr="009C3C50" w:rsidRDefault="009E61BA" w:rsidP="009C3C50">
      <w:pPr>
        <w:ind w:firstLine="720"/>
      </w:pPr>
      <w:r w:rsidRPr="006A7956">
        <w:t xml:space="preserve">1) план реорганізації, затверджений загальними зборами страховиків, що реорганізуються; </w:t>
      </w:r>
    </w:p>
    <w:p w14:paraId="0E4418A6" w14:textId="77777777" w:rsidR="009E61BA" w:rsidRPr="009C3C50" w:rsidRDefault="009E61BA" w:rsidP="009C3C50">
      <w:pPr>
        <w:ind w:firstLine="720"/>
      </w:pPr>
    </w:p>
    <w:p w14:paraId="65725884" w14:textId="37E27314" w:rsidR="009E61BA" w:rsidRPr="009C3C50" w:rsidRDefault="009E61BA" w:rsidP="009C3C50">
      <w:pPr>
        <w:ind w:firstLine="720"/>
      </w:pPr>
      <w:r w:rsidRPr="009C3C50">
        <w:t>2) копію договору про реорганізацію, затвердженого загальними зборами страховиків, що реорганізуються</w:t>
      </w:r>
      <w:r w:rsidR="00B83C9F" w:rsidRPr="009C3C50">
        <w:t xml:space="preserve"> (у </w:t>
      </w:r>
      <w:r w:rsidR="005363DD" w:rsidRPr="009C3C50">
        <w:t xml:space="preserve">разі </w:t>
      </w:r>
      <w:r w:rsidR="00B83C9F" w:rsidRPr="009C3C50">
        <w:t>злиття/приєднання)</w:t>
      </w:r>
      <w:r w:rsidRPr="009C3C50">
        <w:t xml:space="preserve">; </w:t>
      </w:r>
    </w:p>
    <w:p w14:paraId="6EBAB357" w14:textId="77777777" w:rsidR="009E61BA" w:rsidRPr="009C3C50" w:rsidRDefault="009E61BA" w:rsidP="009C3C50">
      <w:pPr>
        <w:ind w:firstLine="720"/>
      </w:pPr>
    </w:p>
    <w:p w14:paraId="0B7F0652" w14:textId="29343CC8" w:rsidR="009E61BA" w:rsidRPr="009C3C50" w:rsidRDefault="009E61BA" w:rsidP="009C3C50">
      <w:pPr>
        <w:ind w:firstLine="720"/>
      </w:pPr>
      <w:r w:rsidRPr="009C3C50">
        <w:t>3) копії рішень загальних зборів страховиків</w:t>
      </w:r>
      <w:r w:rsidR="00D24FCF" w:rsidRPr="009C3C50">
        <w:t>, що реорганізуються,</w:t>
      </w:r>
      <w:r w:rsidR="00D30020" w:rsidRPr="009C3C50">
        <w:t xml:space="preserve"> </w:t>
      </w:r>
      <w:r w:rsidRPr="009C3C50">
        <w:t>про реорганізацію, затвердження плану реорганізації та договору про реорганізацію</w:t>
      </w:r>
      <w:r w:rsidR="00B83C9F" w:rsidRPr="009C3C50">
        <w:t xml:space="preserve"> (у </w:t>
      </w:r>
      <w:r w:rsidR="005363DD" w:rsidRPr="009C3C50">
        <w:t xml:space="preserve">разі </w:t>
      </w:r>
      <w:r w:rsidR="00B83C9F" w:rsidRPr="009C3C50">
        <w:t>злиття/приєднання)</w:t>
      </w:r>
      <w:r w:rsidRPr="009C3C50">
        <w:t>;</w:t>
      </w:r>
    </w:p>
    <w:p w14:paraId="2322390E" w14:textId="77777777" w:rsidR="009E61BA" w:rsidRPr="009C3C50" w:rsidRDefault="009E61BA" w:rsidP="009C3C50">
      <w:pPr>
        <w:ind w:firstLine="720"/>
      </w:pPr>
    </w:p>
    <w:p w14:paraId="72F38994" w14:textId="434B68C4" w:rsidR="009E61BA" w:rsidRPr="009C3C50" w:rsidRDefault="009E61BA" w:rsidP="009C3C50">
      <w:pPr>
        <w:ind w:firstLine="720"/>
      </w:pPr>
      <w:r w:rsidRPr="009C3C50">
        <w:t xml:space="preserve">4) документи, </w:t>
      </w:r>
      <w:r w:rsidR="00026D01" w:rsidRPr="009C3C50">
        <w:t xml:space="preserve">визначені </w:t>
      </w:r>
      <w:r w:rsidRPr="009C3C50">
        <w:t>підпунктами 5</w:t>
      </w:r>
      <w:r w:rsidR="005363DD" w:rsidRPr="009C3C50">
        <w:t xml:space="preserve"> – </w:t>
      </w:r>
      <w:r w:rsidR="00E420F7">
        <w:t>9</w:t>
      </w:r>
      <w:r w:rsidRPr="009C3C50">
        <w:t xml:space="preserve"> пункту </w:t>
      </w:r>
      <w:r w:rsidR="00900FB8">
        <w:t>19</w:t>
      </w:r>
      <w:r w:rsidRPr="009C3C50">
        <w:t xml:space="preserve"> </w:t>
      </w:r>
      <w:r w:rsidR="005B2E57" w:rsidRPr="009C3C50">
        <w:t>розділу ІV</w:t>
      </w:r>
      <w:r w:rsidR="008B322C" w:rsidRPr="009C3C50">
        <w:t xml:space="preserve"> </w:t>
      </w:r>
      <w:r w:rsidRPr="009C3C50">
        <w:t>цього Положення;</w:t>
      </w:r>
    </w:p>
    <w:p w14:paraId="3F969940" w14:textId="095AEE19" w:rsidR="001124CB" w:rsidRPr="009C3C50" w:rsidRDefault="001124CB" w:rsidP="009C3C50">
      <w:pPr>
        <w:ind w:firstLine="720"/>
      </w:pPr>
    </w:p>
    <w:p w14:paraId="060257A2" w14:textId="67E31188" w:rsidR="001C0B7A" w:rsidRPr="005836FB" w:rsidRDefault="00246E35" w:rsidP="009C3C50">
      <w:pPr>
        <w:ind w:firstLine="720"/>
      </w:pPr>
      <w:r w:rsidRPr="009C3C50">
        <w:t xml:space="preserve">5) письмові запевнення страховиків </w:t>
      </w:r>
      <w:r w:rsidR="00026D01" w:rsidRPr="009C3C50">
        <w:t>–</w:t>
      </w:r>
      <w:r w:rsidRPr="009C3C50">
        <w:t xml:space="preserve"> учасників реорганізації, підписані головами рад та правління/генеральним директором </w:t>
      </w:r>
      <w:r w:rsidR="005363DD" w:rsidRPr="009C3C50">
        <w:t xml:space="preserve">таких </w:t>
      </w:r>
      <w:r w:rsidRPr="009C3C50">
        <w:t>страховиків, про те, що подані згідно з підпунктами 3</w:t>
      </w:r>
      <w:r w:rsidR="00E420F7">
        <w:t>,</w:t>
      </w:r>
      <w:r w:rsidR="005363DD" w:rsidRPr="009C3C50">
        <w:t xml:space="preserve"> </w:t>
      </w:r>
      <w:r w:rsidRPr="009C3C50">
        <w:t xml:space="preserve">4 </w:t>
      </w:r>
      <w:r w:rsidR="001F3D6B" w:rsidRPr="009C3C50">
        <w:t>пункту</w:t>
      </w:r>
      <w:r w:rsidR="001F3D6B">
        <w:t xml:space="preserve"> 26 розділу </w:t>
      </w:r>
      <w:r w:rsidR="001F3D6B" w:rsidRPr="009C3C50">
        <w:t>IV</w:t>
      </w:r>
      <w:r w:rsidR="001F3D6B">
        <w:t xml:space="preserve"> цього </w:t>
      </w:r>
      <w:r w:rsidR="00C47277">
        <w:t>П</w:t>
      </w:r>
      <w:r w:rsidR="001F3D6B">
        <w:t>оложення</w:t>
      </w:r>
      <w:r w:rsidR="001F3D6B" w:rsidRPr="009C3C50">
        <w:t xml:space="preserve"> </w:t>
      </w:r>
      <w:r w:rsidRPr="009C3C50">
        <w:t xml:space="preserve"> документи не містять розбіжностей з документами, що подавались разом з проєктом плану реорганізації щодо якого Національним банком надано </w:t>
      </w:r>
      <w:r w:rsidR="008A0034" w:rsidRPr="009C3C50">
        <w:t xml:space="preserve">попередній </w:t>
      </w:r>
      <w:r w:rsidRPr="005836FB">
        <w:t xml:space="preserve">висновок про </w:t>
      </w:r>
      <w:r w:rsidR="00D24FCF" w:rsidRPr="005836FB">
        <w:t xml:space="preserve">його </w:t>
      </w:r>
      <w:r w:rsidRPr="005836FB">
        <w:t xml:space="preserve">погодження. </w:t>
      </w:r>
      <w:r w:rsidR="00757A4E" w:rsidRPr="005836FB">
        <w:t xml:space="preserve"> </w:t>
      </w:r>
    </w:p>
    <w:p w14:paraId="0D3A2A0F" w14:textId="77777777" w:rsidR="001C0B7A" w:rsidRPr="005836FB" w:rsidRDefault="001C0B7A" w:rsidP="009C3C50">
      <w:pPr>
        <w:ind w:firstLine="720"/>
      </w:pPr>
    </w:p>
    <w:p w14:paraId="4CEC5A2F" w14:textId="24DC0178" w:rsidR="00FA4F4C" w:rsidRPr="005836FB" w:rsidRDefault="00D5370D" w:rsidP="009C3C50">
      <w:pPr>
        <w:ind w:firstLine="720"/>
      </w:pPr>
      <w:r>
        <w:t>2</w:t>
      </w:r>
      <w:r w:rsidR="00900FB8">
        <w:t>7</w:t>
      </w:r>
      <w:r w:rsidR="000F3BA0" w:rsidRPr="005836FB">
        <w:t>. Страховики</w:t>
      </w:r>
      <w:r w:rsidR="00AA04BF" w:rsidRPr="005836FB">
        <w:t xml:space="preserve"> – учасники реорганізації</w:t>
      </w:r>
      <w:r w:rsidR="000F3BA0" w:rsidRPr="005836FB">
        <w:t xml:space="preserve"> шляхом злиття або приєднання</w:t>
      </w:r>
      <w:r w:rsidR="00026D01" w:rsidRPr="005836FB">
        <w:t xml:space="preserve"> (додатково</w:t>
      </w:r>
      <w:r w:rsidR="00154F09" w:rsidRPr="005836FB">
        <w:t xml:space="preserve"> до</w:t>
      </w:r>
      <w:r w:rsidR="00026D01" w:rsidRPr="005836FB">
        <w:t xml:space="preserve"> </w:t>
      </w:r>
      <w:r w:rsidR="005B2E57" w:rsidRPr="005836FB">
        <w:t xml:space="preserve">заяви та пакету </w:t>
      </w:r>
      <w:r w:rsidR="007A4016" w:rsidRPr="005836FB">
        <w:t>документів, передбачених пунктами</w:t>
      </w:r>
      <w:r w:rsidR="000F3BA0" w:rsidRPr="005836FB">
        <w:t xml:space="preserve"> </w:t>
      </w:r>
      <w:r w:rsidR="00900FB8">
        <w:t>25</w:t>
      </w:r>
      <w:r w:rsidR="00D749C6">
        <w:t>,</w:t>
      </w:r>
      <w:r w:rsidR="005363DD" w:rsidRPr="005836FB">
        <w:t xml:space="preserve"> </w:t>
      </w:r>
      <w:r w:rsidR="00900FB8">
        <w:t>26</w:t>
      </w:r>
      <w:r w:rsidR="000F3BA0" w:rsidRPr="005836FB">
        <w:t xml:space="preserve"> </w:t>
      </w:r>
      <w:r w:rsidR="005B2E57" w:rsidRPr="005836FB">
        <w:t xml:space="preserve">розділу ІV </w:t>
      </w:r>
      <w:r w:rsidR="000F3BA0" w:rsidRPr="005836FB">
        <w:t>цього Положення</w:t>
      </w:r>
      <w:r w:rsidR="00026D01" w:rsidRPr="005836FB">
        <w:t>)</w:t>
      </w:r>
      <w:r w:rsidR="000F3BA0" w:rsidRPr="007E46B5">
        <w:t xml:space="preserve"> для отримання дозволу Національного банку на реорганізацію подають</w:t>
      </w:r>
      <w:r w:rsidR="00246E35" w:rsidRPr="007E46B5">
        <w:t xml:space="preserve"> дозвіл Антимонопольного комітету України </w:t>
      </w:r>
      <w:r w:rsidR="00ED6713" w:rsidRPr="009C3C50">
        <w:t xml:space="preserve">на концентрацію </w:t>
      </w:r>
      <w:r w:rsidR="00246E35" w:rsidRPr="009C3C50">
        <w:t>у випадках, передбачених законодавством України</w:t>
      </w:r>
      <w:r w:rsidR="00ED6713" w:rsidRPr="009C3C50">
        <w:t>, або попередній висновок Антимонопольного комітету України про те, що немає потреби в отриманні такого дозволу (його засвідчену копію)</w:t>
      </w:r>
      <w:r w:rsidR="00246E35" w:rsidRPr="005836FB">
        <w:t>.</w:t>
      </w:r>
      <w:r w:rsidR="000F3BA0" w:rsidRPr="005836FB">
        <w:t xml:space="preserve"> </w:t>
      </w:r>
    </w:p>
    <w:p w14:paraId="0E5EB830" w14:textId="77777777" w:rsidR="00FA4F4C" w:rsidRPr="005836FB" w:rsidRDefault="00FA4F4C" w:rsidP="009C3C50">
      <w:pPr>
        <w:ind w:firstLine="720"/>
      </w:pPr>
    </w:p>
    <w:p w14:paraId="0C4629B4" w14:textId="26E29389" w:rsidR="002F1051" w:rsidRDefault="00D5370D" w:rsidP="009C3C50">
      <w:pPr>
        <w:ind w:firstLine="720"/>
      </w:pPr>
      <w:r>
        <w:t>2</w:t>
      </w:r>
      <w:r w:rsidR="00900FB8">
        <w:t>8</w:t>
      </w:r>
      <w:r w:rsidR="000F3BA0" w:rsidRPr="005836FB">
        <w:t>.</w:t>
      </w:r>
      <w:r w:rsidR="00AF49C5" w:rsidRPr="005836FB">
        <w:t xml:space="preserve"> </w:t>
      </w:r>
      <w:r w:rsidR="0067228E" w:rsidRPr="005836FB">
        <w:t xml:space="preserve">Національний банк протягом </w:t>
      </w:r>
      <w:r w:rsidR="00047F26" w:rsidRPr="00047F26">
        <w:t xml:space="preserve">3 робочих днів </w:t>
      </w:r>
      <w:r w:rsidR="001F464B" w:rsidRPr="005836FB">
        <w:t>з дня</w:t>
      </w:r>
      <w:r w:rsidR="0067228E" w:rsidRPr="005836FB">
        <w:t xml:space="preserve"> </w:t>
      </w:r>
      <w:r w:rsidR="001D09F5" w:rsidRPr="005836FB">
        <w:t>одержання</w:t>
      </w:r>
      <w:r w:rsidR="0067228E" w:rsidRPr="005836FB">
        <w:t xml:space="preserve"> заяви та </w:t>
      </w:r>
      <w:r w:rsidR="00371153" w:rsidRPr="005836FB">
        <w:t xml:space="preserve">пакету </w:t>
      </w:r>
      <w:r w:rsidR="0067228E" w:rsidRPr="005836FB">
        <w:t>документів, передбачених пункта</w:t>
      </w:r>
      <w:r w:rsidR="00543D28" w:rsidRPr="005836FB">
        <w:t>м</w:t>
      </w:r>
      <w:r w:rsidR="004560BB" w:rsidRPr="005836FB">
        <w:t xml:space="preserve">и </w:t>
      </w:r>
      <w:r w:rsidR="00900FB8">
        <w:t>25</w:t>
      </w:r>
      <w:r w:rsidR="00D749C6">
        <w:t>,</w:t>
      </w:r>
      <w:r w:rsidR="00154F09" w:rsidRPr="005836FB">
        <w:t xml:space="preserve"> </w:t>
      </w:r>
      <w:r w:rsidR="00900FB8">
        <w:t>26</w:t>
      </w:r>
      <w:r w:rsidR="00D17814" w:rsidRPr="005836FB">
        <w:t xml:space="preserve"> </w:t>
      </w:r>
      <w:r w:rsidR="00154F09" w:rsidRPr="009C3C50">
        <w:t xml:space="preserve">розділу </w:t>
      </w:r>
      <w:r w:rsidR="005B2E57" w:rsidRPr="009C3C50">
        <w:t>ІV</w:t>
      </w:r>
      <w:r w:rsidR="00F876C8" w:rsidRPr="009C3C50">
        <w:t xml:space="preserve"> </w:t>
      </w:r>
      <w:r w:rsidR="00371153" w:rsidRPr="005836FB">
        <w:t xml:space="preserve">цього Положення </w:t>
      </w:r>
      <w:r w:rsidR="00371153" w:rsidRPr="005836FB">
        <w:lastRenderedPageBreak/>
        <w:t xml:space="preserve">та </w:t>
      </w:r>
      <w:r w:rsidR="007A4016" w:rsidRPr="005836FB">
        <w:t xml:space="preserve">пункту </w:t>
      </w:r>
      <w:r w:rsidR="00900FB8">
        <w:t>27</w:t>
      </w:r>
      <w:r w:rsidR="00553FE7" w:rsidRPr="005836FB">
        <w:t xml:space="preserve"> </w:t>
      </w:r>
      <w:r w:rsidR="00154F09" w:rsidRPr="009C3C50">
        <w:t xml:space="preserve">розділу </w:t>
      </w:r>
      <w:r w:rsidR="005B2E57" w:rsidRPr="009C3C50">
        <w:t>IV</w:t>
      </w:r>
      <w:r w:rsidR="00F876C8" w:rsidRPr="009C3C50">
        <w:t xml:space="preserve"> </w:t>
      </w:r>
      <w:r w:rsidR="00371153" w:rsidRPr="005836FB">
        <w:t xml:space="preserve">цього Положення </w:t>
      </w:r>
      <w:r w:rsidR="00371153" w:rsidRPr="009C3C50">
        <w:t>(</w:t>
      </w:r>
      <w:r w:rsidR="00553FE7" w:rsidRPr="005836FB">
        <w:t xml:space="preserve">у </w:t>
      </w:r>
      <w:r w:rsidR="00154F09" w:rsidRPr="005836FB">
        <w:t xml:space="preserve">разі </w:t>
      </w:r>
      <w:r w:rsidR="00371153" w:rsidRPr="005836FB">
        <w:t>злиття/приєднання</w:t>
      </w:r>
      <w:r w:rsidR="00553FE7" w:rsidRPr="005836FB">
        <w:t xml:space="preserve">) </w:t>
      </w:r>
      <w:r w:rsidR="002F1051">
        <w:t xml:space="preserve">приймає одне з таких рішень </w:t>
      </w:r>
      <w:r w:rsidR="009C2FD6" w:rsidRPr="00E16F8C">
        <w:t>(</w:t>
      </w:r>
      <w:r w:rsidR="006926E3" w:rsidRPr="001E2D55">
        <w:t>р</w:t>
      </w:r>
      <w:r w:rsidR="006926E3" w:rsidRPr="009C3C50">
        <w:t xml:space="preserve">ішення приймає </w:t>
      </w:r>
      <w:r w:rsidR="00246E35" w:rsidRPr="005836FB">
        <w:t>Комітет з нагляд</w:t>
      </w:r>
      <w:r w:rsidR="00246E35" w:rsidRPr="001E2D55">
        <w:t>у</w:t>
      </w:r>
      <w:r w:rsidR="009C2FD6" w:rsidRPr="00E16F8C">
        <w:t>)</w:t>
      </w:r>
      <w:r w:rsidR="002F1051">
        <w:t>:</w:t>
      </w:r>
    </w:p>
    <w:p w14:paraId="793883CD" w14:textId="77777777" w:rsidR="002F1051" w:rsidRDefault="002F1051" w:rsidP="009C3C50">
      <w:pPr>
        <w:ind w:firstLine="720"/>
      </w:pPr>
    </w:p>
    <w:p w14:paraId="03A5EF36" w14:textId="77777777" w:rsidR="002F1051" w:rsidRDefault="002F1051" w:rsidP="00E16F8C">
      <w:pPr>
        <w:pStyle w:val="af3"/>
        <w:numPr>
          <w:ilvl w:val="0"/>
          <w:numId w:val="29"/>
        </w:numPr>
      </w:pPr>
      <w:r>
        <w:t>про надання дозволу на реорганізацію;</w:t>
      </w:r>
    </w:p>
    <w:p w14:paraId="43804E01" w14:textId="77777777" w:rsidR="002F1051" w:rsidRDefault="002F1051" w:rsidP="00E16F8C">
      <w:pPr>
        <w:ind w:left="720"/>
      </w:pPr>
    </w:p>
    <w:p w14:paraId="3320D147" w14:textId="6F567B20" w:rsidR="00FA4F4C" w:rsidRPr="005836FB" w:rsidRDefault="002F1051" w:rsidP="00E16F8C">
      <w:pPr>
        <w:pStyle w:val="af3"/>
        <w:numPr>
          <w:ilvl w:val="0"/>
          <w:numId w:val="29"/>
        </w:numPr>
      </w:pPr>
      <w:r>
        <w:t>про відмову у наданні дозволу на реорганізацію</w:t>
      </w:r>
      <w:r w:rsidR="0067228E" w:rsidRPr="001E2D55">
        <w:t>.</w:t>
      </w:r>
    </w:p>
    <w:p w14:paraId="13470BB1" w14:textId="77777777" w:rsidR="00FA4F4C" w:rsidRPr="005836FB" w:rsidRDefault="00FA4F4C" w:rsidP="009C3C50">
      <w:pPr>
        <w:ind w:firstLine="720"/>
      </w:pPr>
    </w:p>
    <w:p w14:paraId="1A4761A8" w14:textId="1DD0E1D0" w:rsidR="00FA4F4C" w:rsidRPr="005836FB" w:rsidRDefault="00D5370D" w:rsidP="009C3C50">
      <w:pPr>
        <w:ind w:firstLine="720"/>
      </w:pPr>
      <w:r>
        <w:t>2</w:t>
      </w:r>
      <w:r w:rsidR="00900FB8">
        <w:t>9</w:t>
      </w:r>
      <w:r w:rsidR="00DC071F" w:rsidRPr="005836FB">
        <w:t xml:space="preserve">. </w:t>
      </w:r>
      <w:r w:rsidR="0067228E" w:rsidRPr="005836FB">
        <w:t>Націон</w:t>
      </w:r>
      <w:r w:rsidR="008E281C" w:rsidRPr="005836FB">
        <w:t xml:space="preserve">альний банк </w:t>
      </w:r>
      <w:r w:rsidR="00B835B5">
        <w:t>має право відмовити</w:t>
      </w:r>
      <w:r w:rsidR="008E281C" w:rsidRPr="005836FB">
        <w:t xml:space="preserve"> в наданні</w:t>
      </w:r>
      <w:r w:rsidR="0067228E" w:rsidRPr="005836FB">
        <w:t xml:space="preserve"> дозволу на реорганізацію за </w:t>
      </w:r>
      <w:r w:rsidR="00047F26">
        <w:t>виключно у разі, якщо</w:t>
      </w:r>
      <w:r w:rsidR="00DB3030" w:rsidRPr="005836FB">
        <w:t>:</w:t>
      </w:r>
      <w:r w:rsidR="0067228E" w:rsidRPr="005836FB" w:rsidDel="00797491">
        <w:t xml:space="preserve"> </w:t>
      </w:r>
    </w:p>
    <w:p w14:paraId="2AE302FA" w14:textId="77777777" w:rsidR="009179D0" w:rsidRPr="005836FB" w:rsidRDefault="009179D0" w:rsidP="009C3C50">
      <w:pPr>
        <w:ind w:firstLine="720"/>
      </w:pPr>
    </w:p>
    <w:p w14:paraId="1B9A3F32" w14:textId="666C466B" w:rsidR="00FA4F4C" w:rsidRPr="005836FB" w:rsidRDefault="00DB3030" w:rsidP="009C3C50">
      <w:pPr>
        <w:ind w:firstLine="720"/>
      </w:pPr>
      <w:r w:rsidRPr="005836FB">
        <w:t xml:space="preserve">1) подані документи містять розбіжності з </w:t>
      </w:r>
      <w:r w:rsidR="00154F09" w:rsidRPr="005836FB">
        <w:t xml:space="preserve">проєктом </w:t>
      </w:r>
      <w:r w:rsidRPr="005836FB">
        <w:t xml:space="preserve">плану виходу з ринку щодо якого </w:t>
      </w:r>
      <w:r w:rsidR="004745D0" w:rsidRPr="005836FB">
        <w:t xml:space="preserve">Національним банком </w:t>
      </w:r>
      <w:r w:rsidRPr="005836FB">
        <w:t>надано попередній висновок про</w:t>
      </w:r>
      <w:r w:rsidR="00154F09" w:rsidRPr="005836FB">
        <w:t xml:space="preserve"> його</w:t>
      </w:r>
      <w:r w:rsidRPr="005836FB">
        <w:t xml:space="preserve"> погодження;</w:t>
      </w:r>
    </w:p>
    <w:p w14:paraId="4A222E4B" w14:textId="77777777" w:rsidR="009179D0" w:rsidRPr="005836FB" w:rsidRDefault="009179D0" w:rsidP="009C3C50">
      <w:pPr>
        <w:ind w:firstLine="720"/>
      </w:pPr>
    </w:p>
    <w:p w14:paraId="7CE41C03" w14:textId="78525630" w:rsidR="00DB3030" w:rsidRPr="005836FB" w:rsidRDefault="00247B63" w:rsidP="009C3C50">
      <w:pPr>
        <w:ind w:firstLine="720"/>
      </w:pPr>
      <w:bookmarkStart w:id="21" w:name="n1250"/>
      <w:bookmarkEnd w:id="21"/>
      <w:r w:rsidRPr="005836FB">
        <w:t xml:space="preserve">2) </w:t>
      </w:r>
      <w:r w:rsidR="00DB3030" w:rsidRPr="005836FB">
        <w:t xml:space="preserve">подані документи не відповідають вимогам законодавства та/або нормативно-правових актів </w:t>
      </w:r>
      <w:r w:rsidR="004745D0" w:rsidRPr="005836FB">
        <w:t>Національного банку;</w:t>
      </w:r>
    </w:p>
    <w:p w14:paraId="61388911" w14:textId="77777777" w:rsidR="009179D0" w:rsidRPr="005836FB" w:rsidRDefault="009179D0" w:rsidP="009C3C50">
      <w:pPr>
        <w:ind w:firstLine="720"/>
      </w:pPr>
    </w:p>
    <w:p w14:paraId="56139CAB" w14:textId="261AB026" w:rsidR="00DB3030" w:rsidRDefault="004745D0" w:rsidP="009C3C50">
      <w:pPr>
        <w:ind w:firstLine="720"/>
      </w:pPr>
      <w:bookmarkStart w:id="22" w:name="n1251"/>
      <w:bookmarkEnd w:id="22"/>
      <w:r w:rsidRPr="005836FB">
        <w:t>3</w:t>
      </w:r>
      <w:r w:rsidR="00DB3030" w:rsidRPr="005836FB">
        <w:t xml:space="preserve">) подано неповний пакет документів, </w:t>
      </w:r>
      <w:r w:rsidR="001F464B" w:rsidRPr="005836FB">
        <w:t>визначених</w:t>
      </w:r>
      <w:r w:rsidRPr="005836FB">
        <w:t xml:space="preserve"> пунктами </w:t>
      </w:r>
      <w:r w:rsidR="00900FB8">
        <w:t>25</w:t>
      </w:r>
      <w:r w:rsidR="00154F09" w:rsidRPr="005836FB">
        <w:t xml:space="preserve"> – </w:t>
      </w:r>
      <w:r w:rsidR="00900FB8">
        <w:t>27</w:t>
      </w:r>
      <w:r w:rsidR="00371153" w:rsidRPr="005836FB">
        <w:t xml:space="preserve"> розділу </w:t>
      </w:r>
      <w:r w:rsidR="00371153" w:rsidRPr="009C3C50">
        <w:t>ІV</w:t>
      </w:r>
      <w:r w:rsidR="00371153" w:rsidRPr="005836FB">
        <w:t xml:space="preserve"> </w:t>
      </w:r>
      <w:r w:rsidRPr="005836FB">
        <w:t>цього Положення</w:t>
      </w:r>
      <w:r w:rsidR="00DB3030" w:rsidRPr="005836FB">
        <w:t>;</w:t>
      </w:r>
    </w:p>
    <w:p w14:paraId="4DC34F07" w14:textId="77777777" w:rsidR="0071428A" w:rsidRPr="005836FB" w:rsidRDefault="0071428A" w:rsidP="009C3C50">
      <w:pPr>
        <w:ind w:firstLine="720"/>
      </w:pPr>
    </w:p>
    <w:p w14:paraId="496E3672" w14:textId="6EE4BF60" w:rsidR="00DB3030" w:rsidRPr="005836FB" w:rsidRDefault="004745D0" w:rsidP="009C3C50">
      <w:pPr>
        <w:ind w:firstLine="720"/>
      </w:pPr>
      <w:bookmarkStart w:id="23" w:name="n1252"/>
      <w:bookmarkEnd w:id="23"/>
      <w:r w:rsidRPr="005836FB">
        <w:t>4</w:t>
      </w:r>
      <w:r w:rsidR="00DB3030" w:rsidRPr="005836FB">
        <w:t xml:space="preserve">) подані документи </w:t>
      </w:r>
      <w:r w:rsidRPr="005836FB">
        <w:t xml:space="preserve">містять недостовірну </w:t>
      </w:r>
      <w:r w:rsidR="00F37701">
        <w:t>та/або неповну</w:t>
      </w:r>
      <w:r w:rsidR="008E4ABD">
        <w:t xml:space="preserve"> інформацію</w:t>
      </w:r>
      <w:r w:rsidRPr="005836FB">
        <w:t>;</w:t>
      </w:r>
    </w:p>
    <w:p w14:paraId="45077E1C" w14:textId="77777777" w:rsidR="009179D0" w:rsidRPr="005836FB" w:rsidRDefault="009179D0" w:rsidP="009C3C50">
      <w:pPr>
        <w:ind w:firstLine="720"/>
      </w:pPr>
    </w:p>
    <w:p w14:paraId="768F32CB" w14:textId="0FDD60AA" w:rsidR="00DB30C1" w:rsidRPr="009C3C50" w:rsidRDefault="004745D0" w:rsidP="009C3C50">
      <w:pPr>
        <w:ind w:firstLine="720"/>
      </w:pPr>
      <w:r w:rsidRPr="005836FB">
        <w:t>5)</w:t>
      </w:r>
      <w:r w:rsidRPr="009C3C50">
        <w:t xml:space="preserve"> фінансовий стан страховика</w:t>
      </w:r>
      <w:r w:rsidR="00154F09" w:rsidRPr="009C3C50">
        <w:t xml:space="preserve"> – </w:t>
      </w:r>
      <w:r w:rsidRPr="009C3C50">
        <w:t xml:space="preserve">правонаступника не відповідатиме вимогам, </w:t>
      </w:r>
      <w:r w:rsidRPr="005836FB">
        <w:t>встановленим нормативно-правовими актами Національного банку</w:t>
      </w:r>
      <w:r w:rsidR="00154F09" w:rsidRPr="009C3C50">
        <w:t>,</w:t>
      </w:r>
      <w:r w:rsidRPr="009C3C50">
        <w:t xml:space="preserve"> та/або страховик</w:t>
      </w:r>
      <w:r w:rsidR="00154F09" w:rsidRPr="009C3C50">
        <w:t xml:space="preserve"> – </w:t>
      </w:r>
      <w:r w:rsidRPr="009C3C50">
        <w:t xml:space="preserve">правонаступник не буде спроможний виконувати зобов’язання перед страхувальниками та іншими кредиторами (у випадках реорганізації шляхом </w:t>
      </w:r>
      <w:r w:rsidR="00154F09" w:rsidRPr="009C3C50">
        <w:t>приєднання/</w:t>
      </w:r>
      <w:r w:rsidRPr="009C3C50">
        <w:t>приєднання за спрощеною процедурою).</w:t>
      </w:r>
    </w:p>
    <w:p w14:paraId="3AD2049E" w14:textId="77777777" w:rsidR="009179D0" w:rsidRPr="009C3C50" w:rsidRDefault="009179D0" w:rsidP="009C3C50">
      <w:pPr>
        <w:ind w:firstLine="720"/>
      </w:pPr>
    </w:p>
    <w:p w14:paraId="0F5DC6CB" w14:textId="16E35685" w:rsidR="00FA4F4C" w:rsidRPr="005836FB" w:rsidRDefault="00900FB8" w:rsidP="009C3C50">
      <w:pPr>
        <w:ind w:firstLine="720"/>
      </w:pPr>
      <w:r>
        <w:t>30</w:t>
      </w:r>
      <w:r w:rsidR="00DC071F" w:rsidRPr="005836FB">
        <w:t xml:space="preserve">. </w:t>
      </w:r>
      <w:r w:rsidR="0067228E" w:rsidRPr="005836FB">
        <w:t>Страховик</w:t>
      </w:r>
      <w:r w:rsidR="008F051F" w:rsidRPr="005836FB">
        <w:t>и</w:t>
      </w:r>
      <w:r w:rsidR="00AA04BF" w:rsidRPr="005836FB">
        <w:t xml:space="preserve"> </w:t>
      </w:r>
      <w:r w:rsidR="008F051F" w:rsidRPr="005836FB">
        <w:t>–</w:t>
      </w:r>
      <w:r w:rsidR="00AA04BF" w:rsidRPr="005836FB">
        <w:t xml:space="preserve"> </w:t>
      </w:r>
      <w:r w:rsidR="000F0643" w:rsidRPr="005836FB">
        <w:t>учасники реорганізації</w:t>
      </w:r>
      <w:r w:rsidR="0067228E" w:rsidRPr="005836FB">
        <w:t xml:space="preserve"> мають право звернутися до Національного банку із заявою </w:t>
      </w:r>
      <w:r w:rsidR="00AA04BF" w:rsidRPr="005836FB">
        <w:t xml:space="preserve">(спільною заявою у випадках злиття/приєднання) </w:t>
      </w:r>
      <w:r w:rsidR="0067228E" w:rsidRPr="005836FB">
        <w:t>про внес</w:t>
      </w:r>
      <w:r w:rsidR="00246E35" w:rsidRPr="005836FB">
        <w:t xml:space="preserve">ення змін до </w:t>
      </w:r>
      <w:r w:rsidR="008D4EB3" w:rsidRPr="005836FB">
        <w:t xml:space="preserve">погодженого Національним банком </w:t>
      </w:r>
      <w:r w:rsidR="00246E35" w:rsidRPr="005836FB">
        <w:t>плану реорганізації</w:t>
      </w:r>
      <w:r w:rsidR="008A0034" w:rsidRPr="009C3C50">
        <w:t xml:space="preserve"> у разі наявності обґрунтованих підстав, які перешкоджають </w:t>
      </w:r>
      <w:r w:rsidR="00945479" w:rsidRPr="009C3C50">
        <w:t xml:space="preserve">його </w:t>
      </w:r>
      <w:r w:rsidR="008A0034" w:rsidRPr="009C3C50">
        <w:t>виконанню</w:t>
      </w:r>
      <w:r w:rsidR="00246E35" w:rsidRPr="005836FB">
        <w:t>.</w:t>
      </w:r>
      <w:r w:rsidR="00966639" w:rsidRPr="005836FB">
        <w:t xml:space="preserve"> </w:t>
      </w:r>
    </w:p>
    <w:p w14:paraId="289403CA" w14:textId="77777777" w:rsidR="00FA4F4C" w:rsidRPr="005836FB" w:rsidRDefault="00FA4F4C" w:rsidP="009C3C50">
      <w:pPr>
        <w:ind w:firstLine="720"/>
      </w:pPr>
    </w:p>
    <w:p w14:paraId="5CD87F1C" w14:textId="37F19577" w:rsidR="00FE1AAD" w:rsidRPr="007E46B5" w:rsidRDefault="00900FB8" w:rsidP="009C3C50">
      <w:pPr>
        <w:ind w:firstLine="720"/>
      </w:pPr>
      <w:r>
        <w:t>31</w:t>
      </w:r>
      <w:r w:rsidR="000F3BA0" w:rsidRPr="005836FB">
        <w:t>.</w:t>
      </w:r>
      <w:r w:rsidR="00246E35" w:rsidRPr="005836FB">
        <w:t xml:space="preserve"> Заява</w:t>
      </w:r>
      <w:r w:rsidR="00381613">
        <w:t>/спільна заява</w:t>
      </w:r>
      <w:r w:rsidR="00246E35" w:rsidRPr="005836FB">
        <w:t xml:space="preserve"> про внесення змін до плану реорганізації має бути підписана головою ради і головою правління/генеральним директором </w:t>
      </w:r>
      <w:r w:rsidR="008F051F" w:rsidRPr="005836FB">
        <w:t xml:space="preserve">кожного </w:t>
      </w:r>
      <w:r w:rsidR="00246E35" w:rsidRPr="005836FB">
        <w:t xml:space="preserve">із страховиків </w:t>
      </w:r>
      <w:r w:rsidR="00673572" w:rsidRPr="005836FB">
        <w:t>–</w:t>
      </w:r>
      <w:r w:rsidR="00246E35" w:rsidRPr="005836FB">
        <w:t xml:space="preserve"> учасників реорганізації</w:t>
      </w:r>
      <w:r w:rsidR="00AA04BF" w:rsidRPr="005836FB">
        <w:t>,</w:t>
      </w:r>
      <w:r w:rsidR="00246E35" w:rsidRPr="005836FB">
        <w:t xml:space="preserve"> містити інформацію, визначену в абзацах третьому –</w:t>
      </w:r>
      <w:r w:rsidR="008F051F" w:rsidRPr="005836FB">
        <w:t xml:space="preserve"> </w:t>
      </w:r>
      <w:r w:rsidR="00371153" w:rsidRPr="005836FB">
        <w:t xml:space="preserve">шостому </w:t>
      </w:r>
      <w:r w:rsidR="00246E35" w:rsidRPr="005836FB">
        <w:t xml:space="preserve">підпункту 1 пункту </w:t>
      </w:r>
      <w:r>
        <w:t>19</w:t>
      </w:r>
      <w:r w:rsidR="00371153" w:rsidRPr="005836FB">
        <w:t xml:space="preserve"> </w:t>
      </w:r>
      <w:r w:rsidR="00945479" w:rsidRPr="005836FB">
        <w:t xml:space="preserve">розділу </w:t>
      </w:r>
      <w:r w:rsidR="00371153" w:rsidRPr="005836FB">
        <w:t xml:space="preserve">ІV </w:t>
      </w:r>
      <w:r w:rsidR="00246E35" w:rsidRPr="005836FB">
        <w:t xml:space="preserve">цього Положення, та обґрунтування підстав, які перешкоджають виконанню погодженого </w:t>
      </w:r>
      <w:r w:rsidR="00966639" w:rsidRPr="005836FB">
        <w:t>Національним банком</w:t>
      </w:r>
      <w:r w:rsidR="00246E35" w:rsidRPr="005836FB">
        <w:t xml:space="preserve"> плану реорганізації</w:t>
      </w:r>
      <w:r w:rsidR="006202CE" w:rsidRPr="005836FB">
        <w:t xml:space="preserve"> (з додаванням підтвердних документів)</w:t>
      </w:r>
      <w:r w:rsidR="00246E35" w:rsidRPr="007E46B5">
        <w:t>.</w:t>
      </w:r>
      <w:r w:rsidR="00FE1AAD" w:rsidRPr="007E46B5">
        <w:t xml:space="preserve"> </w:t>
      </w:r>
    </w:p>
    <w:p w14:paraId="5CD75052" w14:textId="77777777" w:rsidR="005836FB" w:rsidRDefault="005836FB" w:rsidP="009C3C50">
      <w:pPr>
        <w:ind w:firstLine="720"/>
      </w:pPr>
    </w:p>
    <w:p w14:paraId="01DAF4F0" w14:textId="72D12128" w:rsidR="00381613" w:rsidRDefault="00900FB8" w:rsidP="009C3C50">
      <w:pPr>
        <w:ind w:firstLine="720"/>
      </w:pPr>
      <w:r>
        <w:lastRenderedPageBreak/>
        <w:t>32</w:t>
      </w:r>
      <w:r w:rsidR="00246E35" w:rsidRPr="005836FB">
        <w:t xml:space="preserve">. Національний банк </w:t>
      </w:r>
      <w:r w:rsidR="003A592F" w:rsidRPr="005836FB">
        <w:t xml:space="preserve">протягом 3 робочих днів з дня </w:t>
      </w:r>
      <w:r w:rsidR="00246E35" w:rsidRPr="005836FB">
        <w:t>о</w:t>
      </w:r>
      <w:r w:rsidR="00371153" w:rsidRPr="005836FB">
        <w:t>тримання</w:t>
      </w:r>
      <w:r w:rsidR="00246E35" w:rsidRPr="005836FB">
        <w:t xml:space="preserve"> заяви</w:t>
      </w:r>
      <w:r w:rsidR="00371153" w:rsidRPr="005836FB">
        <w:t xml:space="preserve">, </w:t>
      </w:r>
      <w:r w:rsidR="00945479" w:rsidRPr="005836FB">
        <w:t xml:space="preserve">поданої відповідно до пункту </w:t>
      </w:r>
      <w:r>
        <w:t>31</w:t>
      </w:r>
      <w:r w:rsidR="00371153" w:rsidRPr="005836FB">
        <w:t xml:space="preserve"> </w:t>
      </w:r>
      <w:r w:rsidR="00945479" w:rsidRPr="005836FB">
        <w:t>р</w:t>
      </w:r>
      <w:r w:rsidR="00371153" w:rsidRPr="007E46B5">
        <w:t xml:space="preserve">озділу ІV </w:t>
      </w:r>
      <w:r w:rsidR="00246E35" w:rsidRPr="007E46B5">
        <w:t xml:space="preserve">цього Положення, </w:t>
      </w:r>
      <w:r w:rsidR="00734A8D">
        <w:t>при</w:t>
      </w:r>
      <w:r w:rsidR="00381613">
        <w:t xml:space="preserve">ймає одне з таких рішень </w:t>
      </w:r>
      <w:r w:rsidR="00381613" w:rsidRPr="00CC64E3">
        <w:t>(рішення приймає  Комітет з нагляду)</w:t>
      </w:r>
      <w:r w:rsidR="00381613">
        <w:t>:</w:t>
      </w:r>
    </w:p>
    <w:p w14:paraId="2226210F" w14:textId="77777777" w:rsidR="00381613" w:rsidRDefault="00381613" w:rsidP="009C3C50">
      <w:pPr>
        <w:ind w:firstLine="720"/>
      </w:pPr>
    </w:p>
    <w:p w14:paraId="0926CA1E" w14:textId="2527DAAC" w:rsidR="00381613" w:rsidRDefault="00381613" w:rsidP="009C3C50">
      <w:pPr>
        <w:ind w:firstLine="720"/>
      </w:pPr>
      <w:r>
        <w:t xml:space="preserve">1) </w:t>
      </w:r>
      <w:r w:rsidR="00246E35" w:rsidRPr="007E46B5">
        <w:t>нада</w:t>
      </w:r>
      <w:r>
        <w:t>ння</w:t>
      </w:r>
      <w:r w:rsidR="00246E35" w:rsidRPr="007E46B5">
        <w:t xml:space="preserve"> попередн</w:t>
      </w:r>
      <w:r>
        <w:t xml:space="preserve">ього </w:t>
      </w:r>
      <w:r w:rsidR="00246E35" w:rsidRPr="007E46B5">
        <w:t>висновк</w:t>
      </w:r>
      <w:r>
        <w:t>у</w:t>
      </w:r>
      <w:r w:rsidR="00246E35" w:rsidRPr="007E46B5">
        <w:t xml:space="preserve"> про погодження змін до плану реорганізації</w:t>
      </w:r>
      <w:r>
        <w:t>;</w:t>
      </w:r>
    </w:p>
    <w:p w14:paraId="3BBCB2FD" w14:textId="77777777" w:rsidR="00381613" w:rsidRDefault="00381613" w:rsidP="009C3C50">
      <w:pPr>
        <w:ind w:firstLine="720"/>
      </w:pPr>
    </w:p>
    <w:p w14:paraId="2539CABE" w14:textId="6144076D" w:rsidR="00FA4F4C" w:rsidRPr="00CC64E3" w:rsidRDefault="00381613" w:rsidP="009C3C50">
      <w:pPr>
        <w:ind w:firstLine="720"/>
      </w:pPr>
      <w:r>
        <w:t xml:space="preserve">2) про </w:t>
      </w:r>
      <w:r w:rsidR="00D90719" w:rsidRPr="005B3F24">
        <w:t>відмов</w:t>
      </w:r>
      <w:r>
        <w:t>у</w:t>
      </w:r>
      <w:r w:rsidR="00D90719" w:rsidRPr="005B3F24">
        <w:t xml:space="preserve"> у </w:t>
      </w:r>
      <w:r w:rsidR="00460258" w:rsidRPr="005B3F24">
        <w:t xml:space="preserve">наданні </w:t>
      </w:r>
      <w:r w:rsidR="00734A8D" w:rsidRPr="007E46B5">
        <w:t>попередн</w:t>
      </w:r>
      <w:r w:rsidR="00734A8D">
        <w:t>ього</w:t>
      </w:r>
      <w:r w:rsidR="00734A8D" w:rsidRPr="00CC64E3" w:rsidDel="00734A8D">
        <w:t xml:space="preserve"> </w:t>
      </w:r>
      <w:r w:rsidR="00460258" w:rsidRPr="00CC64E3">
        <w:t>висновку</w:t>
      </w:r>
      <w:r w:rsidR="00734A8D" w:rsidRPr="00734A8D">
        <w:t xml:space="preserve"> </w:t>
      </w:r>
      <w:r w:rsidR="00734A8D" w:rsidRPr="007E46B5">
        <w:t>про погодження змін до плану реорганізації</w:t>
      </w:r>
      <w:r w:rsidR="00246E35" w:rsidRPr="00CC64E3">
        <w:t>.</w:t>
      </w:r>
      <w:r w:rsidR="00945479" w:rsidRPr="00CC64E3" w:rsidDel="00945479">
        <w:t xml:space="preserve"> </w:t>
      </w:r>
    </w:p>
    <w:p w14:paraId="4456DD84" w14:textId="77777777" w:rsidR="005836FB" w:rsidRPr="00CC64E3" w:rsidRDefault="005836FB" w:rsidP="009C3C50">
      <w:pPr>
        <w:ind w:firstLine="720"/>
      </w:pPr>
    </w:p>
    <w:p w14:paraId="44BC51CF" w14:textId="2CDA4B00" w:rsidR="00626976" w:rsidRPr="00CC64E3" w:rsidRDefault="00900FB8" w:rsidP="009C3C50">
      <w:pPr>
        <w:ind w:firstLine="720"/>
      </w:pPr>
      <w:r>
        <w:t>33</w:t>
      </w:r>
      <w:r w:rsidR="000F3BA0" w:rsidRPr="00CC64E3">
        <w:t xml:space="preserve">. </w:t>
      </w:r>
      <w:r w:rsidR="00246E35" w:rsidRPr="00CC64E3">
        <w:t xml:space="preserve">Національний банк </w:t>
      </w:r>
      <w:r w:rsidR="00134347">
        <w:t>має право відмовити</w:t>
      </w:r>
      <w:r w:rsidR="00626976" w:rsidRPr="00CC64E3">
        <w:t xml:space="preserve"> в </w:t>
      </w:r>
      <w:r w:rsidR="00246E35" w:rsidRPr="00CC64E3">
        <w:t>нада</w:t>
      </w:r>
      <w:r w:rsidR="00626976" w:rsidRPr="00CC64E3">
        <w:t>нні</w:t>
      </w:r>
      <w:r w:rsidR="00246E35" w:rsidRPr="00CC64E3">
        <w:t xml:space="preserve"> попередн</w:t>
      </w:r>
      <w:r w:rsidR="00626976" w:rsidRPr="00CC64E3">
        <w:t>ього</w:t>
      </w:r>
      <w:r w:rsidR="00246E35" w:rsidRPr="00CC64E3">
        <w:t xml:space="preserve"> висновк</w:t>
      </w:r>
      <w:r w:rsidR="00626976" w:rsidRPr="00CC64E3">
        <w:t>у</w:t>
      </w:r>
      <w:r w:rsidR="00246E35" w:rsidRPr="00CC64E3">
        <w:t xml:space="preserve"> про погодження змін до плану реорганізації</w:t>
      </w:r>
      <w:r w:rsidR="00A01A26">
        <w:t xml:space="preserve"> у разі наявності </w:t>
      </w:r>
      <w:r w:rsidR="002A3B5C">
        <w:t xml:space="preserve">хоча б </w:t>
      </w:r>
      <w:r w:rsidR="00A01A26">
        <w:t xml:space="preserve">однієї </w:t>
      </w:r>
      <w:r w:rsidR="002A3B5C">
        <w:t xml:space="preserve">з </w:t>
      </w:r>
      <w:r w:rsidR="00A01A26">
        <w:t>таких підстав</w:t>
      </w:r>
      <w:r w:rsidR="00C32254" w:rsidRPr="00CC64E3">
        <w:t>:</w:t>
      </w:r>
    </w:p>
    <w:p w14:paraId="446712F1" w14:textId="77777777" w:rsidR="005836FB" w:rsidRPr="00CC64E3" w:rsidRDefault="005836FB" w:rsidP="009C3C50">
      <w:pPr>
        <w:ind w:firstLine="720"/>
      </w:pPr>
    </w:p>
    <w:p w14:paraId="608885D6" w14:textId="6BCCE252" w:rsidR="003C13F9" w:rsidRPr="00CC64E3" w:rsidRDefault="00626976" w:rsidP="009C3C50">
      <w:pPr>
        <w:ind w:firstLine="720"/>
      </w:pPr>
      <w:r w:rsidRPr="00CC64E3">
        <w:t xml:space="preserve">1) </w:t>
      </w:r>
      <w:r w:rsidR="00246E35" w:rsidRPr="00CC64E3">
        <w:t>підстави, наведені страховиком</w:t>
      </w:r>
      <w:r w:rsidR="00966639" w:rsidRPr="00CC64E3">
        <w:t xml:space="preserve"> в заяві про внесення</w:t>
      </w:r>
      <w:r w:rsidR="00246E35" w:rsidRPr="00CC64E3">
        <w:t xml:space="preserve"> змін до плану реорганізації,</w:t>
      </w:r>
      <w:r w:rsidR="00E81B40" w:rsidRPr="00CC64E3">
        <w:t xml:space="preserve"> </w:t>
      </w:r>
      <w:r w:rsidR="00381613" w:rsidRPr="005836FB">
        <w:t>є не</w:t>
      </w:r>
      <w:r w:rsidR="00381613" w:rsidRPr="007E46B5">
        <w:t xml:space="preserve">достатньо </w:t>
      </w:r>
      <w:r w:rsidR="00381613" w:rsidRPr="00381613" w:rsidDel="00381613">
        <w:t xml:space="preserve"> </w:t>
      </w:r>
      <w:r w:rsidR="00E81B40" w:rsidRPr="00381613">
        <w:t>обґрунтованим</w:t>
      </w:r>
      <w:r w:rsidR="00E81B40" w:rsidRPr="00D715A7">
        <w:rPr>
          <w:lang w:eastAsia="en-US"/>
        </w:rPr>
        <w:t>и</w:t>
      </w:r>
      <w:r w:rsidR="00792BA7" w:rsidRPr="00276DD8">
        <w:rPr>
          <w:lang w:eastAsia="en-US"/>
        </w:rPr>
        <w:t>;</w:t>
      </w:r>
    </w:p>
    <w:p w14:paraId="41150BA0" w14:textId="4C38721A" w:rsidR="00626976" w:rsidRPr="00CC64E3" w:rsidRDefault="00626976" w:rsidP="009C3C50">
      <w:pPr>
        <w:ind w:firstLine="720"/>
      </w:pPr>
    </w:p>
    <w:p w14:paraId="7BFC61F5" w14:textId="1B2CB0DA" w:rsidR="00626976" w:rsidRPr="00CC64E3" w:rsidRDefault="00626976" w:rsidP="009C3C50">
      <w:pPr>
        <w:ind w:firstLine="720"/>
      </w:pPr>
      <w:r w:rsidRPr="00CC64E3">
        <w:t>2) подана заява про внесення змін до плану реорганізації не відповідає вимогам цього Положення та/або містит</w:t>
      </w:r>
      <w:r w:rsidR="00A97468" w:rsidRPr="00CC64E3">
        <w:t>ь</w:t>
      </w:r>
      <w:r w:rsidR="008F051F" w:rsidRPr="00CC64E3">
        <w:t xml:space="preserve"> </w:t>
      </w:r>
      <w:r w:rsidRPr="00CC64E3">
        <w:t>недостовірну інформацію.</w:t>
      </w:r>
    </w:p>
    <w:p w14:paraId="0E0A11EC" w14:textId="371CBA6D" w:rsidR="00202795" w:rsidRPr="009C3C50" w:rsidRDefault="00202795" w:rsidP="00F43734"/>
    <w:p w14:paraId="35EB0C63" w14:textId="45036807" w:rsidR="003D6EDB" w:rsidRPr="009C3C50" w:rsidRDefault="00900FB8" w:rsidP="009C3C50">
      <w:pPr>
        <w:ind w:firstLine="720"/>
      </w:pPr>
      <w:r>
        <w:t>34</w:t>
      </w:r>
      <w:r w:rsidR="00C706BD" w:rsidRPr="009C3C50">
        <w:t xml:space="preserve">. </w:t>
      </w:r>
      <w:r w:rsidR="00DB3030" w:rsidRPr="005836FB">
        <w:t>Національний</w:t>
      </w:r>
      <w:r w:rsidR="00DB3030" w:rsidRPr="009C3C50">
        <w:t xml:space="preserve"> банк повідомляє </w:t>
      </w:r>
      <w:r w:rsidR="003D6EDB" w:rsidRPr="009C3C50">
        <w:t xml:space="preserve">страховика – учасника реорганізації </w:t>
      </w:r>
      <w:r w:rsidR="00DB3030" w:rsidRPr="009C3C50">
        <w:t>про</w:t>
      </w:r>
      <w:r w:rsidR="00D90719" w:rsidRPr="009C3C50">
        <w:t xml:space="preserve"> </w:t>
      </w:r>
      <w:r w:rsidR="00DB3030" w:rsidRPr="009C3C50">
        <w:t>прийнят</w:t>
      </w:r>
      <w:r w:rsidR="005D6279" w:rsidRPr="009C3C50">
        <w:t>е</w:t>
      </w:r>
      <w:r w:rsidR="008F051F" w:rsidRPr="009C3C50">
        <w:t xml:space="preserve"> відповідно до пунктів </w:t>
      </w:r>
      <w:r w:rsidR="002466DD">
        <w:t>28</w:t>
      </w:r>
      <w:r w:rsidR="008F051F" w:rsidRPr="009C3C50">
        <w:t xml:space="preserve">, </w:t>
      </w:r>
      <w:r w:rsidR="002466DD">
        <w:t>32</w:t>
      </w:r>
      <w:r w:rsidR="008F051F" w:rsidRPr="009C3C50">
        <w:t xml:space="preserve"> розділу ІV цього Положення</w:t>
      </w:r>
      <w:r w:rsidR="00DB3030" w:rsidRPr="009C3C50">
        <w:t xml:space="preserve"> рішення</w:t>
      </w:r>
      <w:r w:rsidR="008F051F" w:rsidRPr="009C3C50">
        <w:t xml:space="preserve"> </w:t>
      </w:r>
      <w:r w:rsidR="003D6EDB" w:rsidRPr="009C3C50">
        <w:t xml:space="preserve">та надсилає </w:t>
      </w:r>
      <w:r w:rsidR="00A97468" w:rsidRPr="009C3C50">
        <w:t xml:space="preserve">йому </w:t>
      </w:r>
      <w:r w:rsidR="003D6EDB" w:rsidRPr="009C3C50">
        <w:t xml:space="preserve">копію такого рішення засобами електронної пошти Національного банку протягом </w:t>
      </w:r>
      <w:r w:rsidR="00C44A66" w:rsidRPr="009C3C50">
        <w:t xml:space="preserve">3 </w:t>
      </w:r>
      <w:r w:rsidR="003D6EDB" w:rsidRPr="009C3C50">
        <w:t>робочих днів з дати його прийняття.</w:t>
      </w:r>
    </w:p>
    <w:p w14:paraId="07BC6FA3" w14:textId="4B5AD49B" w:rsidR="00ED3F6D" w:rsidRPr="009C3C50" w:rsidRDefault="00ED3F6D" w:rsidP="009C3C50">
      <w:pPr>
        <w:ind w:firstLine="720"/>
      </w:pPr>
    </w:p>
    <w:p w14:paraId="487D366C" w14:textId="59C707A3" w:rsidR="00070B88" w:rsidRPr="009C3C50" w:rsidRDefault="00900FB8" w:rsidP="009C3C50">
      <w:pPr>
        <w:ind w:firstLine="720"/>
      </w:pPr>
      <w:r>
        <w:t>35</w:t>
      </w:r>
      <w:r w:rsidR="00070B88" w:rsidRPr="009C3C50">
        <w:t xml:space="preserve">. </w:t>
      </w:r>
      <w:r w:rsidR="005D6279" w:rsidRPr="009C3C50">
        <w:t>Страховик, що реорганізується</w:t>
      </w:r>
      <w:r w:rsidR="008F051F" w:rsidRPr="009C3C50">
        <w:t>,</w:t>
      </w:r>
      <w:r w:rsidR="005D6279" w:rsidRPr="009C3C50">
        <w:t xml:space="preserve"> </w:t>
      </w:r>
      <w:r w:rsidR="00070B88" w:rsidRPr="009C3C50">
        <w:t>повідом</w:t>
      </w:r>
      <w:r w:rsidR="00DD34F7" w:rsidRPr="009C3C50">
        <w:t>ляє</w:t>
      </w:r>
      <w:r w:rsidR="00070B88" w:rsidRPr="009C3C50">
        <w:t xml:space="preserve"> Національний банк про завершення процедури </w:t>
      </w:r>
      <w:r w:rsidR="00992F7E" w:rsidRPr="009C3C50">
        <w:t>виходу з ринку</w:t>
      </w:r>
      <w:r w:rsidR="005D6279" w:rsidRPr="009C3C50">
        <w:t xml:space="preserve"> шляхом реорганізації</w:t>
      </w:r>
      <w:r w:rsidR="008F051F" w:rsidRPr="009C3C50">
        <w:t xml:space="preserve"> </w:t>
      </w:r>
      <w:r w:rsidR="00A97468" w:rsidRPr="009C3C50">
        <w:t xml:space="preserve">та </w:t>
      </w:r>
      <w:r w:rsidR="00070B88" w:rsidRPr="009C3C50">
        <w:t>пода</w:t>
      </w:r>
      <w:r w:rsidR="00A97468" w:rsidRPr="009C3C50">
        <w:t>є</w:t>
      </w:r>
      <w:r w:rsidR="008F051F" w:rsidRPr="009C3C50">
        <w:t xml:space="preserve"> йому</w:t>
      </w:r>
      <w:r w:rsidR="00070B88" w:rsidRPr="009C3C50">
        <w:t xml:space="preserve"> </w:t>
      </w:r>
      <w:r w:rsidR="00445F7E" w:rsidRPr="009C3C50">
        <w:t xml:space="preserve">в довільній формі </w:t>
      </w:r>
      <w:r w:rsidR="00070B88" w:rsidRPr="009C3C50">
        <w:t>заяв</w:t>
      </w:r>
      <w:r w:rsidR="00A97468" w:rsidRPr="009C3C50">
        <w:t>у</w:t>
      </w:r>
      <w:r w:rsidR="00070B88" w:rsidRPr="009C3C50">
        <w:t xml:space="preserve"> про анулювання ліц</w:t>
      </w:r>
      <w:r w:rsidR="00DC071F" w:rsidRPr="009C3C50">
        <w:t xml:space="preserve">ензії та виключення </w:t>
      </w:r>
      <w:r w:rsidR="00751E69" w:rsidRPr="009C3C50">
        <w:t xml:space="preserve">страховика </w:t>
      </w:r>
      <w:r w:rsidR="00070B88" w:rsidRPr="009C3C50">
        <w:t>з Реєстру</w:t>
      </w:r>
      <w:r w:rsidR="003C7825" w:rsidRPr="009C3C50">
        <w:t>,</w:t>
      </w:r>
      <w:r w:rsidR="00992F7E" w:rsidRPr="009C3C50">
        <w:t xml:space="preserve"> </w:t>
      </w:r>
      <w:r w:rsidR="008F051F" w:rsidRPr="009C3C50">
        <w:t xml:space="preserve">підписану </w:t>
      </w:r>
      <w:r w:rsidR="00992F7E" w:rsidRPr="009C3C50">
        <w:t>головою правління/генеральним директором</w:t>
      </w:r>
      <w:r w:rsidR="00445F7E" w:rsidRPr="009C3C50">
        <w:t xml:space="preserve"> такого страховика</w:t>
      </w:r>
      <w:r w:rsidR="006852C3" w:rsidRPr="009C3C50">
        <w:t>,</w:t>
      </w:r>
      <w:r w:rsidR="00070B88" w:rsidRPr="009C3C50">
        <w:t xml:space="preserve"> </w:t>
      </w:r>
      <w:r w:rsidR="00DC071F" w:rsidRPr="009C3C50">
        <w:t>разом із:</w:t>
      </w:r>
    </w:p>
    <w:p w14:paraId="069D9BD7" w14:textId="48CCC148" w:rsidR="00070B88" w:rsidRPr="009C3C50" w:rsidRDefault="00070B88" w:rsidP="009C3C50">
      <w:pPr>
        <w:ind w:firstLine="720"/>
      </w:pPr>
    </w:p>
    <w:p w14:paraId="677028F9" w14:textId="01EA0C96" w:rsidR="00070B88" w:rsidRPr="009C3C50" w:rsidRDefault="00070B88" w:rsidP="009C3C50">
      <w:pPr>
        <w:ind w:firstLine="720"/>
      </w:pPr>
      <w:r w:rsidRPr="009C3C50">
        <w:t>1) передавальним актом/розподільним балансом</w:t>
      </w:r>
      <w:r w:rsidR="006D2284" w:rsidRPr="009C3C50">
        <w:t xml:space="preserve">, </w:t>
      </w:r>
      <w:r w:rsidR="00EE57FD" w:rsidRPr="009C3C50">
        <w:t>затвердженим загальними зборами</w:t>
      </w:r>
      <w:r w:rsidRPr="009C3C50">
        <w:t>;</w:t>
      </w:r>
    </w:p>
    <w:p w14:paraId="57B4D0BD" w14:textId="0AF194FC" w:rsidR="00EE57FD" w:rsidRPr="009C3C50" w:rsidRDefault="00EE57FD" w:rsidP="009C3C50">
      <w:pPr>
        <w:ind w:firstLine="720"/>
      </w:pPr>
    </w:p>
    <w:p w14:paraId="0DC9E8B0" w14:textId="70ED4DC1" w:rsidR="00EE57FD" w:rsidRPr="009C3C50" w:rsidRDefault="00EE57FD" w:rsidP="009C3C50">
      <w:pPr>
        <w:ind w:firstLine="720"/>
      </w:pPr>
      <w:r w:rsidRPr="009C3C50">
        <w:t>2) копією протоколу (витяг</w:t>
      </w:r>
      <w:r w:rsidR="008F051F" w:rsidRPr="009C3C50">
        <w:t>у</w:t>
      </w:r>
      <w:r w:rsidRPr="009C3C50">
        <w:t xml:space="preserve"> з протоколу) засідання загальних зборів про затвердження передавального акту/розподільчого балансу;  </w:t>
      </w:r>
    </w:p>
    <w:p w14:paraId="46E428DC" w14:textId="564BB4CB" w:rsidR="00070B88" w:rsidRPr="009C3C50" w:rsidRDefault="00070B88" w:rsidP="009C3C50">
      <w:pPr>
        <w:ind w:firstLine="720"/>
      </w:pPr>
    </w:p>
    <w:p w14:paraId="3A0061A1" w14:textId="67C968EB" w:rsidR="00070B88" w:rsidRPr="009C3C50" w:rsidRDefault="00EE57FD" w:rsidP="009C3C50">
      <w:pPr>
        <w:ind w:firstLine="720"/>
      </w:pPr>
      <w:r w:rsidRPr="009C3C50">
        <w:t>3</w:t>
      </w:r>
      <w:r w:rsidR="00070B88" w:rsidRPr="009C3C50">
        <w:t xml:space="preserve">) звітом суб’єкта аудиторської діяльності, що підтверджує достовірність та повноту передавального акту/розподільного балансу, поданого згідно із </w:t>
      </w:r>
      <w:r w:rsidR="00C47277" w:rsidRPr="009C3C50">
        <w:t>підпунктом 1 пункту</w:t>
      </w:r>
      <w:r w:rsidR="00C47277">
        <w:t xml:space="preserve"> 35 </w:t>
      </w:r>
      <w:r w:rsidR="00C47277" w:rsidRPr="009C3C50">
        <w:t>розділу ІV цього Положення</w:t>
      </w:r>
      <w:r w:rsidR="00070B88" w:rsidRPr="009C3C50">
        <w:t>.</w:t>
      </w:r>
    </w:p>
    <w:p w14:paraId="2695E411" w14:textId="005AD79D" w:rsidR="000772BE" w:rsidRPr="009C3C50" w:rsidRDefault="000772BE" w:rsidP="009C3C50">
      <w:pPr>
        <w:ind w:firstLine="720"/>
      </w:pPr>
    </w:p>
    <w:p w14:paraId="75A6131D" w14:textId="4B7FE5C2" w:rsidR="00AE2EB1" w:rsidRDefault="00900FB8" w:rsidP="009C3C50">
      <w:pPr>
        <w:ind w:firstLine="720"/>
      </w:pPr>
      <w:r>
        <w:lastRenderedPageBreak/>
        <w:t>36</w:t>
      </w:r>
      <w:r w:rsidR="00070B88" w:rsidRPr="009C3C50">
        <w:t xml:space="preserve">. Національний банк протягом 30 днів з дня отримання документів, </w:t>
      </w:r>
      <w:r w:rsidR="00953025" w:rsidRPr="009C3C50">
        <w:t xml:space="preserve">визначених </w:t>
      </w:r>
      <w:r w:rsidR="00070B88" w:rsidRPr="009C3C50">
        <w:t xml:space="preserve">пунктом </w:t>
      </w:r>
      <w:r w:rsidR="002466DD">
        <w:t>35</w:t>
      </w:r>
      <w:r w:rsidR="00070B88" w:rsidRPr="009C3C50">
        <w:t xml:space="preserve"> </w:t>
      </w:r>
      <w:r w:rsidR="00371153" w:rsidRPr="009C3C50">
        <w:t>розділу ІV</w:t>
      </w:r>
      <w:r w:rsidR="006852C3" w:rsidRPr="005836FB">
        <w:t xml:space="preserve"> </w:t>
      </w:r>
      <w:r w:rsidR="00070B88" w:rsidRPr="005836FB">
        <w:t>цього Положення</w:t>
      </w:r>
      <w:r w:rsidR="00DC071F" w:rsidRPr="005836FB">
        <w:t>,</w:t>
      </w:r>
      <w:r w:rsidR="00070B88" w:rsidRPr="005836FB">
        <w:t xml:space="preserve"> приймає </w:t>
      </w:r>
      <w:r w:rsidR="00AE2EB1">
        <w:t xml:space="preserve">одне з таких </w:t>
      </w:r>
      <w:r w:rsidR="00070B88" w:rsidRPr="005836FB">
        <w:t xml:space="preserve"> рішен</w:t>
      </w:r>
      <w:r w:rsidR="00AE2EB1">
        <w:t>ь</w:t>
      </w:r>
      <w:r w:rsidR="006B7D66">
        <w:t xml:space="preserve"> </w:t>
      </w:r>
      <w:r w:rsidR="006B7D66" w:rsidRPr="005836FB">
        <w:t>(рішення приймає Комітет з нагляду)</w:t>
      </w:r>
      <w:r w:rsidR="00AE2EB1">
        <w:t>:</w:t>
      </w:r>
    </w:p>
    <w:p w14:paraId="740757A8" w14:textId="77777777" w:rsidR="00734A8D" w:rsidRDefault="00734A8D" w:rsidP="009C3C50">
      <w:pPr>
        <w:ind w:firstLine="720"/>
      </w:pPr>
    </w:p>
    <w:p w14:paraId="632F3206" w14:textId="25788EE9" w:rsidR="00AE2EB1" w:rsidRDefault="00AE2EB1" w:rsidP="009C3C50">
      <w:pPr>
        <w:ind w:firstLine="720"/>
      </w:pPr>
      <w:r>
        <w:t>1)</w:t>
      </w:r>
      <w:r w:rsidR="00070B88" w:rsidRPr="005836FB">
        <w:t xml:space="preserve"> про анулювання ліцензії та виключення</w:t>
      </w:r>
      <w:r w:rsidR="00F430B6" w:rsidRPr="005836FB">
        <w:t xml:space="preserve"> </w:t>
      </w:r>
      <w:r w:rsidR="00751E69" w:rsidRPr="009C3C50">
        <w:t>страховика</w:t>
      </w:r>
      <w:r w:rsidR="00751E69" w:rsidRPr="005836FB">
        <w:t xml:space="preserve"> </w:t>
      </w:r>
      <w:r w:rsidR="00070B88" w:rsidRPr="005836FB">
        <w:t>з Реєстру</w:t>
      </w:r>
      <w:r>
        <w:t>;</w:t>
      </w:r>
    </w:p>
    <w:p w14:paraId="03C54FF4" w14:textId="77777777" w:rsidR="00AE2EB1" w:rsidRDefault="00AE2EB1" w:rsidP="009C3C50">
      <w:pPr>
        <w:ind w:firstLine="720"/>
      </w:pPr>
    </w:p>
    <w:p w14:paraId="385539B3" w14:textId="6F8155A9" w:rsidR="00070B88" w:rsidRDefault="00AE2EB1" w:rsidP="006B7D66">
      <w:pPr>
        <w:ind w:firstLine="720"/>
      </w:pPr>
      <w:r>
        <w:t>2)</w:t>
      </w:r>
      <w:r w:rsidR="00423BE5" w:rsidRPr="005836FB">
        <w:t xml:space="preserve"> </w:t>
      </w:r>
      <w:bookmarkStart w:id="24" w:name="n1265"/>
      <w:bookmarkEnd w:id="24"/>
      <w:r w:rsidR="00423BE5" w:rsidRPr="005836FB">
        <w:t xml:space="preserve">про залишення заяви про анулювання ліцензії та </w:t>
      </w:r>
      <w:r w:rsidR="00423BE5" w:rsidRPr="00125479">
        <w:t>виключення страховика з Реєстру без розгляду</w:t>
      </w:r>
      <w:r w:rsidR="00C47277">
        <w:t xml:space="preserve">. </w:t>
      </w:r>
    </w:p>
    <w:p w14:paraId="4FC019C6" w14:textId="77777777" w:rsidR="006B7D66" w:rsidRPr="005836FB" w:rsidRDefault="006B7D66" w:rsidP="006B7D66">
      <w:pPr>
        <w:ind w:firstLine="720"/>
      </w:pPr>
    </w:p>
    <w:p w14:paraId="702138F7" w14:textId="584B0408" w:rsidR="00757A4E" w:rsidRPr="005836FB" w:rsidRDefault="00900FB8" w:rsidP="009C3C50">
      <w:pPr>
        <w:ind w:firstLine="720"/>
      </w:pPr>
      <w:r>
        <w:t>37</w:t>
      </w:r>
      <w:r w:rsidR="00070B88" w:rsidRPr="005836FB">
        <w:t>. Національний банк приймає рішення про залишення заяви</w:t>
      </w:r>
      <w:r w:rsidR="00F430B6" w:rsidRPr="005836FB">
        <w:t xml:space="preserve"> </w:t>
      </w:r>
      <w:r w:rsidR="00070B88" w:rsidRPr="005836FB">
        <w:t>про анулювання ліцензії та виключення</w:t>
      </w:r>
      <w:r w:rsidR="00332A80" w:rsidRPr="005836FB">
        <w:t xml:space="preserve"> </w:t>
      </w:r>
      <w:r w:rsidR="002A3B5C">
        <w:t xml:space="preserve">страховика </w:t>
      </w:r>
      <w:r w:rsidR="00070B88" w:rsidRPr="005836FB">
        <w:t>з Реєстру</w:t>
      </w:r>
      <w:r w:rsidR="001627DC" w:rsidRPr="005836FB">
        <w:t xml:space="preserve"> </w:t>
      </w:r>
      <w:r w:rsidR="00070B88" w:rsidRPr="005836FB">
        <w:t xml:space="preserve">без розгляду у разі наявності </w:t>
      </w:r>
      <w:r w:rsidR="00734A8D">
        <w:t xml:space="preserve">хоча б </w:t>
      </w:r>
      <w:r w:rsidR="00F155EB" w:rsidRPr="005836FB">
        <w:t xml:space="preserve">однієї </w:t>
      </w:r>
      <w:r w:rsidR="006852C3" w:rsidRPr="005836FB">
        <w:t xml:space="preserve">з </w:t>
      </w:r>
      <w:r w:rsidR="00F155EB" w:rsidRPr="005836FB">
        <w:t xml:space="preserve">таких </w:t>
      </w:r>
      <w:r w:rsidR="00070B88" w:rsidRPr="005836FB">
        <w:t>підстав</w:t>
      </w:r>
      <w:r w:rsidR="00F155EB" w:rsidRPr="005836FB">
        <w:t>:</w:t>
      </w:r>
      <w:r w:rsidR="00BC2C2A" w:rsidRPr="005836FB" w:rsidDel="00BC2C2A">
        <w:t xml:space="preserve"> </w:t>
      </w:r>
      <w:bookmarkStart w:id="25" w:name="n1268"/>
      <w:bookmarkStart w:id="26" w:name="n1269"/>
      <w:bookmarkStart w:id="27" w:name="n1270"/>
      <w:bookmarkEnd w:id="25"/>
      <w:bookmarkEnd w:id="26"/>
      <w:bookmarkEnd w:id="27"/>
    </w:p>
    <w:p w14:paraId="2F321281" w14:textId="10C5CA3E" w:rsidR="00757A4E" w:rsidRPr="005836FB" w:rsidRDefault="00757A4E" w:rsidP="009C3C50">
      <w:pPr>
        <w:ind w:firstLine="720"/>
      </w:pPr>
    </w:p>
    <w:p w14:paraId="51A83A59" w14:textId="243D98F6" w:rsidR="00BC2C2A" w:rsidRPr="005836FB" w:rsidRDefault="00BC2C2A" w:rsidP="009C3C50">
      <w:pPr>
        <w:ind w:firstLine="720"/>
      </w:pPr>
      <w:r w:rsidRPr="005836FB">
        <w:t>1) страховиком не подано</w:t>
      </w:r>
      <w:r w:rsidR="006449AD">
        <w:t xml:space="preserve"> </w:t>
      </w:r>
      <w:r w:rsidR="006449AD">
        <w:rPr>
          <w:color w:val="333333"/>
          <w:shd w:val="clear" w:color="auto" w:fill="FFFFFF"/>
        </w:rPr>
        <w:t>документи, що підтверджують належне виконання ним плану реорганізації</w:t>
      </w:r>
      <w:r w:rsidRPr="005836FB">
        <w:t>;</w:t>
      </w:r>
    </w:p>
    <w:p w14:paraId="6DDB997C" w14:textId="77777777" w:rsidR="00757A4E" w:rsidRPr="005836FB" w:rsidRDefault="00757A4E" w:rsidP="009C3C50">
      <w:pPr>
        <w:ind w:firstLine="720"/>
      </w:pPr>
    </w:p>
    <w:p w14:paraId="657AD039" w14:textId="783469CD" w:rsidR="00BC2C2A" w:rsidRPr="005836FB" w:rsidRDefault="00BC2C2A" w:rsidP="009C3C50">
      <w:pPr>
        <w:ind w:firstLine="720"/>
      </w:pPr>
      <w:r w:rsidRPr="005836FB">
        <w:t xml:space="preserve">2) </w:t>
      </w:r>
      <w:r w:rsidR="006449AD">
        <w:rPr>
          <w:color w:val="333333"/>
          <w:shd w:val="clear" w:color="auto" w:fill="FFFFFF"/>
        </w:rPr>
        <w:t>страховиком не оформлено документи, що підтверджують виконання ним плану реорганізації, відповідно до вимог законодавства</w:t>
      </w:r>
      <w:r w:rsidRPr="005836FB">
        <w:t>;</w:t>
      </w:r>
    </w:p>
    <w:p w14:paraId="386056E4" w14:textId="77777777" w:rsidR="009179D0" w:rsidRPr="005836FB" w:rsidRDefault="009179D0" w:rsidP="009C3C50">
      <w:pPr>
        <w:ind w:firstLine="720"/>
      </w:pPr>
    </w:p>
    <w:p w14:paraId="4127D2D8" w14:textId="020A8E7D" w:rsidR="006D6E88" w:rsidRPr="005836FB" w:rsidRDefault="00BC2C2A" w:rsidP="009C3C50">
      <w:pPr>
        <w:ind w:firstLine="720"/>
      </w:pPr>
      <w:r w:rsidRPr="005836FB">
        <w:t>3) до подання</w:t>
      </w:r>
      <w:r w:rsidR="00106AA5" w:rsidRPr="005836FB">
        <w:t xml:space="preserve"> страховиком</w:t>
      </w:r>
      <w:r w:rsidRPr="005836FB">
        <w:t xml:space="preserve"> заяви</w:t>
      </w:r>
      <w:r w:rsidR="00423BE5" w:rsidRPr="005836FB">
        <w:t xml:space="preserve"> про </w:t>
      </w:r>
      <w:r w:rsidRPr="005836FB">
        <w:t xml:space="preserve">анулювання ліцензії та виключення </w:t>
      </w:r>
      <w:r w:rsidR="00125479">
        <w:t xml:space="preserve">страховика </w:t>
      </w:r>
      <w:r w:rsidRPr="005836FB">
        <w:t>з Реєстру Національним банком було прийнято рішення про визнання такого страховика неплатоспроможним та/або про анулювання його ліцензії;</w:t>
      </w:r>
    </w:p>
    <w:p w14:paraId="1D2EEEDC" w14:textId="77777777" w:rsidR="005836FB" w:rsidRDefault="005836FB" w:rsidP="009C3C50">
      <w:pPr>
        <w:ind w:firstLine="720"/>
      </w:pPr>
    </w:p>
    <w:p w14:paraId="71F8D77F" w14:textId="26080830" w:rsidR="00BC2C2A" w:rsidRPr="009C3C50" w:rsidRDefault="00BC2C2A" w:rsidP="009C3C50">
      <w:pPr>
        <w:ind w:firstLine="720"/>
      </w:pPr>
      <w:r w:rsidRPr="005836FB">
        <w:t>4) недотримання страховиком плану</w:t>
      </w:r>
      <w:r w:rsidR="00F3230F" w:rsidRPr="005836FB">
        <w:t xml:space="preserve"> реорганізації</w:t>
      </w:r>
      <w:r w:rsidRPr="005836FB">
        <w:t>.</w:t>
      </w:r>
    </w:p>
    <w:p w14:paraId="08DBA681" w14:textId="77777777" w:rsidR="00106AA5" w:rsidRPr="005836FB" w:rsidRDefault="00106AA5" w:rsidP="009C3C50">
      <w:pPr>
        <w:ind w:firstLine="720"/>
      </w:pPr>
    </w:p>
    <w:p w14:paraId="61942405" w14:textId="4AD587F4" w:rsidR="006D6E88" w:rsidRPr="005836FB" w:rsidRDefault="00900FB8" w:rsidP="009C3C50">
      <w:pPr>
        <w:ind w:firstLine="720"/>
      </w:pPr>
      <w:r>
        <w:t>38</w:t>
      </w:r>
      <w:r w:rsidR="006D6E88" w:rsidRPr="005836FB">
        <w:t>. Страховик</w:t>
      </w:r>
      <w:r w:rsidR="00D8448C" w:rsidRPr="005836FB">
        <w:t>,</w:t>
      </w:r>
      <w:r w:rsidR="000772BE" w:rsidRPr="005836FB">
        <w:t xml:space="preserve"> що реорганізується, </w:t>
      </w:r>
      <w:r w:rsidR="00332A80" w:rsidRPr="005836FB">
        <w:t xml:space="preserve">у разі залишення Національним банком </w:t>
      </w:r>
      <w:r w:rsidR="00F430B6" w:rsidRPr="005836FB">
        <w:t xml:space="preserve">його </w:t>
      </w:r>
      <w:r w:rsidR="00332A80" w:rsidRPr="005836FB">
        <w:t xml:space="preserve">заяви про анулювання ліцензії та виключення з Реєстру без розгляду </w:t>
      </w:r>
      <w:r w:rsidR="004745D0" w:rsidRPr="005836FB">
        <w:t xml:space="preserve">з підстав, визначених </w:t>
      </w:r>
      <w:r w:rsidR="00371153" w:rsidRPr="005836FB">
        <w:t xml:space="preserve">підпунктами 1 та/або 2 пункту </w:t>
      </w:r>
      <w:r w:rsidR="002466DD">
        <w:t>37</w:t>
      </w:r>
      <w:r w:rsidR="00371153" w:rsidRPr="005836FB">
        <w:t xml:space="preserve"> розділу І</w:t>
      </w:r>
      <w:r w:rsidR="00371153" w:rsidRPr="009C3C50">
        <w:t>V</w:t>
      </w:r>
      <w:r w:rsidR="00BC2C2A" w:rsidRPr="005836FB">
        <w:t xml:space="preserve"> цього Положення</w:t>
      </w:r>
      <w:r w:rsidR="00D8448C" w:rsidRPr="005836FB">
        <w:t>,</w:t>
      </w:r>
      <w:r w:rsidR="00BC2C2A" w:rsidRPr="005836FB">
        <w:t xml:space="preserve"> </w:t>
      </w:r>
      <w:r w:rsidR="000772BE" w:rsidRPr="005836FB">
        <w:t xml:space="preserve">після </w:t>
      </w:r>
      <w:r w:rsidR="000772BE" w:rsidRPr="009C3C50">
        <w:t>усунення причин, що стали підставою для прийняття Національним банком відповідного рішення</w:t>
      </w:r>
      <w:r w:rsidR="00117DE2" w:rsidRPr="009C3C50">
        <w:t>,</w:t>
      </w:r>
      <w:r w:rsidR="000772BE" w:rsidRPr="005836FB">
        <w:t xml:space="preserve"> </w:t>
      </w:r>
      <w:r w:rsidR="006D6E88" w:rsidRPr="005836FB">
        <w:t xml:space="preserve">може повторно звернутись до Національного банку із заявою </w:t>
      </w:r>
      <w:r w:rsidR="00332A80" w:rsidRPr="005836FB">
        <w:t>та</w:t>
      </w:r>
      <w:r w:rsidR="006D6E88" w:rsidRPr="005836FB">
        <w:t xml:space="preserve"> документами, передбаченими </w:t>
      </w:r>
      <w:r w:rsidR="00C47277" w:rsidRPr="005836FB">
        <w:t xml:space="preserve">пунктом </w:t>
      </w:r>
      <w:r w:rsidR="00C47277">
        <w:t>35</w:t>
      </w:r>
      <w:r w:rsidR="007B1FBF" w:rsidRPr="005836FB">
        <w:t xml:space="preserve"> </w:t>
      </w:r>
      <w:r w:rsidR="00BC2C2A" w:rsidRPr="005836FB">
        <w:t xml:space="preserve">розділу </w:t>
      </w:r>
      <w:r w:rsidR="007B1FBF" w:rsidRPr="005836FB">
        <w:t>І</w:t>
      </w:r>
      <w:r w:rsidR="007B1FBF" w:rsidRPr="009C3C50">
        <w:t>V</w:t>
      </w:r>
      <w:r w:rsidR="00BC2C2A" w:rsidRPr="005836FB">
        <w:t xml:space="preserve"> </w:t>
      </w:r>
      <w:r w:rsidR="006D6E88" w:rsidRPr="005836FB">
        <w:t>цього Положення</w:t>
      </w:r>
      <w:r w:rsidR="00F430B6" w:rsidRPr="005836FB">
        <w:t>,</w:t>
      </w:r>
      <w:r w:rsidR="006D6E88" w:rsidRPr="005836FB">
        <w:t xml:space="preserve"> </w:t>
      </w:r>
      <w:r w:rsidR="004745D0" w:rsidRPr="009C3C50">
        <w:t xml:space="preserve">протягом одного місяця з дати прийняття </w:t>
      </w:r>
      <w:r w:rsidR="006852C3" w:rsidRPr="009C3C50">
        <w:t>Національним банком</w:t>
      </w:r>
      <w:r w:rsidR="004745D0" w:rsidRPr="009C3C50">
        <w:t xml:space="preserve"> рішення про залишення без розгляду раніше поданої заяви про анул</w:t>
      </w:r>
      <w:r w:rsidR="000772BE" w:rsidRPr="009C3C50">
        <w:t xml:space="preserve">ювання ліцензії та виключення страховика </w:t>
      </w:r>
      <w:r w:rsidR="004745D0" w:rsidRPr="009C3C50">
        <w:t>з Реєстру.</w:t>
      </w:r>
    </w:p>
    <w:p w14:paraId="0915B3B6" w14:textId="77777777" w:rsidR="00070B88" w:rsidRPr="005836FB" w:rsidRDefault="00070B88" w:rsidP="009C3C50">
      <w:pPr>
        <w:ind w:firstLine="720"/>
      </w:pPr>
    </w:p>
    <w:p w14:paraId="3DDB0FE7" w14:textId="6F3089F9" w:rsidR="00DD6E22" w:rsidRDefault="00900FB8" w:rsidP="00F22E84">
      <w:pPr>
        <w:ind w:firstLine="720"/>
      </w:pPr>
      <w:r>
        <w:t>39</w:t>
      </w:r>
      <w:r w:rsidR="00070B88" w:rsidRPr="005836FB">
        <w:t xml:space="preserve">. </w:t>
      </w:r>
      <w:r w:rsidR="0031196A" w:rsidRPr="005836FB">
        <w:t>Національний</w:t>
      </w:r>
      <w:r w:rsidR="0031196A" w:rsidRPr="009C3C50">
        <w:t xml:space="preserve"> банк повідомляє страховика, що реорганізується, про </w:t>
      </w:r>
      <w:r w:rsidR="003677F7" w:rsidRPr="009C3C50">
        <w:t>рішення</w:t>
      </w:r>
      <w:r w:rsidR="003677F7">
        <w:t>,</w:t>
      </w:r>
      <w:r w:rsidR="003677F7" w:rsidRPr="009C3C50">
        <w:t xml:space="preserve"> </w:t>
      </w:r>
      <w:r w:rsidR="0031196A" w:rsidRPr="009C3C50">
        <w:t>прийняте</w:t>
      </w:r>
      <w:r w:rsidR="001627DC" w:rsidRPr="009C3C50">
        <w:t xml:space="preserve"> відповідно до пункту </w:t>
      </w:r>
      <w:r w:rsidR="002466DD">
        <w:t>36</w:t>
      </w:r>
      <w:r w:rsidR="001627DC" w:rsidRPr="009C3C50">
        <w:t xml:space="preserve"> розділу ІV цього Положення</w:t>
      </w:r>
      <w:r w:rsidR="003677F7">
        <w:t>,</w:t>
      </w:r>
      <w:r w:rsidR="0031196A" w:rsidRPr="009C3C50">
        <w:t xml:space="preserve"> та надсилає </w:t>
      </w:r>
      <w:r w:rsidR="00A97468" w:rsidRPr="009C3C50">
        <w:t xml:space="preserve">йому </w:t>
      </w:r>
      <w:r w:rsidR="0031196A" w:rsidRPr="009C3C50">
        <w:t>копію такого рішення засобами електронної пошти</w:t>
      </w:r>
      <w:r w:rsidR="00F22E84">
        <w:t xml:space="preserve"> </w:t>
      </w:r>
      <w:r w:rsidR="0031196A" w:rsidRPr="009C3C50">
        <w:t xml:space="preserve"> Національного банку протягом </w:t>
      </w:r>
      <w:r w:rsidR="00C44A66" w:rsidRPr="009C3C50">
        <w:t xml:space="preserve">3 </w:t>
      </w:r>
      <w:r w:rsidR="0031196A" w:rsidRPr="009C3C50">
        <w:t xml:space="preserve">робочих днів з дати його прийняття. В такий же строк </w:t>
      </w:r>
      <w:r w:rsidR="00806E99" w:rsidRPr="009C3C50">
        <w:t xml:space="preserve">Національний банк </w:t>
      </w:r>
      <w:r w:rsidR="00306E49">
        <w:t xml:space="preserve">розміщує інформацію про прийняте рішення про анулювання ліцензії </w:t>
      </w:r>
      <w:r w:rsidR="00306E49" w:rsidRPr="005836FB">
        <w:t xml:space="preserve">та виключення страховика з Реєстру </w:t>
      </w:r>
      <w:r w:rsidR="00306E49">
        <w:t xml:space="preserve">на </w:t>
      </w:r>
      <w:r w:rsidR="00306E49" w:rsidRPr="005836FB">
        <w:t>сторінці офіційного Інтернет-представництва Національного банку</w:t>
      </w:r>
      <w:r w:rsidR="00306E49" w:rsidRPr="009C3C50">
        <w:t xml:space="preserve"> </w:t>
      </w:r>
      <w:r w:rsidR="00306E49">
        <w:t xml:space="preserve">та </w:t>
      </w:r>
      <w:r w:rsidR="00806E99" w:rsidRPr="009C3C50">
        <w:t xml:space="preserve">вносить </w:t>
      </w:r>
      <w:r w:rsidR="0031196A" w:rsidRPr="009C3C50">
        <w:t xml:space="preserve">зміни до Реєстру </w:t>
      </w:r>
      <w:r w:rsidR="000C7470">
        <w:t>(</w:t>
      </w:r>
      <w:r w:rsidR="00E67232" w:rsidRPr="009C3C50">
        <w:t>у</w:t>
      </w:r>
      <w:r w:rsidR="004745D0" w:rsidRPr="009C3C50">
        <w:t xml:space="preserve"> </w:t>
      </w:r>
      <w:r w:rsidR="00E67232" w:rsidRPr="009C3C50">
        <w:lastRenderedPageBreak/>
        <w:t>разі прийняття рішення</w:t>
      </w:r>
      <w:r w:rsidR="00332A80" w:rsidRPr="009C3C50">
        <w:t xml:space="preserve"> про анулювання ліцензії та виключення </w:t>
      </w:r>
      <w:r w:rsidR="00751E69" w:rsidRPr="00D715A7">
        <w:t>страховика</w:t>
      </w:r>
      <w:r w:rsidR="00751E69" w:rsidRPr="009C3C50">
        <w:t xml:space="preserve"> </w:t>
      </w:r>
      <w:r w:rsidR="00332A80" w:rsidRPr="009C3C50">
        <w:t>з Реєстру</w:t>
      </w:r>
      <w:r w:rsidR="000C7470">
        <w:t>)</w:t>
      </w:r>
      <w:r w:rsidR="00A67AAF">
        <w:t>.</w:t>
      </w:r>
    </w:p>
    <w:p w14:paraId="0E077517" w14:textId="77777777" w:rsidR="00A67AAF" w:rsidRDefault="00A67AAF" w:rsidP="009C3C50">
      <w:pPr>
        <w:ind w:firstLine="720"/>
        <w:jc w:val="center"/>
        <w:rPr>
          <w:highlight w:val="yellow"/>
        </w:rPr>
      </w:pPr>
    </w:p>
    <w:p w14:paraId="746AD5E6" w14:textId="56DB7DBB" w:rsidR="00423BE5" w:rsidRPr="005836FB" w:rsidRDefault="00423BE5" w:rsidP="009C3C50">
      <w:pPr>
        <w:ind w:firstLine="720"/>
        <w:jc w:val="center"/>
      </w:pPr>
      <w:r w:rsidRPr="005836FB">
        <w:t>V. Особливості проведення реорганізації страховика шляхом перетворення товариства з додатковою відповідальністю в акціонерне товариство</w:t>
      </w:r>
    </w:p>
    <w:p w14:paraId="560C7F44" w14:textId="77777777" w:rsidR="00070B88" w:rsidRPr="005836FB" w:rsidRDefault="00070B88" w:rsidP="009C3C50">
      <w:pPr>
        <w:ind w:firstLine="720"/>
      </w:pPr>
    </w:p>
    <w:p w14:paraId="13DB0393" w14:textId="0E0497BE" w:rsidR="00FA4F4C" w:rsidRPr="005836FB" w:rsidRDefault="00900FB8" w:rsidP="009C3C50">
      <w:pPr>
        <w:ind w:firstLine="720"/>
      </w:pPr>
      <w:r>
        <w:t>40</w:t>
      </w:r>
      <w:r w:rsidR="00B633AF" w:rsidRPr="005836FB">
        <w:t>. Страховик, який за організаційно-правовою формою є товариством з додатковою відповідальністю (далі – страховик</w:t>
      </w:r>
      <w:r w:rsidR="00C25A88" w:rsidRPr="007E46B5">
        <w:t xml:space="preserve"> – </w:t>
      </w:r>
      <w:r w:rsidR="00042AA0" w:rsidRPr="007E46B5">
        <w:t>ТДВ</w:t>
      </w:r>
      <w:r w:rsidR="00B633AF" w:rsidRPr="007E46B5">
        <w:t>)</w:t>
      </w:r>
      <w:r w:rsidR="00C01AD3" w:rsidRPr="005B3F24">
        <w:t xml:space="preserve"> здійснює</w:t>
      </w:r>
      <w:r w:rsidR="00A30CA2" w:rsidRPr="005B3F24">
        <w:t xml:space="preserve"> </w:t>
      </w:r>
      <w:r w:rsidR="00B633AF" w:rsidRPr="005B3F24">
        <w:t>перет</w:t>
      </w:r>
      <w:r w:rsidR="00B633AF" w:rsidRPr="006A7956">
        <w:t xml:space="preserve">ворення в акціонерне товариство </w:t>
      </w:r>
      <w:r w:rsidR="00A30CA2" w:rsidRPr="006A7956">
        <w:t xml:space="preserve">відповідно до </w:t>
      </w:r>
      <w:r w:rsidR="00250842" w:rsidRPr="006A7956">
        <w:t xml:space="preserve">пункту </w:t>
      </w:r>
      <w:r w:rsidR="00052A34" w:rsidRPr="009C3C50">
        <w:t xml:space="preserve">14 розділу </w:t>
      </w:r>
      <w:r w:rsidR="00250842" w:rsidRPr="009C3C50">
        <w:t>XV</w:t>
      </w:r>
      <w:r w:rsidR="00052A34" w:rsidRPr="005836FB">
        <w:t xml:space="preserve"> </w:t>
      </w:r>
      <w:r w:rsidR="00806E99" w:rsidRPr="009C3C50">
        <w:t>“</w:t>
      </w:r>
      <w:r w:rsidR="0087128D" w:rsidRPr="005836FB">
        <w:t>Прикінцеві та перехідні положення</w:t>
      </w:r>
      <w:r w:rsidR="00806E99" w:rsidRPr="009C3C50">
        <w:t>”</w:t>
      </w:r>
      <w:r w:rsidR="0087128D" w:rsidRPr="005836FB">
        <w:t xml:space="preserve"> </w:t>
      </w:r>
      <w:r w:rsidR="00052A34" w:rsidRPr="005836FB">
        <w:t xml:space="preserve">Закону про страхування </w:t>
      </w:r>
      <w:r w:rsidR="00A30CA2" w:rsidRPr="005836FB">
        <w:t>з урахуванн</w:t>
      </w:r>
      <w:r w:rsidR="00D813B6" w:rsidRPr="005836FB">
        <w:t xml:space="preserve">ям особливостей, визначених </w:t>
      </w:r>
      <w:r w:rsidR="00A30CA2" w:rsidRPr="005836FB">
        <w:t>розділом</w:t>
      </w:r>
      <w:r w:rsidR="002245EE" w:rsidRPr="005836FB">
        <w:t xml:space="preserve"> V цього Положення</w:t>
      </w:r>
      <w:r w:rsidR="00A30CA2" w:rsidRPr="005836FB">
        <w:t>.</w:t>
      </w:r>
      <w:r w:rsidR="00806E99" w:rsidRPr="005836FB">
        <w:t xml:space="preserve"> </w:t>
      </w:r>
    </w:p>
    <w:p w14:paraId="22B66BDC" w14:textId="77777777" w:rsidR="00FA4F4C" w:rsidRPr="005836FB" w:rsidRDefault="00FA4F4C" w:rsidP="009C3C50">
      <w:pPr>
        <w:ind w:firstLine="720"/>
      </w:pPr>
    </w:p>
    <w:p w14:paraId="312BC356" w14:textId="59F427FE" w:rsidR="00A30CA2" w:rsidRDefault="002466DD" w:rsidP="009C3C50">
      <w:pPr>
        <w:ind w:firstLine="720"/>
      </w:pPr>
      <w:r>
        <w:t>41</w:t>
      </w:r>
      <w:r w:rsidR="00250842" w:rsidRPr="005836FB">
        <w:t xml:space="preserve">. </w:t>
      </w:r>
      <w:r w:rsidR="00A30CA2" w:rsidRPr="005836FB">
        <w:t>Страховик</w:t>
      </w:r>
      <w:r w:rsidR="00C25A88" w:rsidRPr="005836FB">
        <w:t xml:space="preserve"> – </w:t>
      </w:r>
      <w:r w:rsidR="00D17814" w:rsidRPr="005836FB">
        <w:t>ТДВ</w:t>
      </w:r>
      <w:r w:rsidR="00A30CA2" w:rsidRPr="005836FB">
        <w:t xml:space="preserve"> не має права змінити склад учасників під час проведення процедури перетворення, крім випадків:</w:t>
      </w:r>
      <w:r w:rsidR="0034579A" w:rsidRPr="005836FB">
        <w:t xml:space="preserve"> </w:t>
      </w:r>
    </w:p>
    <w:p w14:paraId="5858A6ED" w14:textId="77777777" w:rsidR="00FA4F4C" w:rsidRPr="005836FB" w:rsidRDefault="00FA4F4C" w:rsidP="00FF0AE3"/>
    <w:p w14:paraId="72E628C2" w14:textId="30E2F031" w:rsidR="00A30CA2" w:rsidRPr="009C3C50" w:rsidRDefault="00FF0AE3" w:rsidP="009C3C50">
      <w:pPr>
        <w:ind w:firstLine="720"/>
      </w:pPr>
      <w:r>
        <w:t>1</w:t>
      </w:r>
      <w:r w:rsidR="00A30CA2" w:rsidRPr="005836FB">
        <w:t xml:space="preserve">) </w:t>
      </w:r>
      <w:r w:rsidR="00A30CA2" w:rsidRPr="009C3C50">
        <w:t>смерті фізичної особи</w:t>
      </w:r>
      <w:r w:rsidR="00412FBF" w:rsidRPr="009C3C50">
        <w:t xml:space="preserve"> </w:t>
      </w:r>
      <w:r w:rsidR="006F388C" w:rsidRPr="009C3C50">
        <w:t xml:space="preserve">– </w:t>
      </w:r>
      <w:r w:rsidR="00A30CA2" w:rsidRPr="009C3C50">
        <w:t>учасника страховика</w:t>
      </w:r>
      <w:r w:rsidR="006F388C" w:rsidRPr="009C3C50">
        <w:t xml:space="preserve"> – </w:t>
      </w:r>
      <w:r w:rsidR="00F876F9" w:rsidRPr="009C3C50">
        <w:t>ТДВ</w:t>
      </w:r>
      <w:r w:rsidR="00A30CA2" w:rsidRPr="009C3C50">
        <w:t>;</w:t>
      </w:r>
    </w:p>
    <w:p w14:paraId="427FD5A8" w14:textId="77777777" w:rsidR="00FA4F4C" w:rsidRPr="005836FB" w:rsidRDefault="00FA4F4C" w:rsidP="009C3C50">
      <w:pPr>
        <w:ind w:firstLine="720"/>
      </w:pPr>
    </w:p>
    <w:p w14:paraId="4E286B92" w14:textId="0D2551D5" w:rsidR="00A30CA2" w:rsidRPr="009C3C50" w:rsidRDefault="00FF0AE3" w:rsidP="009C3C50">
      <w:pPr>
        <w:ind w:firstLine="720"/>
      </w:pPr>
      <w:r>
        <w:t>2</w:t>
      </w:r>
      <w:r w:rsidR="00A30CA2" w:rsidRPr="005836FB">
        <w:t xml:space="preserve">) </w:t>
      </w:r>
      <w:r w:rsidR="00A30CA2" w:rsidRPr="009C3C50">
        <w:t>припинення юридичної особи – учасника страховика</w:t>
      </w:r>
      <w:r w:rsidR="006F388C" w:rsidRPr="009C3C50">
        <w:t xml:space="preserve"> – </w:t>
      </w:r>
      <w:r w:rsidR="00F876F9" w:rsidRPr="009C3C50">
        <w:t>ТДВ</w:t>
      </w:r>
      <w:r w:rsidR="00A30CA2" w:rsidRPr="009C3C50">
        <w:t>.</w:t>
      </w:r>
    </w:p>
    <w:p w14:paraId="3DE8C798" w14:textId="77777777" w:rsidR="00FA4F4C" w:rsidRPr="009C3C50" w:rsidRDefault="00FA4F4C" w:rsidP="009C3C50">
      <w:pPr>
        <w:ind w:firstLine="720"/>
      </w:pPr>
    </w:p>
    <w:p w14:paraId="690B5D86" w14:textId="10FC5B27" w:rsidR="00FD4C83" w:rsidRPr="009C3C50" w:rsidRDefault="002466DD" w:rsidP="009C3C50">
      <w:pPr>
        <w:ind w:firstLine="720"/>
      </w:pPr>
      <w:r>
        <w:t>42</w:t>
      </w:r>
      <w:r w:rsidR="00A30CA2" w:rsidRPr="009C3C50">
        <w:t xml:space="preserve">. </w:t>
      </w:r>
      <w:r w:rsidR="00C01AD3" w:rsidRPr="009C3C50">
        <w:t>Страховик</w:t>
      </w:r>
      <w:r w:rsidR="006F388C" w:rsidRPr="009C3C50">
        <w:t xml:space="preserve"> – </w:t>
      </w:r>
      <w:r w:rsidR="00C01AD3" w:rsidRPr="009C3C50">
        <w:t xml:space="preserve">ТДВ у випадках, </w:t>
      </w:r>
      <w:r w:rsidR="00806E99" w:rsidRPr="009C3C50">
        <w:t xml:space="preserve">встановлених </w:t>
      </w:r>
      <w:r w:rsidR="00C01AD3" w:rsidRPr="005836FB">
        <w:t xml:space="preserve">пунктом </w:t>
      </w:r>
      <w:r>
        <w:t>1</w:t>
      </w:r>
      <w:r w:rsidR="004928BD">
        <w:t>4</w:t>
      </w:r>
      <w:r w:rsidR="00C01AD3" w:rsidRPr="005836FB">
        <w:t xml:space="preserve"> розділу </w:t>
      </w:r>
      <w:r w:rsidR="00C01AD3" w:rsidRPr="009C3C50">
        <w:t>XV</w:t>
      </w:r>
      <w:r w:rsidR="00C01AD3" w:rsidRPr="005836FB">
        <w:t xml:space="preserve"> </w:t>
      </w:r>
      <w:r w:rsidR="00806E99" w:rsidRPr="009C3C50">
        <w:t>“</w:t>
      </w:r>
      <w:r w:rsidR="00C01AD3" w:rsidRPr="005836FB">
        <w:t>Прикінцеві та перехідні положення</w:t>
      </w:r>
      <w:r w:rsidR="00806E99" w:rsidRPr="009C3C50">
        <w:t>”</w:t>
      </w:r>
      <w:r w:rsidR="00C01AD3" w:rsidRPr="005836FB">
        <w:t xml:space="preserve"> Закону про страхування,</w:t>
      </w:r>
      <w:r w:rsidR="00C01AD3" w:rsidRPr="009C3C50">
        <w:t xml:space="preserve"> н</w:t>
      </w:r>
      <w:r w:rsidR="00353DBA" w:rsidRPr="009C3C50">
        <w:t xml:space="preserve">е пізніше </w:t>
      </w:r>
      <w:r w:rsidR="00C44A66" w:rsidRPr="009C3C50">
        <w:t xml:space="preserve">3 </w:t>
      </w:r>
      <w:r w:rsidR="00353DBA" w:rsidRPr="009C3C50">
        <w:t>робочих днів з дня прийняття рішення про перетворення</w:t>
      </w:r>
      <w:r w:rsidR="0070301A" w:rsidRPr="005836FB">
        <w:t xml:space="preserve"> </w:t>
      </w:r>
      <w:r w:rsidR="00C01AD3" w:rsidRPr="005836FB">
        <w:t xml:space="preserve">зобов’язаний </w:t>
      </w:r>
      <w:r w:rsidR="00C01AD3" w:rsidRPr="009C3C50">
        <w:t>подати</w:t>
      </w:r>
      <w:r w:rsidR="006A58BB" w:rsidRPr="009C3C50">
        <w:t xml:space="preserve"> до Національного банку</w:t>
      </w:r>
      <w:r w:rsidR="00730AF6" w:rsidRPr="009C3C50">
        <w:t xml:space="preserve"> документи</w:t>
      </w:r>
      <w:r w:rsidR="00806E99" w:rsidRPr="009C3C50">
        <w:t xml:space="preserve"> відповідно до вимог нормативно-правового акту Національного банку </w:t>
      </w:r>
      <w:r w:rsidR="00C93191" w:rsidRPr="009C3C50">
        <w:t xml:space="preserve">з питань ліцензування </w:t>
      </w:r>
      <w:r w:rsidR="00D97002">
        <w:t xml:space="preserve">та реєстрації надавачів </w:t>
      </w:r>
      <w:r w:rsidR="00C93191" w:rsidRPr="009C3C50">
        <w:t xml:space="preserve">небанківських фінансових </w:t>
      </w:r>
      <w:r w:rsidR="00D97002">
        <w:t>послуг</w:t>
      </w:r>
      <w:r w:rsidR="00C93191" w:rsidRPr="009C3C50">
        <w:t xml:space="preserve"> </w:t>
      </w:r>
      <w:r w:rsidR="00730AF6" w:rsidRPr="009C3C50">
        <w:t xml:space="preserve">для попереднього погодження членів ради, голови та членів </w:t>
      </w:r>
      <w:r w:rsidR="0028012C">
        <w:t>правління</w:t>
      </w:r>
      <w:r w:rsidR="00730AF6" w:rsidRPr="009C3C50">
        <w:t>, осіб, які викону</w:t>
      </w:r>
      <w:r w:rsidR="0028012C">
        <w:t>ватиму</w:t>
      </w:r>
      <w:r w:rsidR="00730AF6" w:rsidRPr="009C3C50">
        <w:t>ть ключові функції</w:t>
      </w:r>
      <w:r w:rsidR="00806E99" w:rsidRPr="009C3C50">
        <w:t>,</w:t>
      </w:r>
      <w:r w:rsidR="00730AF6" w:rsidRPr="009C3C50">
        <w:t xml:space="preserve"> та яких планується обрати на відповідні посади у страховику</w:t>
      </w:r>
      <w:r w:rsidR="00C93191" w:rsidRPr="009C3C50">
        <w:t xml:space="preserve"> – </w:t>
      </w:r>
      <w:r w:rsidR="00730AF6" w:rsidRPr="009C3C50">
        <w:t>правонаступнику</w:t>
      </w:r>
      <w:r w:rsidR="00D2457A" w:rsidRPr="009C3C50">
        <w:t>.</w:t>
      </w:r>
    </w:p>
    <w:p w14:paraId="68B7D716" w14:textId="77777777" w:rsidR="00553FE7" w:rsidRPr="009C3C50" w:rsidRDefault="00553FE7" w:rsidP="009C3C50">
      <w:pPr>
        <w:ind w:firstLine="720"/>
      </w:pPr>
    </w:p>
    <w:p w14:paraId="3FFBCA9D" w14:textId="3E76292B" w:rsidR="00F0451B" w:rsidRPr="004D5417" w:rsidRDefault="002466DD" w:rsidP="009C3C50">
      <w:pPr>
        <w:ind w:firstLine="720"/>
      </w:pPr>
      <w:r>
        <w:t>43</w:t>
      </w:r>
      <w:r w:rsidR="00FD4C83" w:rsidRPr="009C3C50">
        <w:t xml:space="preserve">. </w:t>
      </w:r>
      <w:r w:rsidR="00F0451B" w:rsidRPr="009C3C50">
        <w:t>П</w:t>
      </w:r>
      <w:r w:rsidR="00C01AD3" w:rsidRPr="009C3C50">
        <w:t xml:space="preserve">ередавальний </w:t>
      </w:r>
      <w:r w:rsidR="00C01AD3" w:rsidRPr="004D5417">
        <w:t>акт</w:t>
      </w:r>
      <w:r w:rsidR="00F0451B" w:rsidRPr="004D5417">
        <w:t xml:space="preserve">, який </w:t>
      </w:r>
      <w:r w:rsidR="00D32608" w:rsidRPr="004D5417">
        <w:t xml:space="preserve">складається комісією з припинення </w:t>
      </w:r>
      <w:r w:rsidR="00C93191" w:rsidRPr="004D5417">
        <w:br/>
      </w:r>
      <w:r w:rsidR="00D32608" w:rsidRPr="004D5417">
        <w:t>страховика</w:t>
      </w:r>
      <w:r w:rsidR="00C93191" w:rsidRPr="004D5417">
        <w:t xml:space="preserve"> – </w:t>
      </w:r>
      <w:r w:rsidR="00F0451B" w:rsidRPr="004D5417">
        <w:t>ТДВ</w:t>
      </w:r>
      <w:r w:rsidR="00C01AD3" w:rsidRPr="004D5417">
        <w:t xml:space="preserve"> </w:t>
      </w:r>
      <w:r w:rsidR="00D32608" w:rsidRPr="004D5417">
        <w:t>та затверджується його загальними зборами</w:t>
      </w:r>
      <w:r w:rsidR="00646B94" w:rsidRPr="004D5417">
        <w:t xml:space="preserve"> </w:t>
      </w:r>
      <w:r w:rsidR="007D4A2A" w:rsidRPr="004D5417">
        <w:t xml:space="preserve">відповідно до вимог </w:t>
      </w:r>
      <w:r w:rsidR="00C01AD3" w:rsidRPr="004D5417">
        <w:t>підп</w:t>
      </w:r>
      <w:r w:rsidR="007D4A2A" w:rsidRPr="004D5417">
        <w:t>ункту</w:t>
      </w:r>
      <w:r w:rsidR="00C01AD3" w:rsidRPr="004D5417">
        <w:t xml:space="preserve"> 3 пункту </w:t>
      </w:r>
      <w:r>
        <w:t>1</w:t>
      </w:r>
      <w:r w:rsidR="00372D69">
        <w:t>4</w:t>
      </w:r>
      <w:r w:rsidR="00C01AD3" w:rsidRPr="004D5417">
        <w:t xml:space="preserve"> розділу XV </w:t>
      </w:r>
      <w:r w:rsidR="00806E99" w:rsidRPr="004D5417">
        <w:t>“</w:t>
      </w:r>
      <w:r w:rsidR="00C01AD3" w:rsidRPr="004D5417">
        <w:t>Прикінцеві та перехідні положення</w:t>
      </w:r>
      <w:r w:rsidR="00806E99" w:rsidRPr="004D5417">
        <w:t>”</w:t>
      </w:r>
      <w:r w:rsidR="00C01AD3" w:rsidRPr="004D5417">
        <w:t xml:space="preserve"> Закону про страхування</w:t>
      </w:r>
      <w:r w:rsidR="00D813B6" w:rsidRPr="004D5417">
        <w:t>,</w:t>
      </w:r>
      <w:r w:rsidR="00F0451B" w:rsidRPr="004D5417">
        <w:t xml:space="preserve"> </w:t>
      </w:r>
      <w:r w:rsidR="00806E99" w:rsidRPr="004D5417">
        <w:t xml:space="preserve">повинен </w:t>
      </w:r>
      <w:r w:rsidR="007D4A2A" w:rsidRPr="004D5417">
        <w:t xml:space="preserve">врахувати </w:t>
      </w:r>
      <w:r w:rsidR="00646B94" w:rsidRPr="004D5417">
        <w:t xml:space="preserve">також </w:t>
      </w:r>
      <w:r w:rsidR="00F0451B" w:rsidRPr="004D5417">
        <w:t>вимог</w:t>
      </w:r>
      <w:r w:rsidR="007D4A2A" w:rsidRPr="004D5417">
        <w:t>и</w:t>
      </w:r>
      <w:r w:rsidR="00F0451B" w:rsidRPr="004D5417">
        <w:t xml:space="preserve"> </w:t>
      </w:r>
      <w:r w:rsidR="00CB6638">
        <w:t xml:space="preserve">підпунктів 1-8 </w:t>
      </w:r>
      <w:r w:rsidR="00BA37F3" w:rsidRPr="004D5417">
        <w:t xml:space="preserve">пункту </w:t>
      </w:r>
      <w:r w:rsidR="00372D69" w:rsidRPr="004D5417">
        <w:t>1</w:t>
      </w:r>
      <w:r w:rsidR="00372D69">
        <w:t>6</w:t>
      </w:r>
      <w:r w:rsidR="00372D69" w:rsidRPr="004D5417">
        <w:t xml:space="preserve"> </w:t>
      </w:r>
      <w:r w:rsidR="00C93191" w:rsidRPr="004D5417">
        <w:t xml:space="preserve">розділу </w:t>
      </w:r>
      <w:r w:rsidR="00A843D3" w:rsidRPr="004D5417">
        <w:t xml:space="preserve">ІІ </w:t>
      </w:r>
      <w:r w:rsidR="00BA37F3" w:rsidRPr="004D5417">
        <w:t xml:space="preserve">цього Положення </w:t>
      </w:r>
      <w:r w:rsidR="007D4A2A" w:rsidRPr="004D5417">
        <w:t xml:space="preserve">та складатись </w:t>
      </w:r>
      <w:r w:rsidR="00BA37F3" w:rsidRPr="004D5417">
        <w:t>за зразком, наведеним</w:t>
      </w:r>
      <w:r w:rsidR="00D8073D" w:rsidRPr="004D5417">
        <w:t xml:space="preserve"> у додатку</w:t>
      </w:r>
      <w:r w:rsidR="00D2457A" w:rsidRPr="004D5417">
        <w:t xml:space="preserve"> </w:t>
      </w:r>
      <w:r w:rsidR="00F2366D" w:rsidRPr="004D5417">
        <w:t>4</w:t>
      </w:r>
      <w:r w:rsidR="00D2457A" w:rsidRPr="004D5417">
        <w:t xml:space="preserve"> </w:t>
      </w:r>
      <w:r w:rsidR="005E5C46" w:rsidRPr="004D5417">
        <w:t>до цього</w:t>
      </w:r>
      <w:r w:rsidR="00D2457A" w:rsidRPr="004D5417">
        <w:t xml:space="preserve"> Положення</w:t>
      </w:r>
      <w:r w:rsidR="007D4A2A" w:rsidRPr="004D5417">
        <w:t>.</w:t>
      </w:r>
      <w:r w:rsidR="00C93191" w:rsidRPr="004D5417">
        <w:t xml:space="preserve"> </w:t>
      </w:r>
    </w:p>
    <w:p w14:paraId="1EC9CD1F" w14:textId="77777777" w:rsidR="00FA4F4C" w:rsidRPr="004D5417" w:rsidRDefault="00FA4F4C" w:rsidP="009C3C50">
      <w:pPr>
        <w:ind w:firstLine="720"/>
      </w:pPr>
    </w:p>
    <w:p w14:paraId="7B79AF46" w14:textId="315F6112" w:rsidR="00FD4C83" w:rsidRPr="009C3C50" w:rsidRDefault="002466DD" w:rsidP="009C3C50">
      <w:pPr>
        <w:ind w:firstLine="720"/>
      </w:pPr>
      <w:r>
        <w:t>44</w:t>
      </w:r>
      <w:r w:rsidR="004517F5" w:rsidRPr="004D5417">
        <w:t xml:space="preserve">. </w:t>
      </w:r>
      <w:r w:rsidR="00D2457A" w:rsidRPr="004D5417">
        <w:t>Страховик</w:t>
      </w:r>
      <w:r w:rsidR="00C93191" w:rsidRPr="004D5417">
        <w:t xml:space="preserve"> – </w:t>
      </w:r>
      <w:r w:rsidR="00D2457A" w:rsidRPr="004D5417">
        <w:t>правонаступник</w:t>
      </w:r>
      <w:r w:rsidR="00D2457A" w:rsidRPr="009C3C50">
        <w:t xml:space="preserve"> </w:t>
      </w:r>
      <w:r w:rsidR="00646B94" w:rsidRPr="009C3C50">
        <w:t xml:space="preserve">надсилає </w:t>
      </w:r>
      <w:r w:rsidR="00D2457A" w:rsidRPr="009C3C50">
        <w:t xml:space="preserve">Національному банку письмове повідомлення </w:t>
      </w:r>
      <w:r w:rsidR="00E632E4" w:rsidRPr="009C3C50">
        <w:t>з інформацією з Єдиного державного реєстру</w:t>
      </w:r>
      <w:r w:rsidR="00D2457A" w:rsidRPr="009C3C50">
        <w:t xml:space="preserve"> про проведення державної реєстрації</w:t>
      </w:r>
      <w:r w:rsidR="00646B94" w:rsidRPr="009C3C50">
        <w:t xml:space="preserve"> юридичної особи </w:t>
      </w:r>
      <w:r w:rsidR="006D6E88" w:rsidRPr="009C3C50">
        <w:t xml:space="preserve">у строки, передбачені підпунктом 4 пункту </w:t>
      </w:r>
      <w:r>
        <w:t>1</w:t>
      </w:r>
      <w:r w:rsidR="00372D69">
        <w:t>4</w:t>
      </w:r>
      <w:r w:rsidR="006D6E88" w:rsidRPr="009C3C50">
        <w:t xml:space="preserve"> </w:t>
      </w:r>
      <w:r w:rsidR="006D6E88" w:rsidRPr="005836FB">
        <w:t xml:space="preserve">розділу </w:t>
      </w:r>
      <w:r w:rsidR="006D6E88" w:rsidRPr="009C3C50">
        <w:t>XV</w:t>
      </w:r>
      <w:r w:rsidR="006D6E88" w:rsidRPr="005836FB">
        <w:t xml:space="preserve"> </w:t>
      </w:r>
      <w:r w:rsidR="00806E99" w:rsidRPr="009C3C50">
        <w:t>“</w:t>
      </w:r>
      <w:r w:rsidR="006D6E88" w:rsidRPr="005836FB">
        <w:t>Прикінцеві та перехідні положення</w:t>
      </w:r>
      <w:r w:rsidR="00806E99" w:rsidRPr="009C3C50">
        <w:t>”</w:t>
      </w:r>
      <w:r w:rsidR="006D6E88" w:rsidRPr="005836FB">
        <w:t xml:space="preserve"> Закону про страхування</w:t>
      </w:r>
      <w:r w:rsidR="00A843D3" w:rsidRPr="005836FB">
        <w:t xml:space="preserve"> </w:t>
      </w:r>
      <w:r w:rsidR="00A843D3" w:rsidRPr="009C3C50">
        <w:t>на електрону адресу nbu@bank.gov.ua</w:t>
      </w:r>
      <w:r w:rsidR="00D2457A" w:rsidRPr="009C3C50">
        <w:t xml:space="preserve">.  </w:t>
      </w:r>
      <w:bookmarkStart w:id="28" w:name="n2703"/>
      <w:bookmarkEnd w:id="28"/>
    </w:p>
    <w:p w14:paraId="4A44B3ED" w14:textId="706EBCF2" w:rsidR="006D6E88" w:rsidRPr="009C3C50" w:rsidRDefault="006D6E88" w:rsidP="009C3C50">
      <w:pPr>
        <w:ind w:firstLine="720"/>
      </w:pPr>
    </w:p>
    <w:p w14:paraId="4EAE3AC6" w14:textId="2D5538BF" w:rsidR="006D6E88" w:rsidRPr="009C3C50" w:rsidRDefault="002466DD" w:rsidP="009C3C50">
      <w:pPr>
        <w:ind w:firstLine="720"/>
      </w:pPr>
      <w:r>
        <w:lastRenderedPageBreak/>
        <w:t>45</w:t>
      </w:r>
      <w:r w:rsidR="006D6E88" w:rsidRPr="009C3C50">
        <w:t>. Національний банк вносить зміни до Реєстру та видає страховику</w:t>
      </w:r>
      <w:r w:rsidR="00C93191" w:rsidRPr="009C3C50">
        <w:t xml:space="preserve"> – </w:t>
      </w:r>
      <w:r w:rsidR="006D6E88" w:rsidRPr="009C3C50">
        <w:t xml:space="preserve">правонаступнику витяг з Реєстру щодо такого страховика у строки, передбачені підпунктом 4 пункту </w:t>
      </w:r>
      <w:r>
        <w:t>1</w:t>
      </w:r>
      <w:r w:rsidR="00372D69">
        <w:t>4</w:t>
      </w:r>
      <w:r w:rsidR="006D6E88" w:rsidRPr="009C3C50">
        <w:t xml:space="preserve"> </w:t>
      </w:r>
      <w:r w:rsidR="006D6E88" w:rsidRPr="005836FB">
        <w:t xml:space="preserve">розділу </w:t>
      </w:r>
      <w:r w:rsidR="006D6E88" w:rsidRPr="009C3C50">
        <w:t>XV</w:t>
      </w:r>
      <w:r w:rsidR="006D6E88" w:rsidRPr="005836FB">
        <w:t xml:space="preserve"> </w:t>
      </w:r>
      <w:r w:rsidR="00806E99" w:rsidRPr="009C3C50">
        <w:t>“</w:t>
      </w:r>
      <w:r w:rsidR="006D6E88" w:rsidRPr="005836FB">
        <w:t>Прикінцеві та перехідні положення</w:t>
      </w:r>
      <w:r w:rsidR="00806E99" w:rsidRPr="009C3C50">
        <w:t>”</w:t>
      </w:r>
      <w:r w:rsidR="006D6E88" w:rsidRPr="005836FB">
        <w:t xml:space="preserve"> Закону про страхування</w:t>
      </w:r>
      <w:r w:rsidR="009179D0" w:rsidRPr="009C3C50">
        <w:t>.</w:t>
      </w:r>
    </w:p>
    <w:p w14:paraId="7F6D2C82" w14:textId="77777777" w:rsidR="009179D0" w:rsidRPr="009C3C50" w:rsidRDefault="009179D0" w:rsidP="009C3C50">
      <w:pPr>
        <w:ind w:firstLine="720"/>
      </w:pPr>
    </w:p>
    <w:p w14:paraId="0DA75720" w14:textId="61258981" w:rsidR="00FA4F4C" w:rsidRPr="005836FB" w:rsidRDefault="00F853A3" w:rsidP="009C3C50">
      <w:pPr>
        <w:ind w:firstLine="720"/>
        <w:jc w:val="center"/>
      </w:pPr>
      <w:bookmarkStart w:id="29" w:name="n2704"/>
      <w:bookmarkStart w:id="30" w:name="n2705"/>
      <w:bookmarkStart w:id="31" w:name="n2706"/>
      <w:bookmarkStart w:id="32" w:name="n2707"/>
      <w:bookmarkStart w:id="33" w:name="n2708"/>
      <w:bookmarkStart w:id="34" w:name="n2709"/>
      <w:bookmarkStart w:id="35" w:name="n2710"/>
      <w:bookmarkStart w:id="36" w:name="n2711"/>
      <w:bookmarkStart w:id="37" w:name="n2712"/>
      <w:bookmarkStart w:id="38" w:name="n2713"/>
      <w:bookmarkStart w:id="39" w:name="n2714"/>
      <w:bookmarkStart w:id="40" w:name="n2715"/>
      <w:bookmarkStart w:id="41" w:name="n2716"/>
      <w:bookmarkStart w:id="42" w:name="n2717"/>
      <w:bookmarkStart w:id="43" w:name="n2718"/>
      <w:bookmarkStart w:id="44" w:name="n2719"/>
      <w:bookmarkStart w:id="45" w:name="n2720"/>
      <w:bookmarkStart w:id="46" w:name="n2721"/>
      <w:bookmarkStart w:id="47" w:name="n2722"/>
      <w:bookmarkStart w:id="48" w:name="n2723"/>
      <w:bookmarkStart w:id="49" w:name="n2724"/>
      <w:bookmarkStart w:id="50" w:name="n2725"/>
      <w:bookmarkStart w:id="51" w:name="n2726"/>
      <w:bookmarkStart w:id="52" w:name="n2727"/>
      <w:bookmarkStart w:id="53" w:name="n2728"/>
      <w:bookmarkStart w:id="54" w:name="n2729"/>
      <w:bookmarkStart w:id="55" w:name="n2730"/>
      <w:bookmarkStart w:id="56" w:name="n2731"/>
      <w:bookmarkStart w:id="57" w:name="n2732"/>
      <w:bookmarkStart w:id="58" w:name="n2733"/>
      <w:bookmarkStart w:id="59" w:name="n2734"/>
      <w:bookmarkStart w:id="60" w:name="n2735"/>
      <w:bookmarkStart w:id="61" w:name="n2736"/>
      <w:bookmarkStart w:id="62" w:name="n2737"/>
      <w:bookmarkStart w:id="63" w:name="n2738"/>
      <w:bookmarkStart w:id="64" w:name="n2739"/>
      <w:bookmarkStart w:id="65" w:name="n2740"/>
      <w:bookmarkStart w:id="66" w:name="n2741"/>
      <w:bookmarkStart w:id="67" w:name="n2742"/>
      <w:bookmarkStart w:id="68" w:name="n2743"/>
      <w:bookmarkStart w:id="69" w:name="n2744"/>
      <w:bookmarkStart w:id="70" w:name="n2745"/>
      <w:bookmarkStart w:id="71" w:name="n2746"/>
      <w:bookmarkStart w:id="72" w:name="n2747"/>
      <w:bookmarkStart w:id="73" w:name="n2748"/>
      <w:bookmarkStart w:id="74" w:name="n2749"/>
      <w:bookmarkStart w:id="75" w:name="n2750"/>
      <w:bookmarkStart w:id="76" w:name="n2751"/>
      <w:bookmarkStart w:id="77" w:name="n2752"/>
      <w:bookmarkStart w:id="78" w:name="n2753"/>
      <w:bookmarkStart w:id="79" w:name="n2754"/>
      <w:bookmarkStart w:id="80" w:name="n2755"/>
      <w:bookmarkStart w:id="81" w:name="n275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9C3C50">
        <w:t>V</w:t>
      </w:r>
      <w:r w:rsidR="003E2231" w:rsidRPr="005836FB">
        <w:t>І</w:t>
      </w:r>
      <w:r w:rsidRPr="005836FB">
        <w:t>. Передача страхового портфеля</w:t>
      </w:r>
    </w:p>
    <w:p w14:paraId="400D8A6A" w14:textId="77777777" w:rsidR="00FA4F4C" w:rsidRPr="005836FB" w:rsidRDefault="00FA4F4C" w:rsidP="009C3C50">
      <w:pPr>
        <w:ind w:firstLine="720"/>
      </w:pPr>
    </w:p>
    <w:p w14:paraId="55A99F96" w14:textId="1FE8C65E" w:rsidR="00FA4F4C" w:rsidRPr="009C3C50" w:rsidRDefault="002466DD" w:rsidP="009C3C50">
      <w:pPr>
        <w:ind w:firstLine="720"/>
      </w:pPr>
      <w:r>
        <w:t>46</w:t>
      </w:r>
      <w:r w:rsidR="00F853A3" w:rsidRPr="009C3C50">
        <w:t>. Страховик здійснює передачу страхового портфеля відповідно до ста</w:t>
      </w:r>
      <w:r w:rsidR="00C93191" w:rsidRPr="009C3C50">
        <w:t>т</w:t>
      </w:r>
      <w:r w:rsidR="00F853A3" w:rsidRPr="009C3C50">
        <w:t>ей 53</w:t>
      </w:r>
      <w:r w:rsidR="00C93191" w:rsidRPr="009C3C50">
        <w:t xml:space="preserve"> – </w:t>
      </w:r>
      <w:r w:rsidR="00F853A3" w:rsidRPr="009C3C50">
        <w:t xml:space="preserve">56 Закону про страхування та </w:t>
      </w:r>
      <w:r w:rsidR="004101ED" w:rsidRPr="009C3C50">
        <w:t>розділу V</w:t>
      </w:r>
      <w:r w:rsidR="007B1FBF" w:rsidRPr="009C3C50">
        <w:t>І</w:t>
      </w:r>
      <w:r w:rsidR="004101ED" w:rsidRPr="009C3C50">
        <w:t xml:space="preserve"> </w:t>
      </w:r>
      <w:r w:rsidR="00F853A3" w:rsidRPr="009C3C50">
        <w:t xml:space="preserve">цього Положення. </w:t>
      </w:r>
    </w:p>
    <w:p w14:paraId="0EDFF9B8" w14:textId="77777777" w:rsidR="00FA4F4C" w:rsidRPr="009C3C50" w:rsidRDefault="00FA4F4C" w:rsidP="009C3C50">
      <w:pPr>
        <w:ind w:firstLine="720"/>
      </w:pPr>
    </w:p>
    <w:p w14:paraId="02BB87A8" w14:textId="7B703EC9" w:rsidR="00FA4F4C" w:rsidRPr="009C3C50" w:rsidRDefault="002466DD" w:rsidP="009C3C50">
      <w:pPr>
        <w:ind w:firstLine="720"/>
      </w:pPr>
      <w:r>
        <w:t>47</w:t>
      </w:r>
      <w:r w:rsidR="001859B9" w:rsidRPr="009C3C50">
        <w:t xml:space="preserve">. </w:t>
      </w:r>
      <w:r w:rsidR="001C3E88" w:rsidRPr="009C3C50">
        <w:t>Договір про передачу страхового портфеля</w:t>
      </w:r>
      <w:r w:rsidR="0069690A" w:rsidRPr="009C3C50">
        <w:t>,</w:t>
      </w:r>
      <w:r w:rsidR="001C3E88" w:rsidRPr="009C3C50">
        <w:t xml:space="preserve"> </w:t>
      </w:r>
      <w:r w:rsidR="00243799" w:rsidRPr="009C3C50">
        <w:t xml:space="preserve">крім </w:t>
      </w:r>
      <w:r w:rsidR="001C3E88" w:rsidRPr="009C3C50">
        <w:t>вимог, встановлених у статті 54 Закону про страхування</w:t>
      </w:r>
      <w:r w:rsidR="0069690A" w:rsidRPr="009C3C50">
        <w:t>,</w:t>
      </w:r>
      <w:r w:rsidR="00243799" w:rsidRPr="009C3C50">
        <w:t xml:space="preserve"> </w:t>
      </w:r>
      <w:r w:rsidR="001C3E88" w:rsidRPr="009C3C50">
        <w:t>повинен відповідати таким вимогам:</w:t>
      </w:r>
    </w:p>
    <w:p w14:paraId="1BA8267C" w14:textId="77777777" w:rsidR="000D7CA3" w:rsidRPr="009C3C50" w:rsidRDefault="000D7CA3" w:rsidP="009C3C50">
      <w:pPr>
        <w:ind w:firstLine="720"/>
      </w:pPr>
    </w:p>
    <w:p w14:paraId="7A5046AB" w14:textId="146C8ADE" w:rsidR="001C3E88" w:rsidRPr="009C3C50" w:rsidRDefault="007E3AC9" w:rsidP="009C3C50">
      <w:pPr>
        <w:ind w:firstLine="720"/>
      </w:pPr>
      <w:r w:rsidRPr="009C3C50">
        <w:t xml:space="preserve">1) </w:t>
      </w:r>
      <w:r w:rsidR="001C3E88" w:rsidRPr="009C3C50">
        <w:t>дата переходу прав та обов’язків за страховим портфелем, що передається, визначається страховиком, що передає страховий портфель, та страховиком</w:t>
      </w:r>
      <w:r w:rsidR="0069690A" w:rsidRPr="009C3C50">
        <w:t xml:space="preserve"> –</w:t>
      </w:r>
      <w:r w:rsidR="0069690A" w:rsidRPr="005836FB">
        <w:t xml:space="preserve"> </w:t>
      </w:r>
      <w:r w:rsidR="001C3E88" w:rsidRPr="009C3C50">
        <w:t>правонаступник</w:t>
      </w:r>
      <w:r w:rsidR="00AD37A2" w:rsidRPr="009C3C50">
        <w:t>ом</w:t>
      </w:r>
      <w:r w:rsidR="001C3E88" w:rsidRPr="009C3C50">
        <w:t xml:space="preserve"> у договорі про передачу страхового портфеля</w:t>
      </w:r>
      <w:r w:rsidR="00BB3CAA" w:rsidRPr="009C3C50">
        <w:t xml:space="preserve">. </w:t>
      </w:r>
      <w:r w:rsidR="0069690A" w:rsidRPr="009C3C50">
        <w:t xml:space="preserve">Така </w:t>
      </w:r>
      <w:r w:rsidR="00BB3CAA" w:rsidRPr="009C3C50">
        <w:t>дата</w:t>
      </w:r>
      <w:r w:rsidR="0069690A" w:rsidRPr="009C3C50">
        <w:t xml:space="preserve"> переходу прав та обов’язків</w:t>
      </w:r>
      <w:r w:rsidR="00BB3CAA" w:rsidRPr="009C3C50">
        <w:t xml:space="preserve"> </w:t>
      </w:r>
      <w:r w:rsidR="001C3E88" w:rsidRPr="009C3C50">
        <w:t xml:space="preserve">не повинна перевищувати </w:t>
      </w:r>
      <w:r w:rsidR="00CC06A7" w:rsidRPr="009C3C50">
        <w:t>3</w:t>
      </w:r>
      <w:r w:rsidR="001C3E88" w:rsidRPr="009C3C50">
        <w:t xml:space="preserve"> робочих днів з дати вступу в дію договору </w:t>
      </w:r>
      <w:r w:rsidR="00BB3CAA" w:rsidRPr="009C3C50">
        <w:t>про передачу страхового портфеля</w:t>
      </w:r>
      <w:r w:rsidR="00BB3CAA" w:rsidRPr="009C3C50" w:rsidDel="00BB3CAA">
        <w:t xml:space="preserve"> </w:t>
      </w:r>
      <w:r w:rsidR="001C3E88" w:rsidRPr="009C3C50">
        <w:t xml:space="preserve"> (отримання дозволу Національного банку на передачу страхового портфеля); </w:t>
      </w:r>
    </w:p>
    <w:p w14:paraId="5F7E9304" w14:textId="77777777" w:rsidR="001C3E88" w:rsidRPr="009C3C50" w:rsidRDefault="001C3E88" w:rsidP="009C3C50">
      <w:pPr>
        <w:ind w:firstLine="720"/>
      </w:pPr>
    </w:p>
    <w:p w14:paraId="07F7912D" w14:textId="6F7B261D" w:rsidR="007E3AC9" w:rsidRPr="009C3C50" w:rsidRDefault="001C3E88" w:rsidP="009C3C50">
      <w:pPr>
        <w:ind w:firstLine="720"/>
      </w:pPr>
      <w:r w:rsidRPr="009C3C50">
        <w:t xml:space="preserve">2) </w:t>
      </w:r>
      <w:r w:rsidR="007E3AC9" w:rsidRPr="009C3C50">
        <w:t>т</w:t>
      </w:r>
      <w:r w:rsidR="00955943" w:rsidRPr="009C3C50">
        <w:t>ехнічні резерви за договорами вихідного перестрахування</w:t>
      </w:r>
      <w:r w:rsidR="001859B9" w:rsidRPr="009C3C50">
        <w:t xml:space="preserve"> можуть бути включені</w:t>
      </w:r>
      <w:r w:rsidR="00955943" w:rsidRPr="005836FB">
        <w:t xml:space="preserve"> </w:t>
      </w:r>
      <w:r w:rsidR="001859B9" w:rsidRPr="009C3C50">
        <w:t>до</w:t>
      </w:r>
      <w:r w:rsidR="00955943" w:rsidRPr="009C3C50">
        <w:t xml:space="preserve"> активів, що передаються за</w:t>
      </w:r>
      <w:r w:rsidR="001859B9" w:rsidRPr="009C3C50">
        <w:t xml:space="preserve"> договор</w:t>
      </w:r>
      <w:r w:rsidR="00955943" w:rsidRPr="009C3C50">
        <w:t>ом</w:t>
      </w:r>
      <w:r w:rsidR="001859B9" w:rsidRPr="009C3C50">
        <w:t xml:space="preserve"> про пере</w:t>
      </w:r>
      <w:r w:rsidR="00235A6B" w:rsidRPr="009C3C50">
        <w:t>дачу страхового портфеля</w:t>
      </w:r>
      <w:r w:rsidR="005F5126" w:rsidRPr="005836FB">
        <w:t xml:space="preserve"> </w:t>
      </w:r>
      <w:r w:rsidR="005F5126" w:rsidRPr="009C3C50">
        <w:t>відповідно до вимог частини третьої статті 54 Закону про страхування</w:t>
      </w:r>
      <w:r w:rsidR="00235A6B" w:rsidRPr="009C3C50">
        <w:t>, за</w:t>
      </w:r>
      <w:r w:rsidR="001859B9" w:rsidRPr="009C3C50">
        <w:t xml:space="preserve"> наявності письмової згоди перестрах</w:t>
      </w:r>
      <w:r w:rsidR="00955943" w:rsidRPr="009C3C50">
        <w:t>ов</w:t>
      </w:r>
      <w:r w:rsidR="001859B9" w:rsidRPr="009C3C50">
        <w:t xml:space="preserve">ика про перехід прав та обов’язків за відповідними договорами </w:t>
      </w:r>
      <w:r w:rsidR="005F5126" w:rsidRPr="009C3C50">
        <w:t xml:space="preserve">вихідного </w:t>
      </w:r>
      <w:r w:rsidR="001859B9" w:rsidRPr="009C3C50">
        <w:t>перестрахування від страховика, що передає страховий портфель, до страховика</w:t>
      </w:r>
      <w:r w:rsidR="0069690A" w:rsidRPr="009C3C50">
        <w:t xml:space="preserve"> – </w:t>
      </w:r>
      <w:r w:rsidR="001859B9" w:rsidRPr="009C3C50">
        <w:t>правонаступника</w:t>
      </w:r>
      <w:r w:rsidR="007E3AC9" w:rsidRPr="009C3C50">
        <w:t>;</w:t>
      </w:r>
      <w:r w:rsidR="001859B9" w:rsidRPr="009C3C50">
        <w:t xml:space="preserve">  </w:t>
      </w:r>
    </w:p>
    <w:p w14:paraId="263D8B9C" w14:textId="77777777" w:rsidR="007E3AC9" w:rsidRPr="004928BD" w:rsidRDefault="007E3AC9" w:rsidP="009C3C50">
      <w:pPr>
        <w:ind w:firstLine="720"/>
        <w:rPr>
          <w:lang w:val="ru-RU"/>
        </w:rPr>
      </w:pPr>
    </w:p>
    <w:p w14:paraId="10CFF8FC" w14:textId="4C98FC9F" w:rsidR="00FA4F4C" w:rsidRPr="009C3C50" w:rsidRDefault="001C3E88" w:rsidP="009C3C50">
      <w:pPr>
        <w:ind w:firstLine="720"/>
      </w:pPr>
      <w:r w:rsidRPr="009C3C50">
        <w:t>3</w:t>
      </w:r>
      <w:r w:rsidR="007E3AC9" w:rsidRPr="009C3C50">
        <w:t>) з</w:t>
      </w:r>
      <w:r w:rsidR="005F5126" w:rsidRPr="009C3C50">
        <w:t>алишки к</w:t>
      </w:r>
      <w:r w:rsidR="00235A6B" w:rsidRPr="009C3C50">
        <w:t>ошт</w:t>
      </w:r>
      <w:r w:rsidR="005F5126" w:rsidRPr="009C3C50">
        <w:t>ів</w:t>
      </w:r>
      <w:r w:rsidR="00235A6B" w:rsidRPr="009C3C50">
        <w:t xml:space="preserve"> у </w:t>
      </w:r>
      <w:r w:rsidR="005F5126" w:rsidRPr="009C3C50">
        <w:t xml:space="preserve">централізованих </w:t>
      </w:r>
      <w:r w:rsidR="00235A6B" w:rsidRPr="009C3C50">
        <w:t>страхових резервних фондах Моторного (транспортного) страхового бюро України (далі – МТСБУ) можуть бути включені</w:t>
      </w:r>
      <w:r w:rsidR="00E62E0A" w:rsidRPr="009C3C50">
        <w:t xml:space="preserve"> до активів</w:t>
      </w:r>
      <w:r w:rsidR="005F5126" w:rsidRPr="009C3C50">
        <w:t>,</w:t>
      </w:r>
      <w:r w:rsidR="00235A6B" w:rsidRPr="009C3C50">
        <w:t xml:space="preserve"> </w:t>
      </w:r>
      <w:r w:rsidR="005F5126" w:rsidRPr="009C3C50">
        <w:t>що передаються за</w:t>
      </w:r>
      <w:r w:rsidR="00235A6B" w:rsidRPr="009C3C50">
        <w:t xml:space="preserve"> договор</w:t>
      </w:r>
      <w:r w:rsidR="005F5126" w:rsidRPr="009C3C50">
        <w:t>ом</w:t>
      </w:r>
      <w:r w:rsidR="00235A6B" w:rsidRPr="009C3C50">
        <w:t xml:space="preserve"> про передачу страхового портфеля</w:t>
      </w:r>
      <w:r w:rsidR="005F5126" w:rsidRPr="005836FB">
        <w:t xml:space="preserve"> </w:t>
      </w:r>
      <w:r w:rsidR="005F5126" w:rsidRPr="009C3C50">
        <w:t>відповідно до частини третьої статті 54 Закону про страхування</w:t>
      </w:r>
      <w:r w:rsidR="00C301AF" w:rsidRPr="009C3C50">
        <w:t>, за наявності письмової згоди МТСБУ та</w:t>
      </w:r>
      <w:r w:rsidR="00235A6B" w:rsidRPr="009C3C50">
        <w:t xml:space="preserve"> у розмірі, що документально підтверджений рішенням </w:t>
      </w:r>
      <w:r w:rsidR="007E3AC9" w:rsidRPr="009C3C50">
        <w:t>Правління МТСБУ;</w:t>
      </w:r>
    </w:p>
    <w:p w14:paraId="52611590" w14:textId="71E2C332" w:rsidR="007E3AC9" w:rsidRPr="009C3C50" w:rsidRDefault="007E3AC9" w:rsidP="009C3C50">
      <w:pPr>
        <w:ind w:firstLine="720"/>
      </w:pPr>
    </w:p>
    <w:p w14:paraId="736BA446" w14:textId="0B7EB911" w:rsidR="00D8073D" w:rsidRPr="009C3C50" w:rsidRDefault="001C3E88" w:rsidP="009C3C50">
      <w:pPr>
        <w:ind w:firstLine="720"/>
      </w:pPr>
      <w:r w:rsidRPr="009C3C50">
        <w:t>4</w:t>
      </w:r>
      <w:r w:rsidR="007E3AC9" w:rsidRPr="009C3C50">
        <w:t xml:space="preserve">) </w:t>
      </w:r>
      <w:r w:rsidR="00FC32AB" w:rsidRPr="004928BD">
        <w:t xml:space="preserve">містити такі </w:t>
      </w:r>
      <w:r w:rsidR="007E3AC9" w:rsidRPr="004928BD">
        <w:t>обов’язков</w:t>
      </w:r>
      <w:r w:rsidR="00FC32AB" w:rsidRPr="004928BD">
        <w:t xml:space="preserve">і </w:t>
      </w:r>
      <w:r w:rsidR="007E3AC9" w:rsidRPr="004928BD">
        <w:t>додатки</w:t>
      </w:r>
      <w:r w:rsidR="001D0419" w:rsidRPr="004928BD">
        <w:t>, які</w:t>
      </w:r>
      <w:r w:rsidR="00B20F2F" w:rsidRPr="004928BD">
        <w:t xml:space="preserve"> є</w:t>
      </w:r>
      <w:r w:rsidR="001D0419" w:rsidRPr="004928BD">
        <w:t xml:space="preserve"> невід’ємною частиною</w:t>
      </w:r>
      <w:r w:rsidR="00B20F2F" w:rsidRPr="004928BD">
        <w:t xml:space="preserve"> договору про передачу страхового портфеля</w:t>
      </w:r>
      <w:r w:rsidR="007E3AC9" w:rsidRPr="004928BD">
        <w:t>:</w:t>
      </w:r>
    </w:p>
    <w:p w14:paraId="32CD7DB0" w14:textId="2C532793" w:rsidR="00D8073D" w:rsidRPr="009C3C50" w:rsidRDefault="00751E69" w:rsidP="009C3C50">
      <w:pPr>
        <w:ind w:firstLine="720"/>
      </w:pPr>
      <w:r w:rsidRPr="009C3C50">
        <w:t>реєстр договорів страхування на дату укладання договору про передачу страхового портфеля</w:t>
      </w:r>
      <w:r w:rsidR="00F4642B" w:rsidRPr="009C3C50">
        <w:t xml:space="preserve">, складений </w:t>
      </w:r>
      <w:r w:rsidR="00E50705" w:rsidRPr="009C3C50">
        <w:t>згідно</w:t>
      </w:r>
      <w:r w:rsidRPr="009C3C50">
        <w:t xml:space="preserve"> із </w:t>
      </w:r>
      <w:r w:rsidR="00E50705" w:rsidRPr="009C3C50">
        <w:t>зразком, наведеним</w:t>
      </w:r>
      <w:r w:rsidRPr="009C3C50">
        <w:t xml:space="preserve"> у </w:t>
      </w:r>
      <w:r w:rsidR="00725FF8" w:rsidRPr="009C3C50">
        <w:t xml:space="preserve">додатку </w:t>
      </w:r>
      <w:r w:rsidR="007B1FBF" w:rsidRPr="009C3C50">
        <w:t>7</w:t>
      </w:r>
      <w:r w:rsidR="00D8073D" w:rsidRPr="009C3C50">
        <w:t xml:space="preserve"> </w:t>
      </w:r>
      <w:r w:rsidR="00461FFD" w:rsidRPr="009C3C50">
        <w:t>до цього</w:t>
      </w:r>
      <w:r w:rsidR="00D8073D" w:rsidRPr="009C3C50">
        <w:t xml:space="preserve"> Положення;</w:t>
      </w:r>
    </w:p>
    <w:p w14:paraId="1EB8257F" w14:textId="2ED404EC" w:rsidR="00725FF8" w:rsidRPr="009C3C50" w:rsidRDefault="00725FF8" w:rsidP="009C3C50">
      <w:pPr>
        <w:ind w:firstLine="720"/>
      </w:pPr>
      <w:r w:rsidRPr="009C3C50">
        <w:t>реєстр активів</w:t>
      </w:r>
      <w:r w:rsidR="00E82B9D" w:rsidRPr="009C3C50">
        <w:t xml:space="preserve"> на дату укладання договору про передачу страхового портфеля</w:t>
      </w:r>
      <w:r w:rsidRPr="009C3C50">
        <w:t xml:space="preserve">, </w:t>
      </w:r>
      <w:r w:rsidR="00E50705" w:rsidRPr="009C3C50">
        <w:t>складеного згідно із зразком, наведеним</w:t>
      </w:r>
      <w:r w:rsidRPr="009C3C50">
        <w:t xml:space="preserve"> у додатку </w:t>
      </w:r>
      <w:r w:rsidR="007B1FBF" w:rsidRPr="009C3C50">
        <w:t>9</w:t>
      </w:r>
      <w:r w:rsidRPr="009C3C50">
        <w:t xml:space="preserve"> </w:t>
      </w:r>
      <w:r w:rsidR="00146AC8" w:rsidRPr="009C3C50">
        <w:t>до</w:t>
      </w:r>
      <w:r w:rsidR="005F5AF3" w:rsidRPr="009C3C50">
        <w:t xml:space="preserve"> цього</w:t>
      </w:r>
      <w:r w:rsidR="00146AC8" w:rsidRPr="009C3C50">
        <w:t xml:space="preserve"> </w:t>
      </w:r>
      <w:r w:rsidRPr="009C3C50">
        <w:lastRenderedPageBreak/>
        <w:t xml:space="preserve">Положення (у </w:t>
      </w:r>
      <w:r w:rsidR="0069690A" w:rsidRPr="009C3C50">
        <w:t xml:space="preserve">випадку передачі активів відповідно до пункту </w:t>
      </w:r>
      <w:r w:rsidR="00751E69" w:rsidRPr="009C3C50">
        <w:t>1 частини третьої</w:t>
      </w:r>
      <w:r w:rsidRPr="009C3C50">
        <w:t xml:space="preserve"> статті 54 Закону про страхування);</w:t>
      </w:r>
    </w:p>
    <w:p w14:paraId="0E6B7C76" w14:textId="70C3C409" w:rsidR="00311E00" w:rsidRPr="009C3C50" w:rsidRDefault="00311E00" w:rsidP="009C3C50">
      <w:pPr>
        <w:ind w:firstLine="720"/>
      </w:pPr>
    </w:p>
    <w:p w14:paraId="0D644D1D" w14:textId="38D400A7" w:rsidR="00311E00" w:rsidRPr="009C3C50" w:rsidRDefault="00CA439A" w:rsidP="009C3C50">
      <w:pPr>
        <w:ind w:firstLine="720"/>
      </w:pPr>
      <w:r w:rsidRPr="009C3C50">
        <w:t>5</w:t>
      </w:r>
      <w:r w:rsidR="00311E00" w:rsidRPr="009C3C50">
        <w:t xml:space="preserve">) </w:t>
      </w:r>
      <w:r w:rsidR="00B20F2F">
        <w:t xml:space="preserve">повинен бути підписаний </w:t>
      </w:r>
      <w:r w:rsidR="002949C4" w:rsidRPr="009C3C50">
        <w:t xml:space="preserve">головою </w:t>
      </w:r>
      <w:r w:rsidR="00311E00" w:rsidRPr="009C3C50">
        <w:t>рад</w:t>
      </w:r>
      <w:r w:rsidR="002949C4" w:rsidRPr="009C3C50">
        <w:t>и</w:t>
      </w:r>
      <w:r w:rsidR="00311E00" w:rsidRPr="009C3C50">
        <w:t xml:space="preserve"> та </w:t>
      </w:r>
      <w:r w:rsidR="00B20D6F" w:rsidRPr="009C3C50">
        <w:t>головою</w:t>
      </w:r>
      <w:r w:rsidR="00311E00" w:rsidRPr="009C3C50">
        <w:t xml:space="preserve"> правління/генеральним </w:t>
      </w:r>
      <w:r w:rsidR="008E12B8" w:rsidRPr="009C3C50">
        <w:t>директором</w:t>
      </w:r>
      <w:r w:rsidR="001E6CD8" w:rsidRPr="009C3C50">
        <w:t xml:space="preserve"> </w:t>
      </w:r>
      <w:r w:rsidR="002949C4" w:rsidRPr="009C3C50">
        <w:t xml:space="preserve">кожного із </w:t>
      </w:r>
      <w:r w:rsidR="001E6CD8" w:rsidRPr="009C3C50">
        <w:t>страховиків</w:t>
      </w:r>
      <w:r w:rsidR="00311E00" w:rsidRPr="009C3C50">
        <w:t>, що бер</w:t>
      </w:r>
      <w:r w:rsidR="00146AC8" w:rsidRPr="009C3C50">
        <w:t>уть</w:t>
      </w:r>
      <w:r w:rsidR="00311E00" w:rsidRPr="009C3C50">
        <w:t xml:space="preserve"> участь  у передачі страхового портфеля.</w:t>
      </w:r>
    </w:p>
    <w:p w14:paraId="7B424558" w14:textId="77777777" w:rsidR="007E3AC9" w:rsidRPr="009C3C50" w:rsidRDefault="007E3AC9" w:rsidP="009C3C50">
      <w:pPr>
        <w:ind w:firstLine="720"/>
      </w:pPr>
    </w:p>
    <w:p w14:paraId="6A067478" w14:textId="3829E1B5" w:rsidR="00D8073D" w:rsidRPr="009C3C50" w:rsidRDefault="002466DD" w:rsidP="009C3C50">
      <w:pPr>
        <w:ind w:firstLine="720"/>
      </w:pPr>
      <w:r>
        <w:t>48</w:t>
      </w:r>
      <w:r w:rsidR="001859B9" w:rsidRPr="003E0968">
        <w:t>. Страховик, що передає страховий портфель, з дати підписання договору про передачу страхового портфеля не має прав</w:t>
      </w:r>
      <w:r w:rsidR="00EC72BC" w:rsidRPr="003E0968">
        <w:t>а</w:t>
      </w:r>
      <w:r w:rsidR="001859B9" w:rsidRPr="003E0968">
        <w:t xml:space="preserve"> з власної ініціативи вносити зміни в діючий договір страхування в межах страхового портфеля, що передається, або достроково припиняти такий договір, окрім випадків, передбачених пунктом 3 частини першої статті 105 та частиною десятою </w:t>
      </w:r>
      <w:r w:rsidR="002949C4" w:rsidRPr="003E0968">
        <w:br/>
      </w:r>
      <w:r w:rsidR="001859B9" w:rsidRPr="003E0968">
        <w:t>статті 109 Закону про страхування.</w:t>
      </w:r>
      <w:r w:rsidR="001859B9" w:rsidRPr="009C3C50">
        <w:t xml:space="preserve">  </w:t>
      </w:r>
    </w:p>
    <w:p w14:paraId="38F4C7F4" w14:textId="78544921" w:rsidR="00FA4F4C" w:rsidRPr="009C3C50" w:rsidRDefault="001859B9" w:rsidP="009C3C50">
      <w:pPr>
        <w:ind w:firstLine="720"/>
      </w:pPr>
      <w:r w:rsidRPr="009C3C50">
        <w:t xml:space="preserve">З дня прийняття Національним банком рішення про відмову у наданні дозволу на передачу страхового портфеля вимоги </w:t>
      </w:r>
      <w:r w:rsidR="0031636F" w:rsidRPr="009C3C50">
        <w:t xml:space="preserve">абзацу першого </w:t>
      </w:r>
      <w:r w:rsidR="001C3E88" w:rsidRPr="009C3C50">
        <w:t xml:space="preserve">пункту </w:t>
      </w:r>
      <w:r w:rsidR="002466DD">
        <w:t>48</w:t>
      </w:r>
      <w:r w:rsidR="002949C4" w:rsidRPr="009C3C50">
        <w:t xml:space="preserve"> розділу VI цього Положення </w:t>
      </w:r>
      <w:r w:rsidRPr="009C3C50">
        <w:t>до страховика, що передає страховий портфель, не застосовуються, окрім випадків, передбачених частиною десятою статті 55</w:t>
      </w:r>
      <w:r w:rsidR="00FA4F4C" w:rsidRPr="009C3C50">
        <w:t xml:space="preserve"> Закону про страхування.</w:t>
      </w:r>
    </w:p>
    <w:p w14:paraId="52B05828" w14:textId="77777777" w:rsidR="00FA4F4C" w:rsidRPr="009C3C50" w:rsidRDefault="00FA4F4C" w:rsidP="009C3C50">
      <w:pPr>
        <w:ind w:firstLine="720"/>
      </w:pPr>
    </w:p>
    <w:p w14:paraId="4B75AD92" w14:textId="4888BA0C" w:rsidR="00FA4F4C" w:rsidRPr="009C3C50" w:rsidRDefault="002466DD" w:rsidP="009C3C50">
      <w:pPr>
        <w:ind w:firstLine="720"/>
      </w:pPr>
      <w:r>
        <w:t>49</w:t>
      </w:r>
      <w:r w:rsidR="001859B9" w:rsidRPr="009C3C50">
        <w:t xml:space="preserve">. Страховик, що передає страховий портфель, зобов’язаний у порядку, визначеному частиною четвертою статті 105 Закону про страхування, </w:t>
      </w:r>
      <w:r w:rsidR="00E62E0A" w:rsidRPr="009C3C50">
        <w:t xml:space="preserve">повернути </w:t>
      </w:r>
      <w:r w:rsidR="001859B9" w:rsidRPr="009C3C50">
        <w:t xml:space="preserve">страхувальнику </w:t>
      </w:r>
      <w:r w:rsidR="00E62E0A" w:rsidRPr="009C3C50">
        <w:t xml:space="preserve">сплачену </w:t>
      </w:r>
      <w:r w:rsidR="001859B9" w:rsidRPr="009C3C50">
        <w:t xml:space="preserve">страхову премію (її частину) за договором іншим, ніж страхування життя, або </w:t>
      </w:r>
      <w:r w:rsidR="00E62E0A" w:rsidRPr="009C3C50">
        <w:t xml:space="preserve">виплатити </w:t>
      </w:r>
      <w:r w:rsidR="001859B9" w:rsidRPr="009C3C50">
        <w:t xml:space="preserve">викупну суму за договором страхування життя у разі, якщо вимога страхувальника про дострокове припинення договору страхування надійшла до такого страховика у період до дати, передбаченої частиною першою статті 56 Закону про страхування. </w:t>
      </w:r>
    </w:p>
    <w:p w14:paraId="4C79E3FF" w14:textId="77777777" w:rsidR="00FA4F4C" w:rsidRPr="009C3C50" w:rsidRDefault="00FA4F4C" w:rsidP="009C3C50">
      <w:pPr>
        <w:ind w:firstLine="720"/>
      </w:pPr>
    </w:p>
    <w:p w14:paraId="656A2A51" w14:textId="0F7640F3" w:rsidR="00FA4F4C" w:rsidRPr="009C3C50" w:rsidRDefault="002466DD" w:rsidP="009C3C50">
      <w:pPr>
        <w:ind w:firstLine="720"/>
      </w:pPr>
      <w:r>
        <w:t>50</w:t>
      </w:r>
      <w:r w:rsidR="001859B9" w:rsidRPr="009C3C50">
        <w:t>. Страховик</w:t>
      </w:r>
      <w:r w:rsidR="002949C4" w:rsidRPr="009C3C50">
        <w:t xml:space="preserve"> – </w:t>
      </w:r>
      <w:r w:rsidR="001859B9" w:rsidRPr="009C3C50">
        <w:t xml:space="preserve">правонаступник зобов’язаний у порядку, визначеному частиною другою статті 105 Закону про страхування, </w:t>
      </w:r>
      <w:r w:rsidR="009A4143" w:rsidRPr="009C3C50">
        <w:t>повернути</w:t>
      </w:r>
      <w:r w:rsidR="001859B9" w:rsidRPr="009C3C50">
        <w:t xml:space="preserve"> страхувальнику страхову премію (її частину)</w:t>
      </w:r>
      <w:r w:rsidR="009A4143" w:rsidRPr="005836FB">
        <w:t xml:space="preserve"> </w:t>
      </w:r>
      <w:r w:rsidR="009A4143" w:rsidRPr="009C3C50">
        <w:t>за період, що залишився до закінчення строку дії договору страхування</w:t>
      </w:r>
      <w:r w:rsidR="001859B9" w:rsidRPr="009C3C50">
        <w:t xml:space="preserve"> за договором іншим, ніж страхування життя, або </w:t>
      </w:r>
      <w:r w:rsidR="009A4143" w:rsidRPr="009C3C50">
        <w:t xml:space="preserve">виплатити </w:t>
      </w:r>
      <w:r w:rsidR="001859B9" w:rsidRPr="009C3C50">
        <w:t xml:space="preserve">викупну суму за договором страхування життя у разі, якщо вимога страхувальника про дострокове припинення договору страхування надійшла до такого страховика у період після дати, передбаченої частиною першою статті 56 Закону про страхування. </w:t>
      </w:r>
    </w:p>
    <w:p w14:paraId="6431867C" w14:textId="2C352978" w:rsidR="009324C7" w:rsidRPr="009C3C50" w:rsidRDefault="009324C7" w:rsidP="009C3C50">
      <w:pPr>
        <w:ind w:firstLine="720"/>
      </w:pPr>
      <w:r w:rsidRPr="009C3C50">
        <w:t xml:space="preserve">Страхувальник має право достроково припинити дію договору страхування, який входить до складу страхового портфеля, що передається, протягом </w:t>
      </w:r>
      <w:r w:rsidR="00C44A66" w:rsidRPr="009C3C50">
        <w:t xml:space="preserve">3 </w:t>
      </w:r>
      <w:r w:rsidRPr="009C3C50">
        <w:t xml:space="preserve">місяців з дати отримання повідомлення від страховика </w:t>
      </w:r>
      <w:r w:rsidR="002949C4" w:rsidRPr="009C3C50">
        <w:t xml:space="preserve">– правонаступника </w:t>
      </w:r>
      <w:r w:rsidRPr="009C3C50">
        <w:t>відповідно до частини другої статті 56 Закону про страхування.</w:t>
      </w:r>
    </w:p>
    <w:p w14:paraId="4267F14B" w14:textId="77777777" w:rsidR="00FA4F4C" w:rsidRPr="009C3C50" w:rsidRDefault="00FA4F4C" w:rsidP="009C3C50">
      <w:pPr>
        <w:ind w:firstLine="720"/>
      </w:pPr>
    </w:p>
    <w:p w14:paraId="21E85729" w14:textId="4EB0C28A" w:rsidR="00FA4F4C" w:rsidRPr="009C3C50" w:rsidRDefault="002466DD" w:rsidP="009C3C50">
      <w:pPr>
        <w:ind w:firstLine="720"/>
      </w:pPr>
      <w:r>
        <w:t>51</w:t>
      </w:r>
      <w:r w:rsidR="001C3E88" w:rsidRPr="009C3C50">
        <w:t xml:space="preserve">. </w:t>
      </w:r>
      <w:r w:rsidR="001859B9" w:rsidRPr="009C3C50">
        <w:t>Страховик</w:t>
      </w:r>
      <w:r w:rsidR="002949C4" w:rsidRPr="009C3C50">
        <w:t xml:space="preserve"> – </w:t>
      </w:r>
      <w:r w:rsidR="001859B9" w:rsidRPr="009C3C50">
        <w:t xml:space="preserve">правонаступник зобов’язаний </w:t>
      </w:r>
      <w:r w:rsidR="009A4143" w:rsidRPr="009C3C50">
        <w:t>повернути</w:t>
      </w:r>
      <w:r w:rsidR="001859B9" w:rsidRPr="009C3C50">
        <w:t xml:space="preserve"> страхувальнику за договором іншим, ніж страхування життя, страхову премію (її частину)</w:t>
      </w:r>
      <w:r w:rsidR="000A171E" w:rsidRPr="009C3C50">
        <w:t xml:space="preserve"> </w:t>
      </w:r>
      <w:r w:rsidR="001859B9" w:rsidRPr="009C3C50">
        <w:t xml:space="preserve">за </w:t>
      </w:r>
      <w:r w:rsidR="001859B9" w:rsidRPr="009C3C50">
        <w:lastRenderedPageBreak/>
        <w:t xml:space="preserve">період, що залишився до закінчення строку дії договору страхування, або за договором страхування життя виплатити викупну суму протягом 10 </w:t>
      </w:r>
      <w:r w:rsidR="00E47FAB" w:rsidRPr="009C3C50">
        <w:t>робочих</w:t>
      </w:r>
      <w:r w:rsidR="001859B9" w:rsidRPr="009C3C50">
        <w:t xml:space="preserve"> днів з дня отримання повідомлення страхувальника про намір припинити договір страхування після передачі страхового портфеля відповідно до частини третьої статті 56 Закону про страхування. </w:t>
      </w:r>
    </w:p>
    <w:p w14:paraId="395532AF" w14:textId="77777777" w:rsidR="00FA4F4C" w:rsidRPr="009C3C50" w:rsidRDefault="00FA4F4C" w:rsidP="009C3C50">
      <w:pPr>
        <w:ind w:firstLine="720"/>
      </w:pPr>
    </w:p>
    <w:p w14:paraId="4B3A643E" w14:textId="39C4AAD4" w:rsidR="00FA4F4C" w:rsidRPr="009C3C50" w:rsidRDefault="002466DD" w:rsidP="009C3C50">
      <w:pPr>
        <w:ind w:firstLine="720"/>
      </w:pPr>
      <w:r>
        <w:t>52</w:t>
      </w:r>
      <w:r w:rsidR="00F853A3" w:rsidRPr="009C3C50">
        <w:t xml:space="preserve">. </w:t>
      </w:r>
      <w:r w:rsidR="001859B9" w:rsidRPr="009C3C50">
        <w:t>Страховики</w:t>
      </w:r>
      <w:r w:rsidR="00661F6D" w:rsidRPr="009C3C50">
        <w:t xml:space="preserve"> – </w:t>
      </w:r>
      <w:r w:rsidR="001859B9" w:rsidRPr="009C3C50">
        <w:t xml:space="preserve">учасники передачі </w:t>
      </w:r>
      <w:r w:rsidR="00661F6D" w:rsidRPr="009C3C50">
        <w:t xml:space="preserve">страхового портфеля </w:t>
      </w:r>
      <w:r w:rsidR="001859B9" w:rsidRPr="009C3C50">
        <w:t>п</w:t>
      </w:r>
      <w:r w:rsidR="00F876F9" w:rsidRPr="009C3C50">
        <w:t>ротягом 5</w:t>
      </w:r>
      <w:r w:rsidR="00F853A3" w:rsidRPr="009C3C50">
        <w:t xml:space="preserve"> робочих днів після прийняття відповідними органами управління </w:t>
      </w:r>
      <w:r w:rsidR="001859B9" w:rsidRPr="009C3C50">
        <w:t xml:space="preserve">цих </w:t>
      </w:r>
      <w:r w:rsidR="00F853A3" w:rsidRPr="009C3C50">
        <w:t>страховиків</w:t>
      </w:r>
      <w:r w:rsidR="009324C7" w:rsidRPr="009C3C50">
        <w:t xml:space="preserve">, до повноважень яких статутами віднесено прийняття </w:t>
      </w:r>
      <w:r w:rsidR="00F853A3" w:rsidRPr="009C3C50">
        <w:t xml:space="preserve">рішення про передачу/прийняття страхового портфеля та </w:t>
      </w:r>
      <w:r w:rsidR="00403C6C" w:rsidRPr="009C3C50">
        <w:t>укладення</w:t>
      </w:r>
      <w:r w:rsidR="00F853A3" w:rsidRPr="009C3C50">
        <w:t xml:space="preserve"> </w:t>
      </w:r>
      <w:r w:rsidR="00DA7B64" w:rsidRPr="009C3C50">
        <w:t xml:space="preserve">(підписання) </w:t>
      </w:r>
      <w:r w:rsidR="00F853A3" w:rsidRPr="009C3C50">
        <w:t>договору про передачу страхового портфеля</w:t>
      </w:r>
      <w:r w:rsidR="00E3365B" w:rsidRPr="009C3C50">
        <w:t xml:space="preserve"> (далі – уповноважений орган управління)</w:t>
      </w:r>
      <w:r w:rsidR="00661F6D" w:rsidRPr="009C3C50">
        <w:t>,</w:t>
      </w:r>
      <w:r w:rsidR="00F853A3" w:rsidRPr="009C3C50">
        <w:t xml:space="preserve"> подають до Національного банку </w:t>
      </w:r>
      <w:r w:rsidR="00480276">
        <w:t xml:space="preserve">спільну </w:t>
      </w:r>
      <w:r w:rsidR="00F853A3" w:rsidRPr="009C3C50">
        <w:t>заяву</w:t>
      </w:r>
      <w:r w:rsidR="00480276">
        <w:t xml:space="preserve"> (далі</w:t>
      </w:r>
      <w:r w:rsidR="00AB5C52">
        <w:t xml:space="preserve"> –</w:t>
      </w:r>
      <w:r w:rsidR="00480276">
        <w:t xml:space="preserve"> заява)</w:t>
      </w:r>
      <w:r w:rsidR="00F853A3" w:rsidRPr="009C3C50">
        <w:t xml:space="preserve"> про отримання дозволу на передачу страхового портфеля та документ</w:t>
      </w:r>
      <w:r w:rsidR="00480276">
        <w:t>и</w:t>
      </w:r>
      <w:r w:rsidR="007B1FBF" w:rsidRPr="009C3C50">
        <w:t>, передбачен</w:t>
      </w:r>
      <w:r w:rsidR="00480276">
        <w:t>і</w:t>
      </w:r>
      <w:r w:rsidR="007B1FBF" w:rsidRPr="009C3C50">
        <w:t xml:space="preserve"> </w:t>
      </w:r>
      <w:r w:rsidR="0070301A" w:rsidRPr="009C3C50">
        <w:t>пункт</w:t>
      </w:r>
      <w:r w:rsidR="007B1FBF" w:rsidRPr="009C3C50">
        <w:t>ами</w:t>
      </w:r>
      <w:r w:rsidR="0070301A" w:rsidRPr="009C3C50">
        <w:t xml:space="preserve"> </w:t>
      </w:r>
      <w:r w:rsidR="007B1FBF" w:rsidRPr="009C3C50">
        <w:t>5</w:t>
      </w:r>
      <w:r>
        <w:t>3</w:t>
      </w:r>
      <w:r w:rsidR="00661F6D" w:rsidRPr="009C3C50">
        <w:t xml:space="preserve"> – </w:t>
      </w:r>
      <w:r w:rsidR="007B1FBF" w:rsidRPr="009C3C50">
        <w:t>5</w:t>
      </w:r>
      <w:r>
        <w:t>4</w:t>
      </w:r>
      <w:r w:rsidR="007B1FBF" w:rsidRPr="009C3C50">
        <w:t xml:space="preserve"> розділу VІ</w:t>
      </w:r>
      <w:r w:rsidR="0070301A" w:rsidRPr="009C3C50">
        <w:t xml:space="preserve"> </w:t>
      </w:r>
      <w:r w:rsidR="00F853A3" w:rsidRPr="009C3C50">
        <w:t>цього Положення.</w:t>
      </w:r>
    </w:p>
    <w:p w14:paraId="40C08E51" w14:textId="77777777" w:rsidR="00553FE7" w:rsidRPr="009C3C50" w:rsidRDefault="00553FE7" w:rsidP="009C3C50">
      <w:pPr>
        <w:ind w:firstLine="720"/>
      </w:pPr>
    </w:p>
    <w:p w14:paraId="7052CEEC" w14:textId="0786E801" w:rsidR="00FA4F4C" w:rsidRPr="009C3C50" w:rsidRDefault="002466DD" w:rsidP="009C3C50">
      <w:pPr>
        <w:ind w:firstLine="720"/>
      </w:pPr>
      <w:r>
        <w:t>53</w:t>
      </w:r>
      <w:r w:rsidR="00F853A3" w:rsidRPr="009C3C50">
        <w:t xml:space="preserve">. Заява про отримання дозволу на передачу страхового портфеля </w:t>
      </w:r>
      <w:r w:rsidR="00C034BA" w:rsidRPr="009C3C50">
        <w:t>складається в</w:t>
      </w:r>
      <w:r w:rsidR="00854696" w:rsidRPr="009C3C50">
        <w:t xml:space="preserve"> довільній формі, </w:t>
      </w:r>
      <w:r w:rsidR="00661F6D" w:rsidRPr="009C3C50">
        <w:t xml:space="preserve">повинна </w:t>
      </w:r>
      <w:r w:rsidR="00F853A3" w:rsidRPr="009C3C50">
        <w:t xml:space="preserve">бути підписана </w:t>
      </w:r>
      <w:r w:rsidR="00661F6D" w:rsidRPr="009C3C50">
        <w:t xml:space="preserve">головою </w:t>
      </w:r>
      <w:r w:rsidR="00F853A3" w:rsidRPr="009C3C50">
        <w:t>рад</w:t>
      </w:r>
      <w:r w:rsidR="00661F6D" w:rsidRPr="009C3C50">
        <w:t>и</w:t>
      </w:r>
      <w:r w:rsidR="00605ED5" w:rsidRPr="009C3C50">
        <w:t xml:space="preserve"> та </w:t>
      </w:r>
      <w:r w:rsidR="00584739" w:rsidRPr="009C3C50">
        <w:t>головою</w:t>
      </w:r>
      <w:r w:rsidR="00605ED5" w:rsidRPr="009C3C50">
        <w:t xml:space="preserve"> правління/генеральним директором</w:t>
      </w:r>
      <w:r w:rsidR="00F853A3" w:rsidRPr="009C3C50">
        <w:t xml:space="preserve"> кожного </w:t>
      </w:r>
      <w:r w:rsidR="00661F6D" w:rsidRPr="009C3C50">
        <w:t>і</w:t>
      </w:r>
      <w:r w:rsidR="00F853A3" w:rsidRPr="009C3C50">
        <w:t xml:space="preserve">з страховиків </w:t>
      </w:r>
      <w:r w:rsidR="00661F6D" w:rsidRPr="009C3C50">
        <w:t xml:space="preserve">– </w:t>
      </w:r>
      <w:r w:rsidR="00F853A3" w:rsidRPr="009C3C50">
        <w:t>учасників передачі страхового портфеля та містити:</w:t>
      </w:r>
    </w:p>
    <w:p w14:paraId="54A26C94" w14:textId="77777777" w:rsidR="00FA4F4C" w:rsidRPr="009C3C50" w:rsidRDefault="00FA4F4C" w:rsidP="009C3C50">
      <w:pPr>
        <w:ind w:firstLine="720"/>
      </w:pPr>
    </w:p>
    <w:p w14:paraId="410FAD0F" w14:textId="7B152288" w:rsidR="00FA4F4C" w:rsidRPr="005836FB" w:rsidRDefault="00F853A3" w:rsidP="009C3C50">
      <w:pPr>
        <w:ind w:firstLine="720"/>
      </w:pPr>
      <w:r w:rsidRPr="005836FB">
        <w:t>1)</w:t>
      </w:r>
      <w:r w:rsidR="001859B9" w:rsidRPr="005836FB">
        <w:t xml:space="preserve"> </w:t>
      </w:r>
      <w:r w:rsidRPr="005836FB">
        <w:t>найменування страховика, що передає страховий портфель</w:t>
      </w:r>
      <w:r w:rsidR="00A13513" w:rsidRPr="005836FB">
        <w:t>,</w:t>
      </w:r>
      <w:r w:rsidRPr="005836FB">
        <w:t xml:space="preserve"> та страховика</w:t>
      </w:r>
      <w:r w:rsidR="00661F6D" w:rsidRPr="005836FB">
        <w:t xml:space="preserve"> – </w:t>
      </w:r>
      <w:r w:rsidRPr="005836FB">
        <w:t>правонаступника;</w:t>
      </w:r>
    </w:p>
    <w:p w14:paraId="02DBE119" w14:textId="737EC83B" w:rsidR="00D4396D" w:rsidRPr="009C3C50" w:rsidRDefault="00D4396D" w:rsidP="009C3C50">
      <w:pPr>
        <w:ind w:firstLine="720"/>
      </w:pPr>
    </w:p>
    <w:p w14:paraId="61D4658F" w14:textId="74DAB649" w:rsidR="00D4396D" w:rsidRPr="009C3C50" w:rsidRDefault="00D4396D" w:rsidP="009C3C50">
      <w:pPr>
        <w:ind w:firstLine="720"/>
      </w:pPr>
      <w:r w:rsidRPr="009C3C50">
        <w:t xml:space="preserve">2) </w:t>
      </w:r>
      <w:r w:rsidR="00E069B4" w:rsidRPr="009C3C50">
        <w:t xml:space="preserve">зазначення </w:t>
      </w:r>
      <w:r w:rsidRPr="009C3C50">
        <w:t>класу</w:t>
      </w:r>
      <w:r w:rsidR="00E069B4" w:rsidRPr="009C3C50">
        <w:t xml:space="preserve"> (ризику в межах класу)</w:t>
      </w:r>
      <w:r w:rsidR="00E3365B" w:rsidRPr="009C3C50">
        <w:t>,</w:t>
      </w:r>
      <w:r w:rsidR="00E069B4" w:rsidRPr="009C3C50">
        <w:t xml:space="preserve"> за яким</w:t>
      </w:r>
      <w:r w:rsidRPr="009C3C50">
        <w:t xml:space="preserve"> передається страховий портфель;</w:t>
      </w:r>
    </w:p>
    <w:p w14:paraId="0E8A55CA" w14:textId="77777777" w:rsidR="00FA4F4C" w:rsidRPr="009C3C50" w:rsidRDefault="00FA4F4C" w:rsidP="009C3C50">
      <w:pPr>
        <w:ind w:firstLine="720"/>
      </w:pPr>
    </w:p>
    <w:p w14:paraId="06BEA4BD" w14:textId="65C206CC" w:rsidR="00FA4F4C" w:rsidRPr="009C3C50" w:rsidRDefault="007B183D" w:rsidP="009C3C50">
      <w:pPr>
        <w:ind w:firstLine="720"/>
      </w:pPr>
      <w:r w:rsidRPr="005836FB">
        <w:t>3</w:t>
      </w:r>
      <w:r w:rsidR="00F853A3" w:rsidRPr="005836FB">
        <w:t>) перелік всіх до</w:t>
      </w:r>
      <w:r w:rsidR="00FA4F4C" w:rsidRPr="005836FB">
        <w:t>кументів, що додаються до заяви.</w:t>
      </w:r>
    </w:p>
    <w:p w14:paraId="166E3BA1" w14:textId="77777777" w:rsidR="00FA4F4C" w:rsidRPr="009C3C50" w:rsidRDefault="00FA4F4C" w:rsidP="009C3C50">
      <w:pPr>
        <w:ind w:firstLine="720"/>
      </w:pPr>
    </w:p>
    <w:p w14:paraId="427A84F9" w14:textId="5C933B13" w:rsidR="00FA4F4C" w:rsidRPr="009C3C50" w:rsidRDefault="002466DD" w:rsidP="009C3C50">
      <w:pPr>
        <w:ind w:firstLine="720"/>
      </w:pPr>
      <w:r>
        <w:t>54</w:t>
      </w:r>
      <w:r w:rsidR="00F853A3" w:rsidRPr="009C3C50">
        <w:t>. Страховики</w:t>
      </w:r>
      <w:r w:rsidR="00E3365B" w:rsidRPr="009C3C50">
        <w:t xml:space="preserve"> – </w:t>
      </w:r>
      <w:r w:rsidR="001859B9" w:rsidRPr="009C3C50">
        <w:t>учасники передачі страхового портфеля</w:t>
      </w:r>
      <w:r w:rsidR="00F853A3" w:rsidRPr="009C3C50">
        <w:t xml:space="preserve"> </w:t>
      </w:r>
      <w:r w:rsidR="00836951">
        <w:t xml:space="preserve">до </w:t>
      </w:r>
      <w:r w:rsidR="006D3DFF" w:rsidRPr="009C3C50">
        <w:t>заяв</w:t>
      </w:r>
      <w:r w:rsidR="00836951">
        <w:t>и</w:t>
      </w:r>
      <w:r w:rsidR="00F853A3" w:rsidRPr="009C3C50">
        <w:t xml:space="preserve"> про отримання дозволу на передачу страхового портфеля </w:t>
      </w:r>
      <w:r w:rsidR="00836951">
        <w:t xml:space="preserve">додають такі </w:t>
      </w:r>
      <w:r w:rsidR="00F853A3" w:rsidRPr="009C3C50">
        <w:t>документ</w:t>
      </w:r>
      <w:r w:rsidR="00836951">
        <w:t>и</w:t>
      </w:r>
      <w:r w:rsidR="00F853A3" w:rsidRPr="009C3C50">
        <w:t>:</w:t>
      </w:r>
      <w:r w:rsidR="00F853A3" w:rsidRPr="005836FB">
        <w:t xml:space="preserve"> </w:t>
      </w:r>
    </w:p>
    <w:p w14:paraId="168DF13D" w14:textId="77777777" w:rsidR="00FA4F4C" w:rsidRPr="009C3C50" w:rsidRDefault="00FA4F4C" w:rsidP="009C3C50">
      <w:pPr>
        <w:ind w:firstLine="720"/>
      </w:pPr>
    </w:p>
    <w:p w14:paraId="533AE459" w14:textId="71298918" w:rsidR="00FA4F4C" w:rsidRPr="009C3C50" w:rsidRDefault="00F853A3" w:rsidP="009C3C50">
      <w:pPr>
        <w:ind w:firstLine="720"/>
      </w:pPr>
      <w:r w:rsidRPr="005836FB">
        <w:t xml:space="preserve">1) копії протоколів засідань </w:t>
      </w:r>
      <w:r w:rsidR="008115BD" w:rsidRPr="005836FB">
        <w:t xml:space="preserve">уповноважених </w:t>
      </w:r>
      <w:r w:rsidRPr="005836FB">
        <w:t xml:space="preserve">органів управління страховиків </w:t>
      </w:r>
      <w:r w:rsidR="00E3365B" w:rsidRPr="005836FB">
        <w:t>–</w:t>
      </w:r>
      <w:r w:rsidR="000A171E" w:rsidRPr="005836FB">
        <w:t xml:space="preserve"> </w:t>
      </w:r>
      <w:r w:rsidRPr="005836FB">
        <w:t xml:space="preserve">учасників передачі страхового портфеля, </w:t>
      </w:r>
      <w:r w:rsidR="00360BCE">
        <w:t xml:space="preserve">якими прийняті рішення </w:t>
      </w:r>
      <w:r w:rsidRPr="005836FB">
        <w:t>про передачу/прийняття страхового портфеля та затвердження договору про передачу страхового портфеля;</w:t>
      </w:r>
    </w:p>
    <w:p w14:paraId="6D23FDCA" w14:textId="77777777" w:rsidR="00FA4F4C" w:rsidRPr="009C3C50" w:rsidRDefault="00FA4F4C" w:rsidP="009C3C50">
      <w:pPr>
        <w:ind w:firstLine="720"/>
      </w:pPr>
    </w:p>
    <w:p w14:paraId="2B2F4E66" w14:textId="688EEDFD" w:rsidR="00FA4F4C" w:rsidRPr="009C3C50" w:rsidRDefault="00F853A3" w:rsidP="009C3C50">
      <w:pPr>
        <w:ind w:firstLine="720"/>
      </w:pPr>
      <w:r w:rsidRPr="005836FB">
        <w:t xml:space="preserve">2) </w:t>
      </w:r>
      <w:r w:rsidR="006D3DFF" w:rsidRPr="009C3C50">
        <w:t>копії статутів</w:t>
      </w:r>
      <w:r w:rsidR="00E3365B" w:rsidRPr="009C3C50">
        <w:t xml:space="preserve"> (витягів зі статутів)</w:t>
      </w:r>
      <w:r w:rsidR="006D3DFF" w:rsidRPr="009C3C50">
        <w:t xml:space="preserve"> страховиків</w:t>
      </w:r>
      <w:r w:rsidR="00E3365B" w:rsidRPr="005836FB">
        <w:t xml:space="preserve"> –</w:t>
      </w:r>
      <w:r w:rsidR="00E3365B" w:rsidRPr="009C3C50">
        <w:t xml:space="preserve"> </w:t>
      </w:r>
      <w:r w:rsidR="006D3DFF" w:rsidRPr="009C3C50">
        <w:t xml:space="preserve">учасників передачі страхового портфеля </w:t>
      </w:r>
      <w:r w:rsidR="00403C6C" w:rsidRPr="009C3C50">
        <w:t>для</w:t>
      </w:r>
      <w:r w:rsidR="006D3DFF" w:rsidRPr="009C3C50">
        <w:t xml:space="preserve"> підтвердження повноважень </w:t>
      </w:r>
      <w:r w:rsidR="008115BD" w:rsidRPr="009C3C50">
        <w:t xml:space="preserve">уповноважених </w:t>
      </w:r>
      <w:r w:rsidR="006D3DFF" w:rsidRPr="009C3C50">
        <w:t>органів управління</w:t>
      </w:r>
      <w:r w:rsidR="008115BD" w:rsidRPr="009C3C50">
        <w:t xml:space="preserve"> щодо прийняття ними рішень</w:t>
      </w:r>
      <w:r w:rsidR="00403C6C" w:rsidRPr="009C3C50">
        <w:t>, вказаних у</w:t>
      </w:r>
      <w:r w:rsidR="008115BD" w:rsidRPr="009C3C50">
        <w:t xml:space="preserve"> пункті </w:t>
      </w:r>
      <w:r w:rsidR="002466DD">
        <w:t>52</w:t>
      </w:r>
      <w:r w:rsidR="008115BD" w:rsidRPr="009C3C50">
        <w:t xml:space="preserve"> та</w:t>
      </w:r>
      <w:r w:rsidR="00403C6C" w:rsidRPr="009C3C50">
        <w:t xml:space="preserve"> підпункті 1 пункту</w:t>
      </w:r>
      <w:r w:rsidR="00E3365B" w:rsidRPr="009C3C50">
        <w:t xml:space="preserve"> </w:t>
      </w:r>
      <w:r w:rsidR="002466DD">
        <w:t>54</w:t>
      </w:r>
      <w:r w:rsidR="00E3365B" w:rsidRPr="009C3C50">
        <w:t xml:space="preserve"> розділу VI цього Положення</w:t>
      </w:r>
      <w:r w:rsidR="008115BD" w:rsidRPr="009C3C50">
        <w:t>,</w:t>
      </w:r>
      <w:r w:rsidR="006D3DFF" w:rsidRPr="009C3C50">
        <w:t xml:space="preserve"> або інформацію </w:t>
      </w:r>
      <w:r w:rsidR="0024711B" w:rsidRPr="009C3C50">
        <w:t>про можливість ознайомлення з</w:t>
      </w:r>
      <w:r w:rsidR="006D3DFF" w:rsidRPr="009C3C50">
        <w:t xml:space="preserve"> </w:t>
      </w:r>
      <w:r w:rsidR="0024711B" w:rsidRPr="009C3C50">
        <w:t xml:space="preserve">актуальною редакцією </w:t>
      </w:r>
      <w:r w:rsidR="006D3DFF" w:rsidRPr="009C3C50">
        <w:t xml:space="preserve">статуту на </w:t>
      </w:r>
      <w:r w:rsidR="0024711B" w:rsidRPr="009C3C50">
        <w:t>порталі електронних сервісів юридичних осіб, фізичних осіб – підприємців та громадських формувань</w:t>
      </w:r>
      <w:r w:rsidR="00111609" w:rsidRPr="009C3C50">
        <w:t xml:space="preserve"> (далі – </w:t>
      </w:r>
      <w:r w:rsidR="00111609" w:rsidRPr="009C3C50">
        <w:lastRenderedPageBreak/>
        <w:t>портал електронних сервісів)</w:t>
      </w:r>
      <w:r w:rsidR="0024711B" w:rsidRPr="009C3C50" w:rsidDel="0024711B">
        <w:t xml:space="preserve"> </w:t>
      </w:r>
      <w:r w:rsidR="0024711B" w:rsidRPr="009C3C50">
        <w:t>чи Єдиному державному вебпорталі електронних послуг</w:t>
      </w:r>
      <w:r w:rsidRPr="005836FB">
        <w:t>;</w:t>
      </w:r>
    </w:p>
    <w:p w14:paraId="1A725460" w14:textId="77777777" w:rsidR="00FA4F4C" w:rsidRPr="009C3C50" w:rsidRDefault="00FA4F4C" w:rsidP="009C3C50">
      <w:pPr>
        <w:ind w:firstLine="720"/>
      </w:pPr>
    </w:p>
    <w:p w14:paraId="69E1FC92" w14:textId="62BFD642" w:rsidR="00FA4F4C" w:rsidRPr="009C3C50" w:rsidRDefault="0067437A" w:rsidP="009C3C50">
      <w:pPr>
        <w:ind w:firstLine="720"/>
      </w:pPr>
      <w:r w:rsidRPr="005836FB">
        <w:t>3)</w:t>
      </w:r>
      <w:r w:rsidRPr="009C3C50">
        <w:t xml:space="preserve"> </w:t>
      </w:r>
      <w:r w:rsidR="00605ED5" w:rsidRPr="009C3C50">
        <w:t xml:space="preserve">копію </w:t>
      </w:r>
      <w:r w:rsidRPr="009C3C50">
        <w:t>догов</w:t>
      </w:r>
      <w:r w:rsidR="00605ED5" w:rsidRPr="009C3C50">
        <w:t>о</w:t>
      </w:r>
      <w:r w:rsidRPr="009C3C50">
        <w:t>р</w:t>
      </w:r>
      <w:r w:rsidR="00605ED5" w:rsidRPr="009C3C50">
        <w:t>у</w:t>
      </w:r>
      <w:r w:rsidRPr="009C3C50">
        <w:t xml:space="preserve"> п</w:t>
      </w:r>
      <w:r w:rsidR="00D8073D" w:rsidRPr="009C3C50">
        <w:t>ро передачу страхового портфеля</w:t>
      </w:r>
      <w:r w:rsidR="00E069B4" w:rsidRPr="009C3C50">
        <w:t xml:space="preserve"> </w:t>
      </w:r>
      <w:r w:rsidR="00144569" w:rsidRPr="009C3C50">
        <w:t xml:space="preserve">разом </w:t>
      </w:r>
      <w:r w:rsidR="005F5BCD" w:rsidRPr="009C3C50">
        <w:t>і</w:t>
      </w:r>
      <w:r w:rsidR="00E069B4" w:rsidRPr="009C3C50">
        <w:t>з</w:t>
      </w:r>
      <w:r w:rsidR="005F5BCD" w:rsidRPr="009C3C50">
        <w:t xml:space="preserve"> копіями</w:t>
      </w:r>
      <w:r w:rsidR="00E069B4" w:rsidRPr="009C3C50">
        <w:t xml:space="preserve"> всі</w:t>
      </w:r>
      <w:r w:rsidR="005F5BCD" w:rsidRPr="009C3C50">
        <w:t>х</w:t>
      </w:r>
      <w:r w:rsidR="00E069B4" w:rsidRPr="009C3C50">
        <w:t xml:space="preserve"> додатк</w:t>
      </w:r>
      <w:r w:rsidR="005F5BCD" w:rsidRPr="009C3C50">
        <w:t>ів</w:t>
      </w:r>
      <w:r w:rsidRPr="009C3C50">
        <w:t>;</w:t>
      </w:r>
    </w:p>
    <w:p w14:paraId="1249731A" w14:textId="77777777" w:rsidR="00FA4F4C" w:rsidRPr="009C3C50" w:rsidRDefault="00FA4F4C" w:rsidP="009C3C50">
      <w:pPr>
        <w:ind w:firstLine="720"/>
      </w:pPr>
    </w:p>
    <w:p w14:paraId="4324ACC3" w14:textId="2607C67B" w:rsidR="00FA4F4C" w:rsidRPr="009C3C50" w:rsidRDefault="00F853A3" w:rsidP="009C3C50">
      <w:pPr>
        <w:ind w:firstLine="720"/>
      </w:pPr>
      <w:r w:rsidRPr="005836FB">
        <w:t xml:space="preserve">4) </w:t>
      </w:r>
      <w:r w:rsidR="005F5AF3" w:rsidRPr="005836FB">
        <w:t>регуляторний баланс,</w:t>
      </w:r>
      <w:r w:rsidR="005F5AF3" w:rsidRPr="005836FB">
        <w:rPr>
          <w:rFonts w:eastAsia="SimSun"/>
        </w:rPr>
        <w:t xml:space="preserve"> звіти про капітал та розрахунок платоспроможності </w:t>
      </w:r>
      <w:r w:rsidR="005F5AF3" w:rsidRPr="005836FB">
        <w:t xml:space="preserve">кожного із страховиків </w:t>
      </w:r>
      <w:r w:rsidR="003F380A" w:rsidRPr="005836FB">
        <w:t>–</w:t>
      </w:r>
      <w:r w:rsidR="005F5AF3" w:rsidRPr="005836FB">
        <w:t xml:space="preserve"> учасників передачі страхового портфеля – на останню звітну дату, що передує даті подання пакета документів</w:t>
      </w:r>
      <w:r w:rsidRPr="005836FB">
        <w:t>;</w:t>
      </w:r>
    </w:p>
    <w:p w14:paraId="7FD27333" w14:textId="77777777" w:rsidR="00FA4F4C" w:rsidRPr="009C3C50" w:rsidRDefault="00FA4F4C" w:rsidP="009C3C50">
      <w:pPr>
        <w:ind w:firstLine="720"/>
      </w:pPr>
    </w:p>
    <w:p w14:paraId="5450E141" w14:textId="57DA9AAD" w:rsidR="00FA4F4C" w:rsidRPr="009C3C50" w:rsidRDefault="00F853A3" w:rsidP="009C3C50">
      <w:pPr>
        <w:ind w:firstLine="720"/>
      </w:pPr>
      <w:r w:rsidRPr="005836FB">
        <w:t xml:space="preserve">5) </w:t>
      </w:r>
      <w:r w:rsidR="005F5AF3" w:rsidRPr="005836FB">
        <w:t>прогнозний регуляторний баланс кожного страховика</w:t>
      </w:r>
      <w:r w:rsidR="003F380A" w:rsidRPr="005836FB">
        <w:t xml:space="preserve"> – </w:t>
      </w:r>
      <w:r w:rsidR="005F5AF3" w:rsidRPr="005836FB">
        <w:t xml:space="preserve">учасника передачі страхового портфеля, </w:t>
      </w:r>
      <w:r w:rsidR="00D30284" w:rsidRPr="005836FB">
        <w:t xml:space="preserve">прогнозні </w:t>
      </w:r>
      <w:r w:rsidR="005F5AF3" w:rsidRPr="005836FB">
        <w:t xml:space="preserve">звіти про капітал та розрахунок платоспроможності разом із обґрунтуваннями та підтвердними розрахунками </w:t>
      </w:r>
      <w:r w:rsidR="003F380A" w:rsidRPr="005836FB">
        <w:t>–</w:t>
      </w:r>
      <w:r w:rsidR="005F5AF3" w:rsidRPr="005836FB">
        <w:t xml:space="preserve"> станом на очікувану дату виникнення правонаступництва та на </w:t>
      </w:r>
      <w:r w:rsidR="00D30284" w:rsidRPr="005836FB">
        <w:t>кожну звітну</w:t>
      </w:r>
      <w:r w:rsidR="005F5AF3" w:rsidRPr="005836FB">
        <w:t xml:space="preserve"> дат</w:t>
      </w:r>
      <w:r w:rsidR="00D30284" w:rsidRPr="005836FB">
        <w:t>у</w:t>
      </w:r>
      <w:r w:rsidR="005F5AF3" w:rsidRPr="005836FB">
        <w:t xml:space="preserve"> наступних чотирьох кварталів</w:t>
      </w:r>
      <w:r w:rsidRPr="005836FB">
        <w:t>;</w:t>
      </w:r>
      <w:r w:rsidR="006C1DF7" w:rsidRPr="009C3C50">
        <w:t xml:space="preserve"> </w:t>
      </w:r>
    </w:p>
    <w:p w14:paraId="682C3C4E" w14:textId="77777777" w:rsidR="00FA4F4C" w:rsidRPr="009C3C50" w:rsidRDefault="00FA4F4C" w:rsidP="009C3C50">
      <w:pPr>
        <w:ind w:firstLine="720"/>
      </w:pPr>
    </w:p>
    <w:p w14:paraId="36ACB91B" w14:textId="24537D05" w:rsidR="00FA4F4C" w:rsidRPr="005836FB" w:rsidRDefault="00F853A3" w:rsidP="009C3C50">
      <w:pPr>
        <w:ind w:firstLine="720"/>
      </w:pPr>
      <w:r w:rsidRPr="005836FB">
        <w:t xml:space="preserve">6) </w:t>
      </w:r>
      <w:r w:rsidR="00227A63" w:rsidRPr="005836FB">
        <w:t>пис</w:t>
      </w:r>
      <w:r w:rsidR="006A3F2C" w:rsidRPr="005836FB">
        <w:t>ьмове</w:t>
      </w:r>
      <w:r w:rsidR="00227A63" w:rsidRPr="005836FB">
        <w:t xml:space="preserve"> </w:t>
      </w:r>
      <w:r w:rsidRPr="005836FB">
        <w:t xml:space="preserve">запевнення </w:t>
      </w:r>
      <w:r w:rsidR="00234C23" w:rsidRPr="005836FB">
        <w:t>страховика, що передає страховий портфель</w:t>
      </w:r>
      <w:r w:rsidR="00605ED5" w:rsidRPr="005836FB">
        <w:t>,</w:t>
      </w:r>
      <w:r w:rsidRPr="005836FB">
        <w:t xml:space="preserve"> </w:t>
      </w:r>
      <w:r w:rsidR="00605ED5" w:rsidRPr="005836FB">
        <w:t xml:space="preserve">підписане головою ради та </w:t>
      </w:r>
      <w:r w:rsidR="005C0744" w:rsidRPr="005836FB">
        <w:t xml:space="preserve">головою </w:t>
      </w:r>
      <w:r w:rsidR="00605ED5" w:rsidRPr="005836FB">
        <w:t>правління/генеральним директором</w:t>
      </w:r>
      <w:r w:rsidR="003F380A" w:rsidRPr="005836FB">
        <w:t xml:space="preserve"> такого страховика</w:t>
      </w:r>
      <w:r w:rsidR="00605ED5" w:rsidRPr="005836FB">
        <w:t xml:space="preserve">, </w:t>
      </w:r>
      <w:r w:rsidRPr="005836FB">
        <w:t xml:space="preserve">про те, що його фінансовий стан після </w:t>
      </w:r>
      <w:r w:rsidR="005C0744" w:rsidRPr="005836FB">
        <w:t>передачі</w:t>
      </w:r>
      <w:r w:rsidRPr="005836FB">
        <w:t xml:space="preserve"> страхового портфеля відповідатиме вимогам, установленим Національним банком;</w:t>
      </w:r>
    </w:p>
    <w:p w14:paraId="6B5DB4C2" w14:textId="77777777" w:rsidR="00FE0233" w:rsidRPr="005836FB" w:rsidRDefault="00FE0233" w:rsidP="009C3C50">
      <w:pPr>
        <w:ind w:firstLine="720"/>
      </w:pPr>
    </w:p>
    <w:p w14:paraId="72D6A21F" w14:textId="69A3A898" w:rsidR="00FA4F4C" w:rsidRPr="009C3C50" w:rsidRDefault="00B8775B" w:rsidP="00D715A7">
      <w:pPr>
        <w:ind w:firstLine="720"/>
      </w:pPr>
      <w:r w:rsidRPr="005836FB">
        <w:t>7</w:t>
      </w:r>
      <w:r w:rsidR="00FE0233" w:rsidRPr="005836FB">
        <w:t xml:space="preserve">) письмове </w:t>
      </w:r>
      <w:r w:rsidRPr="005836FB">
        <w:t>запевнення с</w:t>
      </w:r>
      <w:r w:rsidR="00FE0233" w:rsidRPr="005836FB">
        <w:t>траховика</w:t>
      </w:r>
      <w:r w:rsidR="003F380A" w:rsidRPr="005836FB">
        <w:t xml:space="preserve"> – </w:t>
      </w:r>
      <w:r w:rsidRPr="005836FB">
        <w:t>правонаступника</w:t>
      </w:r>
      <w:r w:rsidR="00FE0233" w:rsidRPr="007E46B5">
        <w:t>, підписане головою ради та головою правління/генеральним директором</w:t>
      </w:r>
      <w:r w:rsidR="003E2C4A" w:rsidRPr="005B3F24">
        <w:t xml:space="preserve"> такого страховика</w:t>
      </w:r>
      <w:r w:rsidR="00FE0233" w:rsidRPr="005836FB">
        <w:t>, про те, що його фінансовий стан після п</w:t>
      </w:r>
      <w:r w:rsidRPr="005836FB">
        <w:t>рийняття</w:t>
      </w:r>
      <w:r w:rsidR="00FE0233" w:rsidRPr="005836FB">
        <w:t xml:space="preserve"> страхового портфеля відповідатиме вимогам, установленим Національним банком, та </w:t>
      </w:r>
      <w:r w:rsidRPr="005836FB">
        <w:t xml:space="preserve">він </w:t>
      </w:r>
      <w:r w:rsidR="00FE0233" w:rsidRPr="005836FB">
        <w:t>буде спроможний виконувати зобов'язання перед клієнтами та іншими кредиторами</w:t>
      </w:r>
      <w:r w:rsidR="006C4A47">
        <w:t>.</w:t>
      </w:r>
    </w:p>
    <w:p w14:paraId="1B19D6BF" w14:textId="77777777" w:rsidR="00FA4F4C" w:rsidRPr="009C3C50" w:rsidRDefault="00FA4F4C" w:rsidP="009C3C50">
      <w:pPr>
        <w:ind w:firstLine="720"/>
      </w:pPr>
    </w:p>
    <w:p w14:paraId="0EF13517" w14:textId="3C24B08C" w:rsidR="00FA4F4C" w:rsidRPr="009C3C50" w:rsidRDefault="002466DD" w:rsidP="009C3C50">
      <w:pPr>
        <w:ind w:firstLine="720"/>
      </w:pPr>
      <w:r>
        <w:t>55</w:t>
      </w:r>
      <w:r w:rsidR="00F853A3" w:rsidRPr="005836FB">
        <w:t xml:space="preserve">. </w:t>
      </w:r>
      <w:r w:rsidR="0076017E" w:rsidRPr="005836FB">
        <w:t>Страховик</w:t>
      </w:r>
      <w:r w:rsidR="00DB1F5A" w:rsidRPr="005836FB">
        <w:t>и</w:t>
      </w:r>
      <w:r w:rsidR="00A94353" w:rsidRPr="005836FB">
        <w:t xml:space="preserve"> – </w:t>
      </w:r>
      <w:r w:rsidR="0076017E" w:rsidRPr="005836FB">
        <w:t>учасник</w:t>
      </w:r>
      <w:r w:rsidR="00DB1F5A" w:rsidRPr="005836FB">
        <w:t>и</w:t>
      </w:r>
      <w:r w:rsidR="0076017E" w:rsidRPr="005836FB">
        <w:t xml:space="preserve"> передачі страхового портфеля</w:t>
      </w:r>
      <w:r w:rsidR="00A94353" w:rsidRPr="005836FB">
        <w:t xml:space="preserve">, </w:t>
      </w:r>
      <w:r w:rsidR="005F5AF3" w:rsidRPr="005836FB">
        <w:t>якщо</w:t>
      </w:r>
      <w:r w:rsidR="0076017E" w:rsidRPr="005836FB">
        <w:t xml:space="preserve"> </w:t>
      </w:r>
      <w:r w:rsidR="00F853A3" w:rsidRPr="005836FB">
        <w:t xml:space="preserve">договір про передачу страхового портфеля передбачає </w:t>
      </w:r>
      <w:r w:rsidR="00A94353" w:rsidRPr="005836FB">
        <w:t xml:space="preserve">передачу активів відповідно до </w:t>
      </w:r>
      <w:r w:rsidR="00EB4083" w:rsidRPr="005836FB">
        <w:t>пункт</w:t>
      </w:r>
      <w:r w:rsidR="00A94353" w:rsidRPr="005836FB">
        <w:t>у</w:t>
      </w:r>
      <w:r w:rsidR="00EB4083" w:rsidRPr="005836FB">
        <w:t xml:space="preserve"> 1 частини третьої</w:t>
      </w:r>
      <w:r w:rsidR="00F853A3" w:rsidRPr="005836FB">
        <w:t xml:space="preserve"> статті 54 Закону про страхування</w:t>
      </w:r>
      <w:r w:rsidR="00A94353" w:rsidRPr="005836FB">
        <w:t>,</w:t>
      </w:r>
      <w:r w:rsidR="00F853A3" w:rsidRPr="005836FB">
        <w:t xml:space="preserve"> додатково до документів, </w:t>
      </w:r>
      <w:r w:rsidR="00A94353" w:rsidRPr="005836FB">
        <w:t xml:space="preserve">визначених </w:t>
      </w:r>
      <w:r w:rsidR="00AB5C52" w:rsidRPr="005836FB">
        <w:t>пункт</w:t>
      </w:r>
      <w:r w:rsidR="00AB5C52">
        <w:t>ами</w:t>
      </w:r>
      <w:r w:rsidR="00AB5C52" w:rsidRPr="005836FB">
        <w:t xml:space="preserve"> </w:t>
      </w:r>
      <w:r w:rsidR="007B1FBF" w:rsidRPr="005836FB">
        <w:t>5</w:t>
      </w:r>
      <w:r>
        <w:t>3</w:t>
      </w:r>
      <w:r w:rsidR="009B6440">
        <w:t xml:space="preserve">, </w:t>
      </w:r>
      <w:r w:rsidR="00AB5C52">
        <w:t>54</w:t>
      </w:r>
      <w:r w:rsidR="00F853A3" w:rsidRPr="005836FB">
        <w:t xml:space="preserve"> </w:t>
      </w:r>
      <w:r w:rsidR="00052EDD" w:rsidRPr="005836FB">
        <w:t>розділу</w:t>
      </w:r>
      <w:r w:rsidR="00052EDD" w:rsidRPr="009C3C50">
        <w:t xml:space="preserve"> </w:t>
      </w:r>
      <w:r w:rsidR="005F5BCD" w:rsidRPr="009C3C50">
        <w:t>V</w:t>
      </w:r>
      <w:r w:rsidR="007B1FBF" w:rsidRPr="005836FB">
        <w:t xml:space="preserve">І </w:t>
      </w:r>
      <w:r w:rsidR="00F853A3" w:rsidRPr="005836FB">
        <w:t>цього Положення</w:t>
      </w:r>
      <w:r w:rsidR="00052EDD" w:rsidRPr="005836FB">
        <w:t>,</w:t>
      </w:r>
      <w:r w:rsidR="00553FE7" w:rsidRPr="005836FB">
        <w:t xml:space="preserve"> </w:t>
      </w:r>
      <w:r w:rsidR="0076017E" w:rsidRPr="005836FB">
        <w:t>подають до Національного банку</w:t>
      </w:r>
      <w:r w:rsidR="00F853A3" w:rsidRPr="005836FB">
        <w:t>:</w:t>
      </w:r>
    </w:p>
    <w:p w14:paraId="211E9286" w14:textId="77777777" w:rsidR="00FA4F4C" w:rsidRPr="009C3C50" w:rsidRDefault="00FA4F4C" w:rsidP="009C3C50">
      <w:pPr>
        <w:ind w:firstLine="720"/>
      </w:pPr>
    </w:p>
    <w:p w14:paraId="3198E5B0" w14:textId="606FDDEE" w:rsidR="00FA4F4C" w:rsidRPr="009C3C50" w:rsidRDefault="00F853A3" w:rsidP="009C3C50">
      <w:pPr>
        <w:ind w:firstLine="720"/>
      </w:pPr>
      <w:r w:rsidRPr="005836FB">
        <w:t xml:space="preserve">1) </w:t>
      </w:r>
      <w:r w:rsidR="0067437A" w:rsidRPr="009C3C50">
        <w:t>реєстр активів, що передаються відповідно до договору про передачу страхового портфеля</w:t>
      </w:r>
      <w:r w:rsidR="00D66418" w:rsidRPr="009C3C50">
        <w:t>,</w:t>
      </w:r>
      <w:r w:rsidR="0067437A" w:rsidRPr="009C3C50">
        <w:t xml:space="preserve"> із зазначенням їх вартості на день укладання договору про передачу страхового портфеля</w:t>
      </w:r>
      <w:r w:rsidR="00EF252D" w:rsidRPr="009C3C50">
        <w:t xml:space="preserve">, складений відповідно до </w:t>
      </w:r>
      <w:r w:rsidR="00D8073D" w:rsidRPr="009C3C50">
        <w:t xml:space="preserve">зразка, </w:t>
      </w:r>
      <w:r w:rsidR="00052EDD" w:rsidRPr="009C3C50">
        <w:t>наведено</w:t>
      </w:r>
      <w:r w:rsidR="000C5580" w:rsidRPr="009C3C50">
        <w:t>го</w:t>
      </w:r>
      <w:r w:rsidR="00D8073D" w:rsidRPr="009C3C50">
        <w:t xml:space="preserve"> у </w:t>
      </w:r>
      <w:r w:rsidR="00052EDD" w:rsidRPr="009C3C50">
        <w:t xml:space="preserve">додатку </w:t>
      </w:r>
      <w:r w:rsidR="007B1FBF" w:rsidRPr="009C3C50">
        <w:t>9</w:t>
      </w:r>
      <w:r w:rsidR="00EF252D" w:rsidRPr="009C3C50">
        <w:t xml:space="preserve"> </w:t>
      </w:r>
      <w:r w:rsidR="00052EDD" w:rsidRPr="009C3C50">
        <w:t xml:space="preserve">до цього </w:t>
      </w:r>
      <w:r w:rsidR="00EF252D" w:rsidRPr="009C3C50">
        <w:t>Положення</w:t>
      </w:r>
      <w:r w:rsidR="0067437A" w:rsidRPr="009C3C50">
        <w:t>;</w:t>
      </w:r>
    </w:p>
    <w:p w14:paraId="397544C2" w14:textId="77777777" w:rsidR="00FA4F4C" w:rsidRPr="009C3C50" w:rsidRDefault="00FA4F4C" w:rsidP="009C3C50">
      <w:pPr>
        <w:ind w:firstLine="720"/>
      </w:pPr>
    </w:p>
    <w:p w14:paraId="35A60B7C" w14:textId="276985EE" w:rsidR="00FA4F4C" w:rsidRPr="005836FB" w:rsidRDefault="00F853A3" w:rsidP="009C3C50">
      <w:pPr>
        <w:ind w:firstLine="720"/>
      </w:pPr>
      <w:r w:rsidRPr="005836FB">
        <w:t xml:space="preserve">2) </w:t>
      </w:r>
      <w:r w:rsidR="00B55931" w:rsidRPr="005836FB">
        <w:t>оригінали документів</w:t>
      </w:r>
      <w:r w:rsidR="00C26646" w:rsidRPr="005836FB">
        <w:t xml:space="preserve">, що підтверджують </w:t>
      </w:r>
      <w:r w:rsidR="00254A0C" w:rsidRPr="005836FB">
        <w:t>вартість</w:t>
      </w:r>
      <w:r w:rsidR="00C26646" w:rsidRPr="005836FB">
        <w:t xml:space="preserve"> актив</w:t>
      </w:r>
      <w:r w:rsidR="00570D0E" w:rsidRPr="005836FB">
        <w:t>ів</w:t>
      </w:r>
      <w:r w:rsidR="000C5580" w:rsidRPr="005836FB">
        <w:t xml:space="preserve"> відповідно до реєстру</w:t>
      </w:r>
      <w:r w:rsidR="00A94353" w:rsidRPr="005836FB">
        <w:t xml:space="preserve"> активів</w:t>
      </w:r>
      <w:r w:rsidR="00C26646" w:rsidRPr="005836FB">
        <w:t xml:space="preserve">, </w:t>
      </w:r>
      <w:r w:rsidR="00A94353" w:rsidRPr="005836FB">
        <w:t xml:space="preserve">поданого згідно із </w:t>
      </w:r>
      <w:r w:rsidRPr="005836FB">
        <w:t xml:space="preserve">підпунктом 1 </w:t>
      </w:r>
      <w:r w:rsidR="00A94353" w:rsidRPr="005836FB">
        <w:t>пункту 5</w:t>
      </w:r>
      <w:r w:rsidR="002466DD">
        <w:t>5</w:t>
      </w:r>
      <w:r w:rsidR="00A94353" w:rsidRPr="005836FB">
        <w:t xml:space="preserve"> розділу </w:t>
      </w:r>
      <w:r w:rsidR="00A94353" w:rsidRPr="009C3C50">
        <w:t>V</w:t>
      </w:r>
      <w:r w:rsidR="009B6440" w:rsidRPr="009C3C50">
        <w:t>I</w:t>
      </w:r>
      <w:r w:rsidR="00A94353" w:rsidRPr="005836FB">
        <w:t xml:space="preserve"> цього Положення</w:t>
      </w:r>
      <w:r w:rsidRPr="005836FB">
        <w:t>,</w:t>
      </w:r>
      <w:r w:rsidR="00B55931" w:rsidRPr="005836FB">
        <w:t xml:space="preserve"> або їх копії, завірені</w:t>
      </w:r>
      <w:r w:rsidRPr="005836FB">
        <w:t xml:space="preserve"> голов</w:t>
      </w:r>
      <w:r w:rsidR="000C5580" w:rsidRPr="005836FB">
        <w:t>ою</w:t>
      </w:r>
      <w:r w:rsidRPr="005836FB">
        <w:t xml:space="preserve"> </w:t>
      </w:r>
      <w:r w:rsidR="006D3DFF" w:rsidRPr="005836FB">
        <w:t>рад</w:t>
      </w:r>
      <w:r w:rsidR="000C5580" w:rsidRPr="005836FB">
        <w:t>и</w:t>
      </w:r>
      <w:r w:rsidR="006D3DFF" w:rsidRPr="005836FB">
        <w:t xml:space="preserve"> і </w:t>
      </w:r>
      <w:r w:rsidR="00B20D6F" w:rsidRPr="005836FB">
        <w:t>голово</w:t>
      </w:r>
      <w:r w:rsidR="00584739" w:rsidRPr="005836FB">
        <w:t xml:space="preserve">ю </w:t>
      </w:r>
      <w:r w:rsidRPr="005836FB">
        <w:t>правлін</w:t>
      </w:r>
      <w:r w:rsidR="00584739" w:rsidRPr="005836FB">
        <w:t>ня</w:t>
      </w:r>
      <w:r w:rsidR="008601E8" w:rsidRPr="005836FB">
        <w:t>/генеральним директором</w:t>
      </w:r>
      <w:r w:rsidR="00B55931" w:rsidRPr="005836FB">
        <w:t xml:space="preserve"> </w:t>
      </w:r>
      <w:r w:rsidR="000C5580" w:rsidRPr="005836FB">
        <w:t xml:space="preserve">кожного </w:t>
      </w:r>
      <w:r w:rsidR="00B55931" w:rsidRPr="005836FB">
        <w:t>страховик</w:t>
      </w:r>
      <w:r w:rsidR="000C5580" w:rsidRPr="005836FB">
        <w:t>а</w:t>
      </w:r>
      <w:r w:rsidR="00A94353" w:rsidRPr="005836FB">
        <w:t xml:space="preserve"> – </w:t>
      </w:r>
      <w:r w:rsidRPr="007E46B5">
        <w:t>учасник</w:t>
      </w:r>
      <w:r w:rsidR="00584739" w:rsidRPr="005B3F24">
        <w:t>а</w:t>
      </w:r>
      <w:r w:rsidRPr="005836FB">
        <w:t xml:space="preserve"> передачі страхового портфеля;</w:t>
      </w:r>
    </w:p>
    <w:p w14:paraId="7CC7BD25" w14:textId="77777777" w:rsidR="00FA4F4C" w:rsidRPr="005836FB" w:rsidRDefault="00FA4F4C" w:rsidP="009C3C50">
      <w:pPr>
        <w:ind w:firstLine="720"/>
      </w:pPr>
    </w:p>
    <w:p w14:paraId="44F18ACF" w14:textId="5D5C5E24" w:rsidR="00FA4F4C" w:rsidRPr="009C3C50" w:rsidRDefault="003159D4" w:rsidP="009C3C50">
      <w:pPr>
        <w:ind w:firstLine="720"/>
      </w:pPr>
      <w:r w:rsidRPr="009C3C50">
        <w:t xml:space="preserve">3) </w:t>
      </w:r>
      <w:r w:rsidR="0067437A" w:rsidRPr="009C3C50">
        <w:t xml:space="preserve">звіт суб’єкта аудиторської </w:t>
      </w:r>
      <w:r w:rsidR="009F24B6" w:rsidRPr="009C3C50">
        <w:t>діяльності</w:t>
      </w:r>
      <w:r w:rsidR="0067437A" w:rsidRPr="009C3C50">
        <w:t xml:space="preserve">, </w:t>
      </w:r>
      <w:r w:rsidR="00AB3D86" w:rsidRPr="009C3C50">
        <w:t xml:space="preserve">визначеного в договорі </w:t>
      </w:r>
      <w:r w:rsidR="0067437A" w:rsidRPr="009C3C50">
        <w:t>про п</w:t>
      </w:r>
      <w:r w:rsidR="00B55931" w:rsidRPr="009C3C50">
        <w:t>ередачу страхового портфеля, щодо</w:t>
      </w:r>
      <w:r w:rsidR="0067437A" w:rsidRPr="009C3C50">
        <w:t xml:space="preserve"> підтвердження </w:t>
      </w:r>
      <w:r w:rsidR="00A94353" w:rsidRPr="009C3C50">
        <w:t xml:space="preserve">ним </w:t>
      </w:r>
      <w:r w:rsidR="00AB3D86" w:rsidRPr="009C3C50">
        <w:t xml:space="preserve">на дату укладання </w:t>
      </w:r>
      <w:r w:rsidR="00A94353" w:rsidRPr="009C3C50">
        <w:t xml:space="preserve">договору </w:t>
      </w:r>
      <w:r w:rsidR="00D07016" w:rsidRPr="009C3C50">
        <w:t xml:space="preserve">про передачу страхового портфеля </w:t>
      </w:r>
      <w:r w:rsidR="0067437A" w:rsidRPr="009C3C50">
        <w:t>вартості активів</w:t>
      </w:r>
      <w:r w:rsidR="00B55931" w:rsidRPr="009C3C50">
        <w:t xml:space="preserve"> та зобов’язань, що передаються за </w:t>
      </w:r>
      <w:r w:rsidR="00D07016" w:rsidRPr="009C3C50">
        <w:t xml:space="preserve">таким </w:t>
      </w:r>
      <w:r w:rsidR="00B55931" w:rsidRPr="009C3C50">
        <w:t>договором</w:t>
      </w:r>
      <w:r w:rsidR="0067437A" w:rsidRPr="009C3C50">
        <w:t>;</w:t>
      </w:r>
    </w:p>
    <w:p w14:paraId="7FFDE3D7" w14:textId="77777777" w:rsidR="00FA4F4C" w:rsidRPr="009C3C50" w:rsidRDefault="00FA4F4C" w:rsidP="009C3C50">
      <w:pPr>
        <w:ind w:firstLine="720"/>
      </w:pPr>
    </w:p>
    <w:p w14:paraId="3F3A18E8" w14:textId="655D052F" w:rsidR="00FA4F4C" w:rsidRPr="009C3C50" w:rsidRDefault="00F853A3" w:rsidP="009C3C50">
      <w:pPr>
        <w:ind w:firstLine="720"/>
      </w:pPr>
      <w:r w:rsidRPr="005836FB">
        <w:t xml:space="preserve">4) висновок </w:t>
      </w:r>
      <w:r w:rsidR="00AB3D86" w:rsidRPr="005836FB">
        <w:t xml:space="preserve">незалежного </w:t>
      </w:r>
      <w:r w:rsidRPr="005836FB">
        <w:t xml:space="preserve">актуарія, </w:t>
      </w:r>
      <w:r w:rsidR="00AB3D86" w:rsidRPr="009C3C50">
        <w:t>визначеного в договорі</w:t>
      </w:r>
      <w:r w:rsidR="0067437A" w:rsidRPr="009C3C50">
        <w:t xml:space="preserve"> про передачу страхового портфеля, </w:t>
      </w:r>
      <w:r w:rsidRPr="005836FB">
        <w:t xml:space="preserve">про </w:t>
      </w:r>
      <w:r w:rsidR="00AF3C6E" w:rsidRPr="005836FB">
        <w:t>достатність</w:t>
      </w:r>
      <w:r w:rsidR="00AB3D86" w:rsidRPr="005836FB">
        <w:t xml:space="preserve"> на дату укладання</w:t>
      </w:r>
      <w:r w:rsidR="00D07016" w:rsidRPr="005836FB">
        <w:t xml:space="preserve"> такого договору</w:t>
      </w:r>
      <w:r w:rsidR="00AF3C6E" w:rsidRPr="005836FB">
        <w:t xml:space="preserve"> сформованих технічних резервів за договорами страхування</w:t>
      </w:r>
      <w:r w:rsidRPr="005836FB">
        <w:t>, що передаються</w:t>
      </w:r>
      <w:r w:rsidR="00570D0E" w:rsidRPr="005836FB">
        <w:t xml:space="preserve"> у складі страхового портфеля</w:t>
      </w:r>
      <w:r w:rsidR="00FA4F4C" w:rsidRPr="005836FB">
        <w:t>.</w:t>
      </w:r>
    </w:p>
    <w:p w14:paraId="43EEFC2E" w14:textId="77777777" w:rsidR="00FA4F4C" w:rsidRPr="009C3C50" w:rsidRDefault="00FA4F4C" w:rsidP="009C3C50">
      <w:pPr>
        <w:ind w:firstLine="720"/>
      </w:pPr>
    </w:p>
    <w:p w14:paraId="3B20C1CD" w14:textId="4DC252FE" w:rsidR="006D3DFF" w:rsidRPr="009C3C50" w:rsidRDefault="002466DD" w:rsidP="009C3C50">
      <w:pPr>
        <w:ind w:firstLine="720"/>
      </w:pPr>
      <w:r>
        <w:t>56</w:t>
      </w:r>
      <w:r w:rsidR="00F853A3" w:rsidRPr="005836FB">
        <w:t>. Національний банк протягом 10 робочих дн</w:t>
      </w:r>
      <w:r w:rsidR="00A53AAF" w:rsidRPr="005836FB">
        <w:t>ів з дня о</w:t>
      </w:r>
      <w:r w:rsidR="00AF3C6E" w:rsidRPr="005836FB">
        <w:t>держання</w:t>
      </w:r>
      <w:r w:rsidR="00A53AAF" w:rsidRPr="005836FB">
        <w:t xml:space="preserve"> заяви та док</w:t>
      </w:r>
      <w:r w:rsidR="00154D6A" w:rsidRPr="005836FB">
        <w:t xml:space="preserve">ументів, </w:t>
      </w:r>
      <w:r w:rsidR="00AB3D86" w:rsidRPr="005836FB">
        <w:t xml:space="preserve">визначених </w:t>
      </w:r>
      <w:r w:rsidR="002D0A6F" w:rsidRPr="005836FB">
        <w:t>пункт</w:t>
      </w:r>
      <w:r w:rsidR="00581EA4" w:rsidRPr="005836FB">
        <w:t>а</w:t>
      </w:r>
      <w:r w:rsidR="002D0A6F" w:rsidRPr="005836FB">
        <w:t>м</w:t>
      </w:r>
      <w:r w:rsidR="00581EA4" w:rsidRPr="005836FB">
        <w:t>и</w:t>
      </w:r>
      <w:r w:rsidR="00E012A4" w:rsidRPr="005836FB">
        <w:t xml:space="preserve"> </w:t>
      </w:r>
      <w:r w:rsidR="007B1FBF" w:rsidRPr="005836FB">
        <w:t>5</w:t>
      </w:r>
      <w:r>
        <w:t>3</w:t>
      </w:r>
      <w:r w:rsidR="00D07016" w:rsidRPr="005836FB">
        <w:t xml:space="preserve"> – 5</w:t>
      </w:r>
      <w:r>
        <w:t>5</w:t>
      </w:r>
      <w:r w:rsidR="00D07016" w:rsidRPr="005836FB">
        <w:t xml:space="preserve"> </w:t>
      </w:r>
      <w:r w:rsidR="007B1FBF" w:rsidRPr="005836FB">
        <w:t>розділу</w:t>
      </w:r>
      <w:r w:rsidR="007B1FBF" w:rsidRPr="009C3C50">
        <w:t xml:space="preserve"> V</w:t>
      </w:r>
      <w:r w:rsidR="007B1FBF" w:rsidRPr="005836FB">
        <w:t xml:space="preserve">І цього Положення </w:t>
      </w:r>
      <w:r w:rsidR="00F853A3" w:rsidRPr="005836FB">
        <w:t>(далі</w:t>
      </w:r>
      <w:r w:rsidR="00DA140D" w:rsidRPr="005836FB">
        <w:t xml:space="preserve"> </w:t>
      </w:r>
      <w:r w:rsidR="00D07016" w:rsidRPr="005836FB">
        <w:t xml:space="preserve">– </w:t>
      </w:r>
      <w:r w:rsidR="00F853A3" w:rsidRPr="005836FB">
        <w:t>заява про отримання дозволу на передачу страхового портфеля), м</w:t>
      </w:r>
      <w:r w:rsidR="0016307C">
        <w:t xml:space="preserve">ає право </w:t>
      </w:r>
      <w:r w:rsidR="00F853A3" w:rsidRPr="005836FB">
        <w:t>прийнят</w:t>
      </w:r>
      <w:r w:rsidR="00DA140D" w:rsidRPr="005836FB">
        <w:t>и</w:t>
      </w:r>
      <w:r w:rsidR="00F853A3" w:rsidRPr="005836FB">
        <w:t xml:space="preserve"> рішення про залишення</w:t>
      </w:r>
      <w:r w:rsidR="00D07016" w:rsidRPr="005836FB">
        <w:t xml:space="preserve"> її</w:t>
      </w:r>
      <w:r w:rsidR="00F853A3" w:rsidRPr="005836FB">
        <w:t xml:space="preserve"> без розгляду </w:t>
      </w:r>
      <w:r w:rsidR="006D3DFF" w:rsidRPr="005836FB">
        <w:t>(рішення приймає</w:t>
      </w:r>
      <w:r w:rsidR="00360BCE">
        <w:t xml:space="preserve"> Комітет з нагляду</w:t>
      </w:r>
      <w:r w:rsidR="006D3DFF" w:rsidRPr="005836FB">
        <w:t>).</w:t>
      </w:r>
    </w:p>
    <w:p w14:paraId="407EDEDB" w14:textId="77777777" w:rsidR="00FA4F4C" w:rsidRPr="009C3C50" w:rsidRDefault="00FA4F4C" w:rsidP="009C3C50">
      <w:pPr>
        <w:ind w:firstLine="720"/>
      </w:pPr>
    </w:p>
    <w:p w14:paraId="700CECC1" w14:textId="18057D93" w:rsidR="00451703" w:rsidRPr="009C3C50" w:rsidRDefault="002466DD" w:rsidP="009C3C50">
      <w:pPr>
        <w:ind w:firstLine="720"/>
      </w:pPr>
      <w:r>
        <w:t>57</w:t>
      </w:r>
      <w:r w:rsidR="00F853A3" w:rsidRPr="005836FB">
        <w:t xml:space="preserve">. Національний банк приймає рішення про залишення без розгляду заяви про отримання дозволу на передачу страхового портфеля у разі наявності </w:t>
      </w:r>
      <w:r w:rsidR="002A3B5C">
        <w:t xml:space="preserve">хоча б </w:t>
      </w:r>
      <w:r w:rsidR="00694E59" w:rsidRPr="005836FB">
        <w:t xml:space="preserve">однієї </w:t>
      </w:r>
      <w:r w:rsidR="00144569" w:rsidRPr="005836FB">
        <w:t>з</w:t>
      </w:r>
      <w:r w:rsidR="002453A1" w:rsidRPr="005836FB">
        <w:t xml:space="preserve"> таких</w:t>
      </w:r>
      <w:r w:rsidR="00694E59" w:rsidRPr="005836FB">
        <w:t xml:space="preserve"> </w:t>
      </w:r>
      <w:r w:rsidR="00F853A3" w:rsidRPr="005836FB">
        <w:t>підстав</w:t>
      </w:r>
      <w:r w:rsidR="002453A1" w:rsidRPr="005836FB">
        <w:t>:</w:t>
      </w:r>
    </w:p>
    <w:p w14:paraId="7975F181" w14:textId="77777777" w:rsidR="00451703" w:rsidRPr="009C3C50" w:rsidRDefault="00451703" w:rsidP="009C3C50">
      <w:pPr>
        <w:ind w:firstLine="720"/>
      </w:pPr>
    </w:p>
    <w:p w14:paraId="0DECF65E" w14:textId="72AD7E6E" w:rsidR="00FA4F4C" w:rsidRDefault="007B1FBF" w:rsidP="009C3C50">
      <w:pPr>
        <w:ind w:firstLine="720"/>
      </w:pPr>
      <w:r w:rsidRPr="005836FB">
        <w:t>1)</w:t>
      </w:r>
      <w:r w:rsidR="00D07016" w:rsidRPr="005836FB">
        <w:t xml:space="preserve"> документи</w:t>
      </w:r>
      <w:r w:rsidR="002453A1" w:rsidRPr="005836FB">
        <w:t xml:space="preserve"> </w:t>
      </w:r>
      <w:r w:rsidRPr="005836FB">
        <w:t>подані</w:t>
      </w:r>
      <w:r w:rsidR="00594423" w:rsidRPr="005836FB">
        <w:t xml:space="preserve"> не в повному обсязі;</w:t>
      </w:r>
    </w:p>
    <w:p w14:paraId="481BE7E2" w14:textId="77777777" w:rsidR="005836FB" w:rsidRPr="005836FB" w:rsidRDefault="005836FB" w:rsidP="009C3C50">
      <w:pPr>
        <w:ind w:firstLine="720"/>
      </w:pPr>
    </w:p>
    <w:p w14:paraId="421B3A40" w14:textId="0B57C7ED" w:rsidR="00594423" w:rsidRDefault="00594423" w:rsidP="009C3C50">
      <w:pPr>
        <w:ind w:firstLine="720"/>
      </w:pPr>
      <w:bookmarkStart w:id="82" w:name="n1108"/>
      <w:bookmarkEnd w:id="82"/>
      <w:r w:rsidRPr="005836FB">
        <w:t>2) підписання заяви</w:t>
      </w:r>
      <w:r w:rsidR="00D07016" w:rsidRPr="005836FB">
        <w:t xml:space="preserve"> та/</w:t>
      </w:r>
      <w:r w:rsidRPr="005836FB">
        <w:t xml:space="preserve">або хоча б одного з документів, </w:t>
      </w:r>
      <w:r w:rsidR="00836951">
        <w:t>доданих до заяви</w:t>
      </w:r>
      <w:r w:rsidRPr="005836FB">
        <w:t>, особою, яка не має на це повноважень;</w:t>
      </w:r>
    </w:p>
    <w:p w14:paraId="326F1C54" w14:textId="77777777" w:rsidR="005836FB" w:rsidRPr="005836FB" w:rsidRDefault="005836FB" w:rsidP="009C3C50">
      <w:pPr>
        <w:ind w:firstLine="720"/>
      </w:pPr>
    </w:p>
    <w:p w14:paraId="4DC179D0" w14:textId="265FDCAE" w:rsidR="00FA4F4C" w:rsidRDefault="00594423" w:rsidP="009C3C50">
      <w:pPr>
        <w:ind w:firstLine="720"/>
      </w:pPr>
      <w:bookmarkStart w:id="83" w:name="n1109"/>
      <w:bookmarkEnd w:id="83"/>
      <w:r w:rsidRPr="005836FB">
        <w:t xml:space="preserve">3) оформлення заяви </w:t>
      </w:r>
      <w:r w:rsidR="00D07016" w:rsidRPr="005836FB">
        <w:t xml:space="preserve">та/або хоча б одного з </w:t>
      </w:r>
      <w:r w:rsidR="00836951">
        <w:t xml:space="preserve">доданих до неї </w:t>
      </w:r>
      <w:r w:rsidR="00D07016" w:rsidRPr="005836FB">
        <w:t>документів</w:t>
      </w:r>
      <w:r w:rsidRPr="005836FB">
        <w:t>, із порушенням вимог, встановлених нормативно-правовими актами</w:t>
      </w:r>
      <w:r w:rsidR="002453A1" w:rsidRPr="005836FB">
        <w:t xml:space="preserve"> Національного банку</w:t>
      </w:r>
      <w:r w:rsidRPr="005836FB">
        <w:t>.</w:t>
      </w:r>
    </w:p>
    <w:p w14:paraId="7B03A397" w14:textId="77777777" w:rsidR="005836FB" w:rsidRPr="005836FB" w:rsidRDefault="005836FB" w:rsidP="009C3C50">
      <w:pPr>
        <w:ind w:firstLine="720"/>
      </w:pPr>
    </w:p>
    <w:p w14:paraId="71BB4194" w14:textId="5DAD3380" w:rsidR="002A3B5C" w:rsidRDefault="002466DD" w:rsidP="009C3C50">
      <w:pPr>
        <w:ind w:firstLine="720"/>
      </w:pPr>
      <w:r>
        <w:t>58</w:t>
      </w:r>
      <w:r w:rsidR="00F853A3" w:rsidRPr="005836FB">
        <w:t xml:space="preserve">. Національний банк протягом 30 робочих днів з дня </w:t>
      </w:r>
      <w:r w:rsidR="00A53AAF" w:rsidRPr="005836FB">
        <w:t>одержання з</w:t>
      </w:r>
      <w:r w:rsidR="00F853A3" w:rsidRPr="005836FB">
        <w:t xml:space="preserve">аяви </w:t>
      </w:r>
      <w:r w:rsidR="004C5CAA" w:rsidRPr="005836FB">
        <w:t xml:space="preserve">та </w:t>
      </w:r>
      <w:r w:rsidR="00D45611">
        <w:t xml:space="preserve">доданих до неї </w:t>
      </w:r>
      <w:r w:rsidR="004C5CAA" w:rsidRPr="005836FB">
        <w:t>доку</w:t>
      </w:r>
      <w:r w:rsidR="00A76B5B" w:rsidRPr="005836FB">
        <w:t xml:space="preserve">ментів, </w:t>
      </w:r>
      <w:r w:rsidR="00AB582F" w:rsidRPr="005836FB">
        <w:t xml:space="preserve">визначених </w:t>
      </w:r>
      <w:r w:rsidR="00A76B5B" w:rsidRPr="005836FB">
        <w:t>пунктами 5</w:t>
      </w:r>
      <w:r>
        <w:t>3</w:t>
      </w:r>
      <w:r w:rsidR="00F54FF8" w:rsidRPr="005836FB">
        <w:t xml:space="preserve"> – </w:t>
      </w:r>
      <w:r w:rsidR="00A76B5B" w:rsidRPr="005836FB">
        <w:t>5</w:t>
      </w:r>
      <w:r>
        <w:t>5</w:t>
      </w:r>
      <w:r w:rsidR="004C5CAA" w:rsidRPr="005836FB">
        <w:t xml:space="preserve"> розділу </w:t>
      </w:r>
      <w:r w:rsidR="004C5CAA" w:rsidRPr="009C3C50">
        <w:t>V</w:t>
      </w:r>
      <w:r w:rsidR="00A76B5B" w:rsidRPr="005836FB">
        <w:t>І</w:t>
      </w:r>
      <w:r w:rsidR="004C5CAA" w:rsidRPr="005836FB">
        <w:t xml:space="preserve"> цього Положення</w:t>
      </w:r>
      <w:r w:rsidR="00F54FF8" w:rsidRPr="005836FB">
        <w:t>,</w:t>
      </w:r>
      <w:r w:rsidR="00F853A3" w:rsidRPr="005836FB">
        <w:t xml:space="preserve"> приймає </w:t>
      </w:r>
      <w:r w:rsidR="002A3B5C">
        <w:t>одне з таких рішень</w:t>
      </w:r>
      <w:r w:rsidR="002A3B5C" w:rsidRPr="005836FB">
        <w:t>, крім випадків прийняття ним р</w:t>
      </w:r>
      <w:r>
        <w:t>ішення, передбаченого пунктом 56</w:t>
      </w:r>
      <w:r w:rsidR="002A3B5C" w:rsidRPr="005836FB">
        <w:t xml:space="preserve"> розділу </w:t>
      </w:r>
      <w:r w:rsidR="002A3B5C" w:rsidRPr="009C3C50">
        <w:t>V</w:t>
      </w:r>
      <w:r w:rsidR="002A3B5C" w:rsidRPr="005836FB">
        <w:t>І цього Положення</w:t>
      </w:r>
      <w:r w:rsidR="002A3B5C">
        <w:t xml:space="preserve"> (рішення приймає Комітет з нагляду): </w:t>
      </w:r>
    </w:p>
    <w:p w14:paraId="619F22C6" w14:textId="77777777" w:rsidR="002A3B5C" w:rsidRDefault="002A3B5C" w:rsidP="009C3C50">
      <w:pPr>
        <w:ind w:firstLine="720"/>
      </w:pPr>
    </w:p>
    <w:p w14:paraId="6F396673" w14:textId="77777777" w:rsidR="002A3B5C" w:rsidRDefault="002A3B5C" w:rsidP="009C3C50">
      <w:pPr>
        <w:ind w:firstLine="720"/>
      </w:pPr>
      <w:r>
        <w:t xml:space="preserve">1) </w:t>
      </w:r>
      <w:r w:rsidR="00F853A3" w:rsidRPr="005836FB">
        <w:t xml:space="preserve">про </w:t>
      </w:r>
      <w:r w:rsidR="00F54FF8" w:rsidRPr="005836FB">
        <w:t xml:space="preserve">видачу </w:t>
      </w:r>
      <w:r w:rsidR="00F853A3" w:rsidRPr="005836FB">
        <w:t xml:space="preserve">дозволу </w:t>
      </w:r>
      <w:r>
        <w:t>на передачу страхового портфеля;</w:t>
      </w:r>
    </w:p>
    <w:p w14:paraId="5FE57223" w14:textId="77777777" w:rsidR="002A3B5C" w:rsidRDefault="002A3B5C" w:rsidP="009C3C50">
      <w:pPr>
        <w:ind w:firstLine="720"/>
      </w:pPr>
    </w:p>
    <w:p w14:paraId="77983A84" w14:textId="1CB531FA" w:rsidR="00FA4F4C" w:rsidRPr="005836FB" w:rsidRDefault="002A3B5C" w:rsidP="009C3C50">
      <w:pPr>
        <w:ind w:firstLine="720"/>
      </w:pPr>
      <w:r>
        <w:t xml:space="preserve">2) про </w:t>
      </w:r>
      <w:r w:rsidR="00F853A3" w:rsidRPr="005836FB">
        <w:t>відмову у видачі дозволу на передачу страхового портфеля</w:t>
      </w:r>
      <w:r w:rsidR="00FA4F4C" w:rsidRPr="005836FB">
        <w:t>.</w:t>
      </w:r>
    </w:p>
    <w:p w14:paraId="30D7EFCE" w14:textId="77777777" w:rsidR="00FA4F4C" w:rsidRPr="005836FB" w:rsidRDefault="00FA4F4C" w:rsidP="009C3C50">
      <w:pPr>
        <w:ind w:firstLine="720"/>
      </w:pPr>
    </w:p>
    <w:p w14:paraId="2541B278" w14:textId="18621774" w:rsidR="00FA4F4C" w:rsidRPr="009C3C50" w:rsidRDefault="002466DD" w:rsidP="009C3C50">
      <w:pPr>
        <w:ind w:firstLine="720"/>
      </w:pPr>
      <w:r>
        <w:t>59</w:t>
      </w:r>
      <w:r w:rsidR="00F853A3" w:rsidRPr="005836FB">
        <w:t xml:space="preserve">. Національний банк приймає рішення про відмову у видачі дозволу на передачу страхового портфеля за </w:t>
      </w:r>
      <w:r w:rsidR="009300CE" w:rsidRPr="005836FB">
        <w:t xml:space="preserve">наявності </w:t>
      </w:r>
      <w:r w:rsidR="00734A8D">
        <w:t xml:space="preserve">хоча б </w:t>
      </w:r>
      <w:r w:rsidR="002453A1" w:rsidRPr="005836FB">
        <w:t xml:space="preserve">однієї </w:t>
      </w:r>
      <w:r w:rsidR="00827FB9" w:rsidRPr="005836FB">
        <w:t xml:space="preserve">з </w:t>
      </w:r>
      <w:r w:rsidR="002453A1" w:rsidRPr="005836FB">
        <w:t xml:space="preserve">таких </w:t>
      </w:r>
      <w:r w:rsidR="009300CE" w:rsidRPr="005836FB">
        <w:t>підстав</w:t>
      </w:r>
      <w:r w:rsidR="002453A1" w:rsidRPr="005836FB">
        <w:t>:</w:t>
      </w:r>
      <w:r w:rsidR="00F853A3" w:rsidRPr="005836FB">
        <w:t xml:space="preserve"> </w:t>
      </w:r>
    </w:p>
    <w:p w14:paraId="54B1E629" w14:textId="3FB3ED74" w:rsidR="002453A1" w:rsidRPr="005836FB" w:rsidRDefault="002453A1" w:rsidP="009C3C50">
      <w:pPr>
        <w:ind w:firstLine="720"/>
      </w:pPr>
    </w:p>
    <w:p w14:paraId="4995638A" w14:textId="430AEC1E" w:rsidR="002453A1" w:rsidRPr="005836FB" w:rsidRDefault="002453A1" w:rsidP="009C3C50">
      <w:pPr>
        <w:ind w:firstLine="720"/>
      </w:pPr>
      <w:r w:rsidRPr="005836FB">
        <w:t xml:space="preserve">1) </w:t>
      </w:r>
      <w:r w:rsidR="00CF40B7" w:rsidRPr="005836FB">
        <w:t>наявність виснов</w:t>
      </w:r>
      <w:r w:rsidRPr="005836FB">
        <w:t>к</w:t>
      </w:r>
      <w:r w:rsidR="00CF40B7" w:rsidRPr="005836FB">
        <w:t>у</w:t>
      </w:r>
      <w:r w:rsidR="00AF3C6E" w:rsidRPr="005836FB">
        <w:t xml:space="preserve"> Національного банку</w:t>
      </w:r>
      <w:r w:rsidR="00F54FF8" w:rsidRPr="005836FB">
        <w:t xml:space="preserve">, наданого відповідно до </w:t>
      </w:r>
      <w:r w:rsidR="00F54FF8" w:rsidRPr="005836FB">
        <w:br/>
        <w:t>розділу Х цього Положення,</w:t>
      </w:r>
      <w:r w:rsidR="00AF3C6E" w:rsidRPr="005836FB">
        <w:t xml:space="preserve"> </w:t>
      </w:r>
      <w:r w:rsidRPr="005836FB">
        <w:t>про потенційне порушення страховиком, що передає страховий портфель, та/або страховиком</w:t>
      </w:r>
      <w:r w:rsidR="00F54FF8" w:rsidRPr="005836FB">
        <w:t xml:space="preserve"> – </w:t>
      </w:r>
      <w:r w:rsidRPr="005836FB">
        <w:t>правонаступником пруденційних вимог після завершення процедури передачі страхового портфеля;</w:t>
      </w:r>
    </w:p>
    <w:p w14:paraId="15112586" w14:textId="77777777" w:rsidR="009179D0" w:rsidRPr="005836FB" w:rsidRDefault="009179D0" w:rsidP="009C3C50">
      <w:pPr>
        <w:ind w:firstLine="720"/>
      </w:pPr>
    </w:p>
    <w:p w14:paraId="03188977" w14:textId="0656131D" w:rsidR="002453A1" w:rsidRPr="005836FB" w:rsidRDefault="002453A1" w:rsidP="009C3C50">
      <w:pPr>
        <w:ind w:firstLine="720"/>
      </w:pPr>
      <w:bookmarkStart w:id="84" w:name="n1116"/>
      <w:bookmarkEnd w:id="84"/>
      <w:r w:rsidRPr="005836FB">
        <w:t>2) невідповідність страховика, що передає страховий портфель, та/або страховика</w:t>
      </w:r>
      <w:r w:rsidR="001F3887" w:rsidRPr="005836FB">
        <w:t xml:space="preserve"> – </w:t>
      </w:r>
      <w:r w:rsidRPr="005836FB">
        <w:t>правонаступника вимогам, встано</w:t>
      </w:r>
      <w:r w:rsidRPr="007E46B5">
        <w:t>вленим законом та/або нормативно-правовими актами</w:t>
      </w:r>
      <w:r w:rsidR="00CF40B7" w:rsidRPr="005B3F24">
        <w:t xml:space="preserve"> Національного банку</w:t>
      </w:r>
      <w:r w:rsidRPr="005836FB">
        <w:t>;</w:t>
      </w:r>
    </w:p>
    <w:p w14:paraId="2F27E9A5" w14:textId="77777777" w:rsidR="009179D0" w:rsidRPr="005836FB" w:rsidRDefault="009179D0" w:rsidP="009C3C50">
      <w:pPr>
        <w:ind w:firstLine="720"/>
      </w:pPr>
    </w:p>
    <w:p w14:paraId="540F56A4" w14:textId="4F5839EC" w:rsidR="00284F32" w:rsidRPr="005836FB" w:rsidRDefault="002453A1" w:rsidP="009C3C50">
      <w:pPr>
        <w:ind w:firstLine="720"/>
      </w:pPr>
      <w:bookmarkStart w:id="85" w:name="n1117"/>
      <w:bookmarkEnd w:id="85"/>
      <w:r w:rsidRPr="005836FB">
        <w:t xml:space="preserve">3) виявлення недостовірності даних у </w:t>
      </w:r>
      <w:r w:rsidR="00DB5AFF">
        <w:t xml:space="preserve">поданих </w:t>
      </w:r>
      <w:r w:rsidRPr="005836FB">
        <w:t>документах.</w:t>
      </w:r>
    </w:p>
    <w:p w14:paraId="42000250" w14:textId="77777777" w:rsidR="009179D0" w:rsidRPr="005836FB" w:rsidRDefault="009179D0" w:rsidP="009C3C50">
      <w:pPr>
        <w:ind w:firstLine="720"/>
      </w:pPr>
    </w:p>
    <w:p w14:paraId="12152662" w14:textId="71E4D562" w:rsidR="002F1051" w:rsidRDefault="002466DD" w:rsidP="00245E96">
      <w:pPr>
        <w:ind w:firstLine="720"/>
      </w:pPr>
      <w:r>
        <w:t>60</w:t>
      </w:r>
      <w:r w:rsidR="00284F32" w:rsidRPr="005836FB">
        <w:t xml:space="preserve">. Національний банк повідомляє </w:t>
      </w:r>
      <w:r w:rsidR="00D555F8">
        <w:t xml:space="preserve">кожного </w:t>
      </w:r>
      <w:r w:rsidR="000D07D2" w:rsidRPr="009C3C50">
        <w:t>страховик</w:t>
      </w:r>
      <w:r w:rsidR="00D555F8">
        <w:t>а</w:t>
      </w:r>
      <w:r w:rsidR="000D07D2" w:rsidRPr="009C3C50">
        <w:t xml:space="preserve"> – учасник</w:t>
      </w:r>
      <w:r w:rsidR="00D555F8">
        <w:t>а</w:t>
      </w:r>
      <w:r w:rsidR="000D07D2" w:rsidRPr="009C3C50">
        <w:t xml:space="preserve"> передачі страхового портфеля </w:t>
      </w:r>
      <w:r w:rsidR="00284F32" w:rsidRPr="009C3C50">
        <w:t>про прийняте</w:t>
      </w:r>
      <w:r w:rsidR="00AB582F" w:rsidRPr="009C3C50">
        <w:t xml:space="preserve"> відповідно до пункту</w:t>
      </w:r>
      <w:r w:rsidR="00360BCE">
        <w:t xml:space="preserve"> 56,</w:t>
      </w:r>
      <w:r w:rsidR="00AB582F" w:rsidRPr="009C3C50">
        <w:t xml:space="preserve"> 5</w:t>
      </w:r>
      <w:r>
        <w:t>8</w:t>
      </w:r>
      <w:r w:rsidR="00AB582F" w:rsidRPr="009C3C50">
        <w:t xml:space="preserve"> розділу V</w:t>
      </w:r>
      <w:r w:rsidR="00AB582F" w:rsidRPr="005836FB">
        <w:t>І цього Положення</w:t>
      </w:r>
      <w:r w:rsidR="00284F32" w:rsidRPr="005836FB">
        <w:t xml:space="preserve"> рішення</w:t>
      </w:r>
      <w:r w:rsidR="00AB582F" w:rsidRPr="005836FB">
        <w:t xml:space="preserve"> </w:t>
      </w:r>
      <w:r w:rsidR="000D07D2" w:rsidRPr="009C3C50">
        <w:t xml:space="preserve">та надсилає </w:t>
      </w:r>
      <w:r w:rsidR="00D555F8">
        <w:t xml:space="preserve">йому </w:t>
      </w:r>
      <w:r w:rsidR="000D07D2" w:rsidRPr="009C3C50">
        <w:t xml:space="preserve">копію такого рішення засобами електронної пошти Національного банку протягом </w:t>
      </w:r>
      <w:r w:rsidR="00C44A66" w:rsidRPr="009C3C50">
        <w:t xml:space="preserve">3 </w:t>
      </w:r>
      <w:r w:rsidR="000D07D2" w:rsidRPr="009C3C50">
        <w:t>робочих днів з дати прийняття</w:t>
      </w:r>
      <w:r w:rsidR="003E6A95" w:rsidRPr="009C3C50">
        <w:t xml:space="preserve"> відповідного рішення</w:t>
      </w:r>
      <w:r w:rsidR="000D07D2" w:rsidRPr="009C3C50">
        <w:t>.</w:t>
      </w:r>
      <w:r w:rsidR="00245E96" w:rsidRPr="00245E96">
        <w:t xml:space="preserve"> </w:t>
      </w:r>
    </w:p>
    <w:p w14:paraId="615CAE4C" w14:textId="77777777" w:rsidR="009179D0" w:rsidRPr="009C3C50" w:rsidRDefault="009179D0" w:rsidP="00245E96"/>
    <w:p w14:paraId="32ABEE6A" w14:textId="5F0A96AE" w:rsidR="00284F32" w:rsidRPr="009C3C50" w:rsidRDefault="002466DD" w:rsidP="009C3C50">
      <w:pPr>
        <w:ind w:firstLine="720"/>
      </w:pPr>
      <w:r>
        <w:t>61</w:t>
      </w:r>
      <w:r w:rsidR="00FE1AAD" w:rsidRPr="005836FB">
        <w:t>. Страховики</w:t>
      </w:r>
      <w:r w:rsidR="00BC486C" w:rsidRPr="005836FB">
        <w:t xml:space="preserve"> – </w:t>
      </w:r>
      <w:r w:rsidR="00FE1AAD" w:rsidRPr="005836FB">
        <w:t xml:space="preserve">учасники передачі страхового портфеля публікують на своїх </w:t>
      </w:r>
      <w:r w:rsidR="00FE1AAD" w:rsidRPr="009C3C50">
        <w:t>вебсайтах інформацію про видачу Національним банком дозволу на передачу страхового портфеля, а страховик –</w:t>
      </w:r>
      <w:r w:rsidR="00BC486C" w:rsidRPr="009C3C50">
        <w:t xml:space="preserve"> </w:t>
      </w:r>
      <w:r w:rsidR="00FE1AAD" w:rsidRPr="009C3C50">
        <w:t>правонаступник повідомляє страхувальників за страховим портфелем, що передається, про такий дозвіл у порядку передбаченому статтею 56 Закону про страхування.</w:t>
      </w:r>
    </w:p>
    <w:p w14:paraId="6363D28C" w14:textId="77777777" w:rsidR="009179D0" w:rsidRPr="005836FB" w:rsidRDefault="009179D0" w:rsidP="009C3C50">
      <w:pPr>
        <w:ind w:firstLine="720"/>
      </w:pPr>
    </w:p>
    <w:p w14:paraId="5CF663C3" w14:textId="02F8BAB2" w:rsidR="00047F35" w:rsidRPr="009C3C50" w:rsidRDefault="002466DD" w:rsidP="009C3C50">
      <w:pPr>
        <w:ind w:firstLine="720"/>
      </w:pPr>
      <w:r>
        <w:t>62</w:t>
      </w:r>
      <w:r w:rsidR="00F853A3" w:rsidRPr="005836FB">
        <w:t xml:space="preserve">. </w:t>
      </w:r>
      <w:r w:rsidR="00047F35" w:rsidRPr="005836FB">
        <w:t>Страховик</w:t>
      </w:r>
      <w:r w:rsidR="00AF3C6E" w:rsidRPr="005836FB">
        <w:t xml:space="preserve">, що </w:t>
      </w:r>
      <w:r w:rsidR="000D07D2" w:rsidRPr="005836FB">
        <w:t>передає страховий</w:t>
      </w:r>
      <w:r w:rsidR="00047F35" w:rsidRPr="005836FB">
        <w:t xml:space="preserve"> портфел</w:t>
      </w:r>
      <w:r w:rsidR="00C17B20" w:rsidRPr="005836FB">
        <w:t>ь</w:t>
      </w:r>
      <w:r w:rsidR="00AF3C6E" w:rsidRPr="005836FB">
        <w:t>,</w:t>
      </w:r>
      <w:r w:rsidR="00047F35" w:rsidRPr="005836FB">
        <w:t xml:space="preserve"> склада</w:t>
      </w:r>
      <w:r w:rsidR="001741A3" w:rsidRPr="005836FB">
        <w:t>є</w:t>
      </w:r>
      <w:r w:rsidR="00047F35" w:rsidRPr="005836FB">
        <w:t xml:space="preserve"> передавальний акт</w:t>
      </w:r>
      <w:r w:rsidR="00AD5657" w:rsidRPr="005836FB">
        <w:t xml:space="preserve"> </w:t>
      </w:r>
      <w:r w:rsidR="003E6A95" w:rsidRPr="005836FB">
        <w:t xml:space="preserve">протягом </w:t>
      </w:r>
      <w:r w:rsidR="00C44A66" w:rsidRPr="005836FB">
        <w:t xml:space="preserve">3 </w:t>
      </w:r>
      <w:r w:rsidR="003E6A95" w:rsidRPr="005836FB">
        <w:t xml:space="preserve">робочих днів з дня отримання рішення Національного банку про </w:t>
      </w:r>
      <w:r w:rsidR="00AE0E20" w:rsidRPr="005836FB">
        <w:t xml:space="preserve">видачу </w:t>
      </w:r>
      <w:r w:rsidR="003E6A95" w:rsidRPr="005836FB">
        <w:t xml:space="preserve">дозволу на передачу страхового портфеля </w:t>
      </w:r>
      <w:r w:rsidR="00AD5657" w:rsidRPr="005836FB">
        <w:t>відповідно до зразка, наведеного</w:t>
      </w:r>
      <w:r w:rsidR="00AF3C6E" w:rsidRPr="005836FB">
        <w:t xml:space="preserve"> у додатку</w:t>
      </w:r>
      <w:r w:rsidR="0073709F" w:rsidRPr="005836FB">
        <w:t xml:space="preserve"> </w:t>
      </w:r>
      <w:r w:rsidR="00A76B5B" w:rsidRPr="007E46B5">
        <w:t>4</w:t>
      </w:r>
      <w:r w:rsidR="0073709F" w:rsidRPr="005B3F24">
        <w:t xml:space="preserve"> </w:t>
      </w:r>
      <w:r w:rsidR="000307C2" w:rsidRPr="006A7956">
        <w:t xml:space="preserve">до цього </w:t>
      </w:r>
      <w:r w:rsidR="0073709F" w:rsidRPr="009C3C50">
        <w:t>Положення</w:t>
      </w:r>
      <w:r w:rsidR="00047F35" w:rsidRPr="009C3C50">
        <w:t xml:space="preserve">, </w:t>
      </w:r>
      <w:r w:rsidR="00AD5657" w:rsidRPr="009C3C50">
        <w:t>з урахуванням таких вимог</w:t>
      </w:r>
      <w:r w:rsidR="00047F35" w:rsidRPr="009C3C50">
        <w:t>:</w:t>
      </w:r>
    </w:p>
    <w:p w14:paraId="122E47A8" w14:textId="77777777" w:rsidR="00047F35" w:rsidRPr="009C3C50" w:rsidRDefault="00047F35" w:rsidP="009C3C50">
      <w:pPr>
        <w:ind w:firstLine="720"/>
      </w:pPr>
    </w:p>
    <w:p w14:paraId="53AB7377" w14:textId="693B34FA" w:rsidR="00047F35" w:rsidRPr="005836FB" w:rsidRDefault="00047F35" w:rsidP="009C3C50">
      <w:pPr>
        <w:ind w:firstLine="720"/>
      </w:pPr>
      <w:r w:rsidRPr="009C3C50">
        <w:t xml:space="preserve">1) </w:t>
      </w:r>
      <w:r w:rsidR="00AD5657" w:rsidRPr="009C3C50">
        <w:t xml:space="preserve">передавальний акт </w:t>
      </w:r>
      <w:r w:rsidRPr="009C3C50">
        <w:t xml:space="preserve">складається на дату вступу в дію договору про передачу страхового портфеля (отримання </w:t>
      </w:r>
      <w:r w:rsidR="00C12D28" w:rsidRPr="009C3C50">
        <w:t xml:space="preserve">рішення </w:t>
      </w:r>
      <w:r w:rsidRPr="009C3C50">
        <w:t xml:space="preserve">Національного банку </w:t>
      </w:r>
      <w:r w:rsidR="00C12D28" w:rsidRPr="009C3C50">
        <w:t xml:space="preserve">про </w:t>
      </w:r>
      <w:r w:rsidR="00AE0E20" w:rsidRPr="009C3C50">
        <w:t xml:space="preserve">видачу </w:t>
      </w:r>
      <w:r w:rsidR="00C12D28" w:rsidRPr="009C3C50">
        <w:t xml:space="preserve">дозволу </w:t>
      </w:r>
      <w:r w:rsidRPr="009C3C50">
        <w:t>на передачу страхового портфеля</w:t>
      </w:r>
      <w:r w:rsidRPr="005836FB">
        <w:t>);</w:t>
      </w:r>
    </w:p>
    <w:p w14:paraId="07B4B13F" w14:textId="6DE16227" w:rsidR="007C70D0" w:rsidRPr="005836FB" w:rsidRDefault="007C70D0" w:rsidP="009C3C50">
      <w:pPr>
        <w:ind w:firstLine="720"/>
      </w:pPr>
    </w:p>
    <w:p w14:paraId="0DA91ADD" w14:textId="1F6C552E" w:rsidR="007C70D0" w:rsidRPr="005836FB" w:rsidRDefault="007B183D" w:rsidP="009C3C50">
      <w:pPr>
        <w:ind w:firstLine="720"/>
      </w:pPr>
      <w:r w:rsidRPr="005836FB">
        <w:t>2</w:t>
      </w:r>
      <w:r w:rsidR="007C70D0" w:rsidRPr="005836FB">
        <w:t xml:space="preserve">) </w:t>
      </w:r>
      <w:r w:rsidR="00AD5657" w:rsidRPr="005836FB">
        <w:t xml:space="preserve">передавальний акт </w:t>
      </w:r>
      <w:r w:rsidR="007C70D0" w:rsidRPr="005836FB">
        <w:t>складається в національній валюті в тисячах гривень;</w:t>
      </w:r>
    </w:p>
    <w:p w14:paraId="2D552E84" w14:textId="62021F83" w:rsidR="007C70D0" w:rsidRPr="005836FB" w:rsidRDefault="007C70D0" w:rsidP="009C3C50">
      <w:pPr>
        <w:ind w:firstLine="720"/>
      </w:pPr>
    </w:p>
    <w:p w14:paraId="3B7A2512" w14:textId="3C623145" w:rsidR="00047F35" w:rsidRPr="009C3C50" w:rsidRDefault="007B183D" w:rsidP="009C3C50">
      <w:pPr>
        <w:ind w:firstLine="720"/>
      </w:pPr>
      <w:r w:rsidRPr="005836FB">
        <w:t>3</w:t>
      </w:r>
      <w:r w:rsidR="007C70D0" w:rsidRPr="005836FB">
        <w:t xml:space="preserve">) </w:t>
      </w:r>
      <w:r w:rsidR="00047F35" w:rsidRPr="005836FB">
        <w:t>д</w:t>
      </w:r>
      <w:r w:rsidR="00AF3C6E" w:rsidRPr="005836FB">
        <w:t>о передавального акту</w:t>
      </w:r>
      <w:r w:rsidR="00047F35" w:rsidRPr="005836FB">
        <w:t xml:space="preserve"> додаються</w:t>
      </w:r>
      <w:r w:rsidR="007C70D0" w:rsidRPr="005836FB">
        <w:t xml:space="preserve"> </w:t>
      </w:r>
      <w:r w:rsidR="00047F35" w:rsidRPr="005836FB">
        <w:t>розшифрування активів</w:t>
      </w:r>
      <w:r w:rsidR="00AF3C6E" w:rsidRPr="005836FB">
        <w:t xml:space="preserve"> та </w:t>
      </w:r>
      <w:r w:rsidR="00047F35" w:rsidRPr="005836FB">
        <w:t>зобов’язань</w:t>
      </w:r>
      <w:r w:rsidR="002E11F9" w:rsidRPr="005836FB">
        <w:t xml:space="preserve"> (капіталу)</w:t>
      </w:r>
      <w:r w:rsidR="00AF3C6E" w:rsidRPr="005836FB">
        <w:t>, що передаються за</w:t>
      </w:r>
      <w:r w:rsidR="00047F35" w:rsidRPr="005836FB">
        <w:t xml:space="preserve"> </w:t>
      </w:r>
      <w:r w:rsidR="00AF3C6E" w:rsidRPr="005836FB">
        <w:t>договором</w:t>
      </w:r>
      <w:r w:rsidR="007C70D0" w:rsidRPr="005836FB">
        <w:t xml:space="preserve"> про передачу страхового портфеля</w:t>
      </w:r>
      <w:r w:rsidR="00AE0E20" w:rsidRPr="007E46B5">
        <w:t>,</w:t>
      </w:r>
      <w:r w:rsidR="00047F35" w:rsidRPr="005B3F24">
        <w:t xml:space="preserve"> </w:t>
      </w:r>
      <w:r w:rsidR="00047F35" w:rsidRPr="006A7956">
        <w:t>у розрізі показників регуляторного балансу</w:t>
      </w:r>
      <w:r w:rsidR="00AD5657" w:rsidRPr="009C3C50">
        <w:t xml:space="preserve"> </w:t>
      </w:r>
      <w:r w:rsidR="002D0A6F" w:rsidRPr="009C3C50">
        <w:t xml:space="preserve">(додаток </w:t>
      </w:r>
      <w:r w:rsidR="00A76B5B" w:rsidRPr="009C3C50">
        <w:t>6</w:t>
      </w:r>
      <w:r w:rsidR="00AD5657" w:rsidRPr="009C3C50">
        <w:t>)</w:t>
      </w:r>
      <w:r w:rsidR="0073709F" w:rsidRPr="009C3C50">
        <w:t>;</w:t>
      </w:r>
    </w:p>
    <w:p w14:paraId="01F65EA6" w14:textId="283EDBE9" w:rsidR="004C5CAA" w:rsidRPr="009C3C50" w:rsidRDefault="004C5CAA" w:rsidP="009C3C50">
      <w:pPr>
        <w:ind w:firstLine="720"/>
      </w:pPr>
    </w:p>
    <w:p w14:paraId="4E9EDF28" w14:textId="5AB4B851" w:rsidR="007B183D" w:rsidRPr="009C3C50" w:rsidRDefault="007B183D" w:rsidP="009C3C50">
      <w:pPr>
        <w:ind w:firstLine="720"/>
      </w:pPr>
      <w:r w:rsidRPr="009C3C50">
        <w:t>4</w:t>
      </w:r>
      <w:r w:rsidR="0073709F" w:rsidRPr="009C3C50">
        <w:t xml:space="preserve">) </w:t>
      </w:r>
      <w:r w:rsidR="00AD5657" w:rsidRPr="009C3C50">
        <w:t xml:space="preserve">передавальний акт </w:t>
      </w:r>
      <w:r w:rsidR="001F74EE" w:rsidRPr="009C3C50">
        <w:t>підписує</w:t>
      </w:r>
      <w:r w:rsidR="00047F35" w:rsidRPr="009C3C50">
        <w:t>ться</w:t>
      </w:r>
      <w:r w:rsidR="001F74EE" w:rsidRPr="009C3C50">
        <w:t xml:space="preserve"> </w:t>
      </w:r>
      <w:r w:rsidR="0073709F" w:rsidRPr="009C3C50">
        <w:t>уповноваженим</w:t>
      </w:r>
      <w:r w:rsidR="0002034D" w:rsidRPr="009C3C50">
        <w:t xml:space="preserve"> представником</w:t>
      </w:r>
      <w:r w:rsidR="009F54D1">
        <w:t>/</w:t>
      </w:r>
      <w:r w:rsidR="0002034D" w:rsidRPr="009C3C50">
        <w:t xml:space="preserve"> </w:t>
      </w:r>
      <w:r w:rsidR="008F7FB6" w:rsidRPr="009C3C50">
        <w:t>уповноваженими представниками</w:t>
      </w:r>
      <w:r w:rsidR="0073709F" w:rsidRPr="009C3C50">
        <w:t xml:space="preserve"> страховика, що </w:t>
      </w:r>
      <w:r w:rsidR="008F7FB6" w:rsidRPr="009C3C50">
        <w:t>передає страховий портфель (</w:t>
      </w:r>
      <w:r w:rsidR="0073709F" w:rsidRPr="009C3C50">
        <w:t>виходить з ринку шляхом передачі страхового портфеля</w:t>
      </w:r>
      <w:r w:rsidR="008F7FB6" w:rsidRPr="009C3C50">
        <w:t>)</w:t>
      </w:r>
      <w:r w:rsidRPr="009C3C50">
        <w:t>;</w:t>
      </w:r>
    </w:p>
    <w:p w14:paraId="2E3CC6CA" w14:textId="7F59B4F3" w:rsidR="009179D0" w:rsidRPr="009C3C50" w:rsidRDefault="009179D0" w:rsidP="009C3C50">
      <w:pPr>
        <w:ind w:firstLine="720"/>
      </w:pPr>
    </w:p>
    <w:p w14:paraId="25F20CA5" w14:textId="6C7E949B" w:rsidR="00FD401D" w:rsidRPr="005836FB" w:rsidRDefault="008F7FB6" w:rsidP="009C3C50">
      <w:pPr>
        <w:ind w:firstLine="720"/>
      </w:pPr>
      <w:r w:rsidRPr="005836FB">
        <w:t>5</w:t>
      </w:r>
      <w:r w:rsidR="007B183D" w:rsidRPr="005836FB">
        <w:t xml:space="preserve">) розмір </w:t>
      </w:r>
      <w:r w:rsidR="002D7F41" w:rsidRPr="005836FB">
        <w:t>технічних резервів</w:t>
      </w:r>
      <w:r w:rsidR="007B183D" w:rsidRPr="005836FB">
        <w:t xml:space="preserve"> за договорами страхування, </w:t>
      </w:r>
      <w:r w:rsidR="00FE1AAD" w:rsidRPr="005836FB">
        <w:t>що міститься в</w:t>
      </w:r>
      <w:r w:rsidR="007B183D" w:rsidRPr="005836FB">
        <w:t xml:space="preserve">  передавальному акті, має </w:t>
      </w:r>
      <w:r w:rsidR="00C36F64" w:rsidRPr="005836FB">
        <w:t xml:space="preserve">відповідати розміру зобов’язань, </w:t>
      </w:r>
      <w:r w:rsidR="00FE1AAD" w:rsidRPr="005836FB">
        <w:t xml:space="preserve">що зазначаються </w:t>
      </w:r>
      <w:r w:rsidR="00C36F64" w:rsidRPr="005836FB">
        <w:t>в</w:t>
      </w:r>
      <w:r w:rsidR="00E82B9D" w:rsidRPr="005836FB">
        <w:t xml:space="preserve"> реєстрі</w:t>
      </w:r>
      <w:r w:rsidR="007B183D" w:rsidRPr="005836FB">
        <w:t xml:space="preserve"> договорів страхування</w:t>
      </w:r>
      <w:r w:rsidR="00AE0E20" w:rsidRPr="005836FB">
        <w:t>, що додається до договору про передачу страхового портфеля згідно з абзацом другим підпункту 4 пункту 4</w:t>
      </w:r>
      <w:r w:rsidR="002466DD">
        <w:t>7</w:t>
      </w:r>
      <w:r w:rsidR="00AE0E20" w:rsidRPr="005836FB">
        <w:t xml:space="preserve"> розділу </w:t>
      </w:r>
      <w:r w:rsidR="00AE0E20" w:rsidRPr="009C3C50">
        <w:t xml:space="preserve">VI </w:t>
      </w:r>
      <w:r w:rsidR="009738F5" w:rsidRPr="009C3C50">
        <w:t>цього Положення</w:t>
      </w:r>
      <w:r w:rsidR="00A5682D" w:rsidRPr="005836FB">
        <w:t xml:space="preserve"> (з урахування</w:t>
      </w:r>
      <w:r w:rsidR="00AC52E5" w:rsidRPr="005836FB">
        <w:t>м зміни</w:t>
      </w:r>
      <w:r w:rsidR="00A5682D" w:rsidRPr="005836FB">
        <w:t xml:space="preserve"> </w:t>
      </w:r>
      <w:r w:rsidR="002213B2" w:rsidRPr="005836FB">
        <w:t>офіційного</w:t>
      </w:r>
      <w:r w:rsidR="00A5682D" w:rsidRPr="005836FB">
        <w:t xml:space="preserve"> курсу</w:t>
      </w:r>
      <w:r w:rsidR="002213B2" w:rsidRPr="005836FB">
        <w:t xml:space="preserve"> гривні до іноземних валют</w:t>
      </w:r>
      <w:r w:rsidR="00AC52E5" w:rsidRPr="005836FB">
        <w:t xml:space="preserve"> в разі переда</w:t>
      </w:r>
      <w:r w:rsidR="002213B2" w:rsidRPr="005836FB">
        <w:t>ння</w:t>
      </w:r>
      <w:r w:rsidR="00AC52E5" w:rsidRPr="005836FB">
        <w:t xml:space="preserve"> </w:t>
      </w:r>
      <w:r w:rsidR="00E2359E" w:rsidRPr="005836FB">
        <w:t xml:space="preserve">у складі страхового </w:t>
      </w:r>
      <w:r w:rsidR="009738F5" w:rsidRPr="005836FB">
        <w:t xml:space="preserve">портфеля </w:t>
      </w:r>
      <w:r w:rsidR="00AC52E5" w:rsidRPr="005836FB">
        <w:t>договорів страхування, за якими зобов’язання визначені у валюті</w:t>
      </w:r>
      <w:r w:rsidR="00A5682D" w:rsidRPr="005836FB">
        <w:t>)</w:t>
      </w:r>
      <w:r w:rsidR="009738F5" w:rsidRPr="005836FB">
        <w:t>,</w:t>
      </w:r>
      <w:r w:rsidR="006202CE" w:rsidRPr="005836FB">
        <w:t xml:space="preserve"> з</w:t>
      </w:r>
      <w:r w:rsidR="00FD401D" w:rsidRPr="005836FB">
        <w:t xml:space="preserve"> урахуванням </w:t>
      </w:r>
      <w:r w:rsidR="007B183D" w:rsidRPr="005836FB">
        <w:t>заявлених страхових вимог</w:t>
      </w:r>
      <w:r w:rsidR="006202CE" w:rsidRPr="005836FB">
        <w:t xml:space="preserve"> на дату вступу в дію договору про передачу страхового портфеля. Заявлені страхові вимоги</w:t>
      </w:r>
      <w:r w:rsidR="00FD401D" w:rsidRPr="005836FB">
        <w:t xml:space="preserve"> </w:t>
      </w:r>
      <w:r w:rsidR="009738F5" w:rsidRPr="007E46B5">
        <w:t xml:space="preserve">повинні </w:t>
      </w:r>
      <w:r w:rsidR="00FD401D" w:rsidRPr="005B3F24">
        <w:t xml:space="preserve">бути зазначені в реєстрі заявлених страхових вимог, </w:t>
      </w:r>
      <w:r w:rsidR="00E82B9D" w:rsidRPr="005836FB">
        <w:t>складеному</w:t>
      </w:r>
      <w:r w:rsidR="00CA439A" w:rsidRPr="005836FB">
        <w:t xml:space="preserve"> </w:t>
      </w:r>
      <w:r w:rsidR="00FD401D" w:rsidRPr="005836FB">
        <w:t xml:space="preserve">згідно із додатком </w:t>
      </w:r>
      <w:r w:rsidR="00A76B5B" w:rsidRPr="005836FB">
        <w:t>8</w:t>
      </w:r>
      <w:r w:rsidR="00FD401D" w:rsidRPr="005836FB">
        <w:t xml:space="preserve"> до цього Положення.</w:t>
      </w:r>
      <w:r w:rsidR="003F5E97" w:rsidRPr="005836FB">
        <w:t xml:space="preserve"> </w:t>
      </w:r>
      <w:r w:rsidR="009738F5" w:rsidRPr="005836FB">
        <w:t>Р</w:t>
      </w:r>
      <w:r w:rsidR="007B183D" w:rsidRPr="005836FB">
        <w:t>еєстр</w:t>
      </w:r>
      <w:r w:rsidR="009738F5" w:rsidRPr="005836FB">
        <w:t xml:space="preserve"> заявлений страхових вимог</w:t>
      </w:r>
      <w:r w:rsidR="007B183D" w:rsidRPr="005836FB">
        <w:t xml:space="preserve"> не </w:t>
      </w:r>
      <w:r w:rsidR="009738F5" w:rsidRPr="005836FB">
        <w:t xml:space="preserve">є додатком </w:t>
      </w:r>
      <w:r w:rsidR="00FD401D" w:rsidRPr="005836FB">
        <w:t xml:space="preserve">до </w:t>
      </w:r>
      <w:r w:rsidR="007B183D" w:rsidRPr="005836FB">
        <w:t>передавальн</w:t>
      </w:r>
      <w:r w:rsidR="00FD401D" w:rsidRPr="005836FB">
        <w:t>ого</w:t>
      </w:r>
      <w:r w:rsidR="007B183D" w:rsidRPr="005836FB">
        <w:t xml:space="preserve"> акт</w:t>
      </w:r>
      <w:r w:rsidR="00FD401D" w:rsidRPr="005836FB">
        <w:t xml:space="preserve">у, але </w:t>
      </w:r>
      <w:r w:rsidR="009738F5" w:rsidRPr="005836FB">
        <w:t xml:space="preserve">може бути витребуваний </w:t>
      </w:r>
      <w:r w:rsidR="00FD401D" w:rsidRPr="005836FB">
        <w:t xml:space="preserve">Національним банком </w:t>
      </w:r>
      <w:r w:rsidR="009738F5" w:rsidRPr="005836FB">
        <w:t>в установленому порядку</w:t>
      </w:r>
      <w:r w:rsidR="00FD401D" w:rsidRPr="005836FB">
        <w:t xml:space="preserve">.  </w:t>
      </w:r>
    </w:p>
    <w:p w14:paraId="6CBF5CED" w14:textId="76C6D405" w:rsidR="00FE1AAD" w:rsidRPr="009C3C50" w:rsidRDefault="00FE1AAD" w:rsidP="009C3C50">
      <w:pPr>
        <w:ind w:firstLine="720"/>
      </w:pPr>
    </w:p>
    <w:p w14:paraId="081961A9" w14:textId="1F1D6384" w:rsidR="00FA4F4C" w:rsidRPr="009C3C50" w:rsidRDefault="002466DD" w:rsidP="009C3C50">
      <w:pPr>
        <w:ind w:firstLine="720"/>
      </w:pPr>
      <w:r>
        <w:t>63</w:t>
      </w:r>
      <w:r w:rsidR="0031636F" w:rsidRPr="005836FB">
        <w:t xml:space="preserve">. </w:t>
      </w:r>
      <w:r w:rsidR="00F853A3" w:rsidRPr="005836FB">
        <w:t>Страховик</w:t>
      </w:r>
      <w:r w:rsidR="00D8073D" w:rsidRPr="005836FB">
        <w:t>, що передає страховий портфель</w:t>
      </w:r>
      <w:r w:rsidR="00CE5057" w:rsidRPr="005836FB">
        <w:t>,</w:t>
      </w:r>
      <w:r w:rsidR="00F853A3" w:rsidRPr="005836FB">
        <w:t xml:space="preserve"> </w:t>
      </w:r>
      <w:r w:rsidR="00274B7F" w:rsidRPr="005836FB">
        <w:t>після переходу прав і обов’язків за договорами страхування відповідно до страхового портфеля, що передається</w:t>
      </w:r>
      <w:r w:rsidR="00A14C4E" w:rsidRPr="005836FB">
        <w:t>,</w:t>
      </w:r>
      <w:r w:rsidR="00274B7F" w:rsidRPr="005836FB">
        <w:t xml:space="preserve"> має право подати </w:t>
      </w:r>
      <w:r w:rsidR="009738F5" w:rsidRPr="005836FB">
        <w:t xml:space="preserve">до Національного банку </w:t>
      </w:r>
      <w:r w:rsidR="00274B7F" w:rsidRPr="005836FB">
        <w:t xml:space="preserve">заяву </w:t>
      </w:r>
      <w:r w:rsidR="007B59F4" w:rsidRPr="005836FB">
        <w:t>про</w:t>
      </w:r>
      <w:r w:rsidR="00F853A3" w:rsidRPr="005836FB">
        <w:t xml:space="preserve"> </w:t>
      </w:r>
      <w:r w:rsidR="0067437A" w:rsidRPr="005836FB">
        <w:t xml:space="preserve">звуження </w:t>
      </w:r>
      <w:r w:rsidR="00944FD3">
        <w:t xml:space="preserve">обсягу </w:t>
      </w:r>
      <w:r w:rsidR="0067437A" w:rsidRPr="005836FB">
        <w:t xml:space="preserve">ліцензії на </w:t>
      </w:r>
      <w:r w:rsidR="00476697" w:rsidRPr="005836FB">
        <w:t xml:space="preserve">відповідний </w:t>
      </w:r>
      <w:r w:rsidR="0067437A" w:rsidRPr="005836FB">
        <w:t>клас</w:t>
      </w:r>
      <w:r w:rsidR="00476697" w:rsidRPr="005836FB">
        <w:t xml:space="preserve"> (класи)</w:t>
      </w:r>
      <w:r w:rsidR="0067437A" w:rsidRPr="005836FB">
        <w:t xml:space="preserve"> страхування </w:t>
      </w:r>
      <w:r w:rsidR="00795534">
        <w:t>(</w:t>
      </w:r>
      <w:r w:rsidR="0067437A" w:rsidRPr="005836FB">
        <w:t>ризик</w:t>
      </w:r>
      <w:r w:rsidR="00476697" w:rsidRPr="005836FB">
        <w:t xml:space="preserve"> (ризики)</w:t>
      </w:r>
      <w:r w:rsidR="0067437A" w:rsidRPr="005836FB">
        <w:t xml:space="preserve"> в межах класу</w:t>
      </w:r>
      <w:r w:rsidR="00795534">
        <w:t>)</w:t>
      </w:r>
      <w:r w:rsidR="009738F5" w:rsidRPr="005836FB">
        <w:t xml:space="preserve">, </w:t>
      </w:r>
      <w:r w:rsidR="00F853A3" w:rsidRPr="005836FB">
        <w:t xml:space="preserve">передбачений </w:t>
      </w:r>
      <w:r w:rsidR="009738F5" w:rsidRPr="009C3C50">
        <w:t xml:space="preserve">таким </w:t>
      </w:r>
      <w:r w:rsidR="00F853A3" w:rsidRPr="005836FB">
        <w:t>договором про передачу страхового портфеля</w:t>
      </w:r>
      <w:r w:rsidR="009738F5" w:rsidRPr="005836FB">
        <w:t>,</w:t>
      </w:r>
      <w:r w:rsidR="00F853A3" w:rsidRPr="005836FB">
        <w:t xml:space="preserve"> </w:t>
      </w:r>
      <w:r w:rsidR="00274B7F" w:rsidRPr="005836FB">
        <w:t xml:space="preserve">відповідно до нормативно-правового акту Національного банку </w:t>
      </w:r>
      <w:r w:rsidR="009738F5" w:rsidRPr="009C3C50">
        <w:t xml:space="preserve">з питань ліцензування </w:t>
      </w:r>
      <w:r w:rsidR="00D97002">
        <w:t>та реєстрації надавачів</w:t>
      </w:r>
      <w:r w:rsidR="009738F5" w:rsidRPr="009C3C50">
        <w:t xml:space="preserve"> небанківських фінансових </w:t>
      </w:r>
      <w:r w:rsidR="00D97002">
        <w:t>послуг</w:t>
      </w:r>
      <w:r w:rsidR="00274B7F" w:rsidRPr="005836FB">
        <w:t xml:space="preserve">. </w:t>
      </w:r>
    </w:p>
    <w:p w14:paraId="1E574177" w14:textId="0CE373B1" w:rsidR="00FA4F4C" w:rsidRPr="005836FB" w:rsidRDefault="00FA4F4C" w:rsidP="009C3C50">
      <w:pPr>
        <w:ind w:firstLine="720"/>
      </w:pPr>
    </w:p>
    <w:p w14:paraId="59953791" w14:textId="306D57CE" w:rsidR="007A4016" w:rsidRPr="005836FB" w:rsidRDefault="00A54864" w:rsidP="009C3C50">
      <w:pPr>
        <w:ind w:firstLine="720"/>
        <w:jc w:val="center"/>
      </w:pPr>
      <w:r w:rsidRPr="009C3C50">
        <w:t>VI</w:t>
      </w:r>
      <w:r w:rsidR="003E2231" w:rsidRPr="005836FB">
        <w:t>І</w:t>
      </w:r>
      <w:r w:rsidR="00F853A3" w:rsidRPr="005836FB">
        <w:t>. Вихід з ринку шляхом передачі страхового портфеля</w:t>
      </w:r>
    </w:p>
    <w:p w14:paraId="6F2FE3B5" w14:textId="77777777" w:rsidR="009738F5" w:rsidRPr="009C3C50" w:rsidRDefault="009738F5" w:rsidP="009C3C50">
      <w:pPr>
        <w:ind w:firstLine="720"/>
      </w:pPr>
    </w:p>
    <w:p w14:paraId="71BE08DA" w14:textId="7C828444" w:rsidR="00FA4F4C" w:rsidRPr="005836FB" w:rsidRDefault="002466DD" w:rsidP="009C3C50">
      <w:pPr>
        <w:ind w:firstLine="720"/>
      </w:pPr>
      <w:r>
        <w:t>64</w:t>
      </w:r>
      <w:r w:rsidR="00391772" w:rsidRPr="009C3C50">
        <w:t>.</w:t>
      </w:r>
      <w:r w:rsidR="00F853A3" w:rsidRPr="005836FB">
        <w:t xml:space="preserve"> Страховик здійснює вихід з ринку шляхом передачі страхового портфеля відповідно д</w:t>
      </w:r>
      <w:r w:rsidR="002F62E1" w:rsidRPr="005836FB">
        <w:t>о статей 53</w:t>
      </w:r>
      <w:r w:rsidR="00DF16E6" w:rsidRPr="005836FB">
        <w:t>,</w:t>
      </w:r>
      <w:r w:rsidR="009738F5" w:rsidRPr="005836FB">
        <w:t xml:space="preserve"> </w:t>
      </w:r>
      <w:r w:rsidR="002F62E1" w:rsidRPr="005836FB">
        <w:t xml:space="preserve">54, 56 та 62 </w:t>
      </w:r>
      <w:r w:rsidR="00F853A3" w:rsidRPr="005836FB">
        <w:t xml:space="preserve">Закону про страхування та </w:t>
      </w:r>
      <w:r w:rsidR="00287886" w:rsidRPr="005836FB">
        <w:t>розділ</w:t>
      </w:r>
      <w:r w:rsidR="00DF16E6" w:rsidRPr="005836FB">
        <w:t>ів</w:t>
      </w:r>
      <w:r w:rsidR="00287886" w:rsidRPr="005836FB">
        <w:t xml:space="preserve"> </w:t>
      </w:r>
      <w:r w:rsidR="00287886" w:rsidRPr="009C3C50">
        <w:t>VI</w:t>
      </w:r>
      <w:r w:rsidR="00DF16E6" w:rsidRPr="005836FB">
        <w:t xml:space="preserve">, </w:t>
      </w:r>
      <w:r w:rsidR="00DF16E6" w:rsidRPr="009C3C50">
        <w:t>VII</w:t>
      </w:r>
      <w:r w:rsidR="00287886" w:rsidRPr="005836FB">
        <w:t xml:space="preserve"> </w:t>
      </w:r>
      <w:r w:rsidR="00FA4F4C" w:rsidRPr="005836FB">
        <w:t>цього Положення.</w:t>
      </w:r>
    </w:p>
    <w:p w14:paraId="1A9739C5" w14:textId="77777777" w:rsidR="00FA4F4C" w:rsidRPr="005836FB" w:rsidRDefault="00FA4F4C" w:rsidP="009C3C50">
      <w:pPr>
        <w:ind w:firstLine="720"/>
      </w:pPr>
    </w:p>
    <w:p w14:paraId="280BD0D1" w14:textId="555C046E" w:rsidR="00FA4F4C" w:rsidRPr="00795534" w:rsidRDefault="002466DD" w:rsidP="009C3C50">
      <w:pPr>
        <w:ind w:firstLine="720"/>
      </w:pPr>
      <w:r w:rsidRPr="00795534">
        <w:t>65</w:t>
      </w:r>
      <w:r w:rsidR="00391772" w:rsidRPr="00795534">
        <w:t>.</w:t>
      </w:r>
      <w:r w:rsidR="00F853A3" w:rsidRPr="00795534">
        <w:t xml:space="preserve"> </w:t>
      </w:r>
      <w:r w:rsidR="000A565C" w:rsidRPr="00795534">
        <w:t>Страховики</w:t>
      </w:r>
      <w:r w:rsidR="00DF16E6" w:rsidRPr="00795534">
        <w:t xml:space="preserve"> – </w:t>
      </w:r>
      <w:r w:rsidR="000A565C" w:rsidRPr="00795534">
        <w:t xml:space="preserve">учасники передачі страхового портфеля </w:t>
      </w:r>
      <w:r w:rsidR="00CB6638" w:rsidRPr="00795534">
        <w:t xml:space="preserve">подають до Національного банку </w:t>
      </w:r>
      <w:r w:rsidR="00734A8D" w:rsidRPr="00795534">
        <w:t xml:space="preserve">спільну </w:t>
      </w:r>
      <w:r w:rsidR="00CB6638" w:rsidRPr="00795534">
        <w:t xml:space="preserve">заяву про отримання попереднього висновку про погодження проєкту плану передачі страхового портфеля (далі – заява про погодження проєкту плану передачі страхового портфеля) та </w:t>
      </w:r>
      <w:r w:rsidR="006200EB" w:rsidRPr="00795534">
        <w:t>пакет документів, визначених</w:t>
      </w:r>
      <w:r w:rsidRPr="00795534">
        <w:t xml:space="preserve"> пунктом 68</w:t>
      </w:r>
      <w:r w:rsidR="00CB6638" w:rsidRPr="00795534">
        <w:t xml:space="preserve"> розділу VІІ цього Положення</w:t>
      </w:r>
      <w:r w:rsidR="000D72F9" w:rsidRPr="00795534">
        <w:t>,</w:t>
      </w:r>
      <w:r w:rsidR="00CB6638" w:rsidRPr="00795534">
        <w:t xml:space="preserve"> </w:t>
      </w:r>
      <w:r w:rsidR="000A565C" w:rsidRPr="00795534">
        <w:t>п</w:t>
      </w:r>
      <w:r w:rsidR="00F853A3" w:rsidRPr="00795534">
        <w:t>ротягом одного місяця після</w:t>
      </w:r>
      <w:r w:rsidR="00F10695">
        <w:t xml:space="preserve"> прийняття таких рішень</w:t>
      </w:r>
      <w:r w:rsidR="001F6CB9" w:rsidRPr="00795534">
        <w:t>:</w:t>
      </w:r>
      <w:r w:rsidR="00F853A3" w:rsidRPr="00795534">
        <w:t xml:space="preserve"> </w:t>
      </w:r>
    </w:p>
    <w:p w14:paraId="6538DCA4" w14:textId="77777777" w:rsidR="00FA4F4C" w:rsidRPr="00795534" w:rsidRDefault="00FA4F4C" w:rsidP="009C3C50">
      <w:pPr>
        <w:ind w:firstLine="720"/>
      </w:pPr>
    </w:p>
    <w:p w14:paraId="54907A4B" w14:textId="6D862663" w:rsidR="00FA4F4C" w:rsidRPr="00795534" w:rsidRDefault="003266BC" w:rsidP="009C3C50">
      <w:pPr>
        <w:ind w:firstLine="720"/>
      </w:pPr>
      <w:r w:rsidRPr="00795534">
        <w:t xml:space="preserve">1) </w:t>
      </w:r>
      <w:r w:rsidR="00F10695">
        <w:t xml:space="preserve">про </w:t>
      </w:r>
      <w:r w:rsidR="00A67AAF" w:rsidRPr="00795534">
        <w:t xml:space="preserve">затвердження </w:t>
      </w:r>
      <w:r w:rsidR="004C1834" w:rsidRPr="00795534">
        <w:t xml:space="preserve">проєкту </w:t>
      </w:r>
      <w:r w:rsidR="00F853A3" w:rsidRPr="00795534">
        <w:t>плану виходу з ринку шляхом передачі страхового портфеля (далі –</w:t>
      </w:r>
      <w:r w:rsidR="00280616">
        <w:t xml:space="preserve"> </w:t>
      </w:r>
      <w:r w:rsidR="00F853A3" w:rsidRPr="00795534">
        <w:t xml:space="preserve">план передачі страхового портфеля) </w:t>
      </w:r>
      <w:r w:rsidR="000A565C" w:rsidRPr="00795534">
        <w:t xml:space="preserve">та </w:t>
      </w:r>
      <w:r w:rsidR="00E113D7" w:rsidRPr="00795534">
        <w:t xml:space="preserve">умов </w:t>
      </w:r>
      <w:r w:rsidR="000A565C" w:rsidRPr="00795534">
        <w:t>договору про</w:t>
      </w:r>
      <w:r w:rsidR="00287886" w:rsidRPr="00795534">
        <w:t xml:space="preserve"> </w:t>
      </w:r>
      <w:r w:rsidR="009C2FD6" w:rsidRPr="00795534">
        <w:t>передачу страхового портфеля</w:t>
      </w:r>
      <w:r w:rsidR="00F10695" w:rsidRPr="00F10695">
        <w:t xml:space="preserve"> </w:t>
      </w:r>
      <w:r w:rsidR="00F10695" w:rsidRPr="00795534">
        <w:t>радою страховика, що виходить з ринку шляхом передачі страхового портфеля (далі – страховик, що передає страховий портфель)</w:t>
      </w:r>
      <w:r w:rsidR="009C2FD6" w:rsidRPr="00795534">
        <w:t>;</w:t>
      </w:r>
    </w:p>
    <w:p w14:paraId="271F0B19" w14:textId="77777777" w:rsidR="00FA4F4C" w:rsidRPr="00795534" w:rsidRDefault="00FA4F4C" w:rsidP="009C3C50">
      <w:pPr>
        <w:ind w:firstLine="720"/>
      </w:pPr>
    </w:p>
    <w:p w14:paraId="45C47BE4" w14:textId="04EF3D93" w:rsidR="00CE5057" w:rsidRPr="005836FB" w:rsidRDefault="003266BC" w:rsidP="009C3C50">
      <w:pPr>
        <w:ind w:firstLine="720"/>
      </w:pPr>
      <w:r w:rsidRPr="00795534">
        <w:lastRenderedPageBreak/>
        <w:t xml:space="preserve">2) </w:t>
      </w:r>
      <w:r w:rsidR="00F10695">
        <w:t xml:space="preserve">про </w:t>
      </w:r>
      <w:r w:rsidR="00A67AAF" w:rsidRPr="00795534">
        <w:t>затвердження</w:t>
      </w:r>
      <w:r w:rsidR="00A67AAF" w:rsidRPr="005836FB">
        <w:t xml:space="preserve"> </w:t>
      </w:r>
      <w:r w:rsidR="00E113D7" w:rsidRPr="005836FB">
        <w:t>умов</w:t>
      </w:r>
      <w:r w:rsidR="000A565C" w:rsidRPr="005836FB">
        <w:t xml:space="preserve"> договору про передачу страхового портфеля </w:t>
      </w:r>
      <w:r w:rsidR="00287886" w:rsidRPr="005836FB">
        <w:t>та погодження проєкту плану передачі страхового портфеля</w:t>
      </w:r>
      <w:r w:rsidR="00F10695" w:rsidRPr="00F10695">
        <w:t xml:space="preserve"> </w:t>
      </w:r>
      <w:r w:rsidR="00F10695" w:rsidRPr="005836FB">
        <w:t>радою страховика</w:t>
      </w:r>
      <w:r w:rsidR="00F10695" w:rsidRPr="009C3C50">
        <w:t xml:space="preserve"> – </w:t>
      </w:r>
      <w:r w:rsidR="00F10695" w:rsidRPr="005836FB">
        <w:t>правонаступника</w:t>
      </w:r>
      <w:r w:rsidR="00F853A3" w:rsidRPr="005836FB">
        <w:t>.</w:t>
      </w:r>
    </w:p>
    <w:p w14:paraId="44A5B525" w14:textId="6AAF6E1F" w:rsidR="00807015" w:rsidRPr="005836FB" w:rsidRDefault="00807015" w:rsidP="009C3C50">
      <w:pPr>
        <w:ind w:firstLine="720"/>
      </w:pPr>
    </w:p>
    <w:p w14:paraId="672078EC" w14:textId="74B5622F" w:rsidR="00807015" w:rsidRPr="005836FB" w:rsidRDefault="002466DD" w:rsidP="009C3C50">
      <w:pPr>
        <w:ind w:firstLine="720"/>
      </w:pPr>
      <w:r>
        <w:t>66</w:t>
      </w:r>
      <w:r w:rsidR="002F0D9F" w:rsidRPr="005836FB">
        <w:t xml:space="preserve">. Рада страховика, що </w:t>
      </w:r>
      <w:r w:rsidR="00C97519" w:rsidRPr="005836FB">
        <w:t>передає страховий портфель</w:t>
      </w:r>
      <w:r w:rsidR="002F0D9F" w:rsidRPr="005836FB">
        <w:t xml:space="preserve">, затверджує проєкт плану передачі страхового портфеля </w:t>
      </w:r>
      <w:r w:rsidR="00B95E9A">
        <w:t xml:space="preserve">який оформлюється </w:t>
      </w:r>
      <w:r w:rsidR="002F0D9F" w:rsidRPr="005836FB">
        <w:t>за зразком, наведеним у додатку 1</w:t>
      </w:r>
      <w:r w:rsidR="005D05BC">
        <w:t>0</w:t>
      </w:r>
      <w:r w:rsidR="002F0D9F" w:rsidRPr="005836FB">
        <w:t xml:space="preserve"> до</w:t>
      </w:r>
      <w:r w:rsidR="00DF16E6" w:rsidRPr="005836FB">
        <w:t xml:space="preserve"> цього</w:t>
      </w:r>
      <w:r w:rsidR="002F0D9F" w:rsidRPr="005836FB">
        <w:t xml:space="preserve"> Положення.</w:t>
      </w:r>
    </w:p>
    <w:p w14:paraId="6F5AE5BF" w14:textId="77777777" w:rsidR="00CE5057" w:rsidRPr="005836FB" w:rsidRDefault="00CE5057" w:rsidP="009C3C50">
      <w:pPr>
        <w:ind w:firstLine="720"/>
      </w:pPr>
    </w:p>
    <w:p w14:paraId="61D1648C" w14:textId="60B0D403" w:rsidR="00FA4F4C" w:rsidRPr="005836FB" w:rsidRDefault="002466DD" w:rsidP="009C3C50">
      <w:pPr>
        <w:ind w:firstLine="720"/>
      </w:pPr>
      <w:r>
        <w:t>67</w:t>
      </w:r>
      <w:r w:rsidR="00391772" w:rsidRPr="005836FB">
        <w:t>.</w:t>
      </w:r>
      <w:r w:rsidR="002F62E1" w:rsidRPr="005836FB">
        <w:t xml:space="preserve"> Заява</w:t>
      </w:r>
      <w:r w:rsidR="00A84F2C" w:rsidRPr="005836FB">
        <w:t xml:space="preserve"> про погодження проєкту плану передачі страхового портфеля</w:t>
      </w:r>
      <w:r w:rsidR="00DF16E6" w:rsidRPr="005836FB">
        <w:t xml:space="preserve"> </w:t>
      </w:r>
      <w:r w:rsidR="00B20D6F" w:rsidRPr="005836FB">
        <w:t xml:space="preserve">складається у довільній формі та </w:t>
      </w:r>
      <w:r w:rsidR="00F853A3" w:rsidRPr="005836FB">
        <w:t xml:space="preserve">має </w:t>
      </w:r>
      <w:r w:rsidR="00D533A3" w:rsidRPr="005836FB">
        <w:t>відповідати вимогам, визначеним</w:t>
      </w:r>
      <w:r w:rsidR="00F853A3" w:rsidRPr="005836FB">
        <w:t xml:space="preserve"> </w:t>
      </w:r>
      <w:r w:rsidR="0071428A">
        <w:br/>
      </w:r>
      <w:r w:rsidR="00F853A3" w:rsidRPr="005836FB">
        <w:t xml:space="preserve">пунктом </w:t>
      </w:r>
      <w:r w:rsidR="00A76B5B" w:rsidRPr="005836FB">
        <w:t>5</w:t>
      </w:r>
      <w:r>
        <w:t>3</w:t>
      </w:r>
      <w:r w:rsidR="00F853A3" w:rsidRPr="005836FB">
        <w:t xml:space="preserve"> </w:t>
      </w:r>
      <w:r w:rsidR="00A76B5B" w:rsidRPr="007E46B5">
        <w:t xml:space="preserve">розділу </w:t>
      </w:r>
      <w:r w:rsidR="00314F76" w:rsidRPr="009C3C50">
        <w:t>V</w:t>
      </w:r>
      <w:r w:rsidR="00A76B5B" w:rsidRPr="005836FB">
        <w:t xml:space="preserve">І </w:t>
      </w:r>
      <w:r w:rsidR="00F853A3" w:rsidRPr="005836FB">
        <w:t>цього Положення.</w:t>
      </w:r>
    </w:p>
    <w:p w14:paraId="34DF345B" w14:textId="77777777" w:rsidR="00FA4F4C" w:rsidRPr="005836FB" w:rsidRDefault="00FA4F4C" w:rsidP="009C3C50">
      <w:pPr>
        <w:ind w:firstLine="720"/>
      </w:pPr>
    </w:p>
    <w:p w14:paraId="475049A7" w14:textId="0B2799E6" w:rsidR="00F853A3" w:rsidRPr="005836FB" w:rsidRDefault="002466DD" w:rsidP="009C3C50">
      <w:pPr>
        <w:ind w:firstLine="720"/>
      </w:pPr>
      <w:r>
        <w:t>68</w:t>
      </w:r>
      <w:r w:rsidR="00391772" w:rsidRPr="005836FB">
        <w:t>.</w:t>
      </w:r>
      <w:r w:rsidR="00F853A3" w:rsidRPr="005836FB">
        <w:t xml:space="preserve"> Разом із </w:t>
      </w:r>
      <w:r w:rsidR="00CF39E7" w:rsidRPr="005836FB">
        <w:t xml:space="preserve">заявою </w:t>
      </w:r>
      <w:r w:rsidR="00A84F2C" w:rsidRPr="005836FB">
        <w:t>про погодження проєкту плану передачі страхового портфеля</w:t>
      </w:r>
      <w:r w:rsidR="00A84F2C" w:rsidRPr="005836FB" w:rsidDel="00A84F2C">
        <w:t xml:space="preserve"> </w:t>
      </w:r>
      <w:r w:rsidR="00F853A3" w:rsidRPr="005836FB">
        <w:t>страховик</w:t>
      </w:r>
      <w:r w:rsidR="00FA4F4C" w:rsidRPr="005836FB">
        <w:t>и</w:t>
      </w:r>
      <w:r w:rsidR="00A748B1" w:rsidRPr="005836FB">
        <w:t xml:space="preserve"> – </w:t>
      </w:r>
      <w:r w:rsidR="00FA4F4C" w:rsidRPr="005836FB">
        <w:t>учасники передачі страхового портфеля подають</w:t>
      </w:r>
      <w:r w:rsidR="00F853A3" w:rsidRPr="005836FB">
        <w:t xml:space="preserve"> такий </w:t>
      </w:r>
      <w:r w:rsidR="00F853A3" w:rsidRPr="00855A5D">
        <w:t xml:space="preserve">пакет </w:t>
      </w:r>
      <w:r w:rsidR="00F853A3" w:rsidRPr="005836FB">
        <w:t>документів:</w:t>
      </w:r>
    </w:p>
    <w:p w14:paraId="17478FB2" w14:textId="77777777" w:rsidR="00FA4F4C" w:rsidRPr="005836FB" w:rsidRDefault="00FA4F4C" w:rsidP="009C3C50">
      <w:pPr>
        <w:ind w:firstLine="720"/>
      </w:pPr>
    </w:p>
    <w:p w14:paraId="6E266F3F" w14:textId="474DD595" w:rsidR="00F853A3" w:rsidRPr="005836FB" w:rsidRDefault="00FF67B8" w:rsidP="009C3C50">
      <w:pPr>
        <w:ind w:firstLine="720"/>
      </w:pPr>
      <w:r w:rsidRPr="007E46B5">
        <w:t>1) копію</w:t>
      </w:r>
      <w:r w:rsidR="00F853A3" w:rsidRPr="005B3F24">
        <w:t xml:space="preserve"> протоко</w:t>
      </w:r>
      <w:r w:rsidRPr="005B3F24">
        <w:t>лу засідання ради ст</w:t>
      </w:r>
      <w:r w:rsidRPr="005836FB">
        <w:t xml:space="preserve">раховика, </w:t>
      </w:r>
      <w:r w:rsidR="00F853A3" w:rsidRPr="005836FB">
        <w:t xml:space="preserve">що </w:t>
      </w:r>
      <w:r w:rsidR="003266BC" w:rsidRPr="005836FB">
        <w:t>передає страховий портфель</w:t>
      </w:r>
      <w:r w:rsidR="00F853A3" w:rsidRPr="005836FB">
        <w:t xml:space="preserve">, </w:t>
      </w:r>
      <w:r w:rsidR="00D539F1" w:rsidRPr="005836FB">
        <w:t>з інформацією про</w:t>
      </w:r>
      <w:r w:rsidR="00F853A3" w:rsidRPr="005836FB">
        <w:t xml:space="preserve"> рішення </w:t>
      </w:r>
      <w:r w:rsidR="00D539F1" w:rsidRPr="005836FB">
        <w:t>щодо</w:t>
      </w:r>
      <w:r w:rsidR="00F853A3" w:rsidRPr="005836FB">
        <w:t xml:space="preserve"> затвердження проєкту плану передачі страхового портфеля та </w:t>
      </w:r>
      <w:r w:rsidR="00D539F1" w:rsidRPr="005836FB">
        <w:t>умов</w:t>
      </w:r>
      <w:r w:rsidR="00F853A3" w:rsidRPr="005836FB">
        <w:t xml:space="preserve"> договору про передачу страхового портфеля;</w:t>
      </w:r>
    </w:p>
    <w:p w14:paraId="53636439" w14:textId="77777777" w:rsidR="00FA4F4C" w:rsidRPr="005836FB" w:rsidRDefault="00FA4F4C" w:rsidP="009C3C50">
      <w:pPr>
        <w:ind w:firstLine="720"/>
      </w:pPr>
    </w:p>
    <w:p w14:paraId="5386AD16" w14:textId="68701202" w:rsidR="00F853A3" w:rsidRPr="005836FB" w:rsidRDefault="00FF67B8" w:rsidP="009C3C50">
      <w:pPr>
        <w:ind w:firstLine="720"/>
      </w:pPr>
      <w:r w:rsidRPr="009C3C50">
        <w:t xml:space="preserve">2) </w:t>
      </w:r>
      <w:r w:rsidRPr="005836FB">
        <w:t>копію</w:t>
      </w:r>
      <w:r w:rsidR="00F853A3" w:rsidRPr="005836FB">
        <w:t xml:space="preserve"> протоколу засідання ради страховика</w:t>
      </w:r>
      <w:r w:rsidR="00A84F2C" w:rsidRPr="005836FB">
        <w:t xml:space="preserve"> – </w:t>
      </w:r>
      <w:r w:rsidR="00F853A3" w:rsidRPr="005836FB">
        <w:t xml:space="preserve">правонаступника, </w:t>
      </w:r>
      <w:r w:rsidR="00B24E53">
        <w:t>яким</w:t>
      </w:r>
      <w:r w:rsidR="000654B3">
        <w:t xml:space="preserve"> прийняті </w:t>
      </w:r>
      <w:r w:rsidR="00F853A3" w:rsidRPr="005836FB">
        <w:t xml:space="preserve">рішення про затвердження </w:t>
      </w:r>
      <w:r w:rsidR="00D539F1" w:rsidRPr="005836FB">
        <w:t>умов</w:t>
      </w:r>
      <w:r w:rsidR="00F853A3" w:rsidRPr="005836FB">
        <w:t xml:space="preserve"> договору про передачу страхового портфеля та погодження з</w:t>
      </w:r>
      <w:r w:rsidR="00483B59" w:rsidRPr="005836FB">
        <w:t xml:space="preserve">атвердженого радою страховика, </w:t>
      </w:r>
      <w:r w:rsidR="00C97519" w:rsidRPr="005836FB">
        <w:t>що передає страховий портфель</w:t>
      </w:r>
      <w:r w:rsidR="00F853A3" w:rsidRPr="005836FB">
        <w:t>, проєкту плану передачі страхового портфеля;</w:t>
      </w:r>
    </w:p>
    <w:p w14:paraId="32CB6D36" w14:textId="77777777" w:rsidR="00FA4F4C" w:rsidRPr="005836FB" w:rsidRDefault="00FA4F4C" w:rsidP="009C3C50">
      <w:pPr>
        <w:ind w:firstLine="720"/>
      </w:pPr>
    </w:p>
    <w:p w14:paraId="46E66E3C" w14:textId="35FCC83E" w:rsidR="008911E4" w:rsidRPr="005836FB" w:rsidRDefault="00F853A3" w:rsidP="008911E4">
      <w:pPr>
        <w:ind w:firstLine="720"/>
      </w:pPr>
      <w:r w:rsidRPr="005836FB">
        <w:t>3) проєкт плану передачі страхового пор</w:t>
      </w:r>
      <w:r w:rsidR="00391772" w:rsidRPr="005836FB">
        <w:t>тфеля</w:t>
      </w:r>
      <w:r w:rsidR="008B6019" w:rsidRPr="007E46B5">
        <w:t xml:space="preserve">, </w:t>
      </w:r>
      <w:r w:rsidR="008911E4" w:rsidRPr="005836FB">
        <w:t>за зразком, наведеним у додатку 1</w:t>
      </w:r>
      <w:r w:rsidR="008911E4">
        <w:t>0</w:t>
      </w:r>
      <w:r w:rsidR="008911E4" w:rsidRPr="005836FB">
        <w:t xml:space="preserve"> до цього</w:t>
      </w:r>
      <w:r w:rsidR="008911E4">
        <w:t xml:space="preserve"> Положення;</w:t>
      </w:r>
    </w:p>
    <w:p w14:paraId="0177CCC5" w14:textId="77777777" w:rsidR="00FA4F4C" w:rsidRPr="005836FB" w:rsidRDefault="00FA4F4C" w:rsidP="00E16F8C"/>
    <w:p w14:paraId="6B21817F" w14:textId="0A7AF19F" w:rsidR="00F853A3" w:rsidRPr="005836FB" w:rsidRDefault="00F853A3" w:rsidP="009C3C50">
      <w:pPr>
        <w:ind w:firstLine="720"/>
      </w:pPr>
      <w:r w:rsidRPr="005836FB">
        <w:t>4) документи, передбачені підпунктами 3</w:t>
      </w:r>
      <w:r w:rsidR="00750247" w:rsidRPr="005836FB">
        <w:t xml:space="preserve"> – </w:t>
      </w:r>
      <w:r w:rsidRPr="005836FB">
        <w:t>7</w:t>
      </w:r>
      <w:r w:rsidR="00391772" w:rsidRPr="005836FB">
        <w:t xml:space="preserve"> пункту </w:t>
      </w:r>
      <w:r w:rsidR="00E46723" w:rsidRPr="005836FB">
        <w:t>5</w:t>
      </w:r>
      <w:r w:rsidR="002466DD">
        <w:t>4</w:t>
      </w:r>
      <w:r w:rsidRPr="005836FB">
        <w:t xml:space="preserve"> </w:t>
      </w:r>
      <w:r w:rsidR="00E46723" w:rsidRPr="005836FB">
        <w:t>розділу</w:t>
      </w:r>
      <w:r w:rsidR="00C97519" w:rsidRPr="005836FB">
        <w:t xml:space="preserve"> </w:t>
      </w:r>
      <w:r w:rsidR="00C034BA" w:rsidRPr="009C3C50">
        <w:t>V</w:t>
      </w:r>
      <w:r w:rsidR="00E46723" w:rsidRPr="005836FB">
        <w:t>І</w:t>
      </w:r>
      <w:r w:rsidR="00C034BA" w:rsidRPr="005836FB">
        <w:t xml:space="preserve"> </w:t>
      </w:r>
      <w:r w:rsidRPr="005836FB">
        <w:t>цього Положення.</w:t>
      </w:r>
    </w:p>
    <w:p w14:paraId="1D3FBAFE" w14:textId="77777777" w:rsidR="00FA4F4C" w:rsidRPr="005836FB" w:rsidRDefault="00FA4F4C" w:rsidP="009C3C50">
      <w:pPr>
        <w:ind w:firstLine="720"/>
      </w:pPr>
      <w:r w:rsidRPr="005836FB">
        <w:t xml:space="preserve"> </w:t>
      </w:r>
    </w:p>
    <w:p w14:paraId="7F71D9F2" w14:textId="548375B4" w:rsidR="00F853A3" w:rsidRPr="005836FB" w:rsidRDefault="002466DD" w:rsidP="009C3C50">
      <w:pPr>
        <w:ind w:firstLine="720"/>
      </w:pPr>
      <w:r>
        <w:t>69</w:t>
      </w:r>
      <w:r w:rsidR="00F853A3" w:rsidRPr="005836FB">
        <w:t xml:space="preserve">. </w:t>
      </w:r>
      <w:r w:rsidR="0076017E" w:rsidRPr="005836FB">
        <w:t>Страховики</w:t>
      </w:r>
      <w:r w:rsidR="00A84F2C" w:rsidRPr="005836FB">
        <w:t xml:space="preserve"> – </w:t>
      </w:r>
      <w:r w:rsidR="0076017E" w:rsidRPr="005836FB">
        <w:t>учасники передачі страхового портфеля</w:t>
      </w:r>
      <w:r w:rsidR="00A84F2C" w:rsidRPr="005836FB">
        <w:t>,</w:t>
      </w:r>
      <w:r w:rsidR="0076017E" w:rsidRPr="005836FB">
        <w:t xml:space="preserve"> </w:t>
      </w:r>
      <w:r w:rsidR="00C97519" w:rsidRPr="005836FB">
        <w:t xml:space="preserve">якщо </w:t>
      </w:r>
      <w:r w:rsidR="00F853A3" w:rsidRPr="005836FB">
        <w:t xml:space="preserve">договір про передачу страхового портфеля передбачає </w:t>
      </w:r>
      <w:r w:rsidR="00A84F2C" w:rsidRPr="005836FB">
        <w:t xml:space="preserve">передачу активів відповідно до </w:t>
      </w:r>
      <w:r w:rsidR="00F853A3" w:rsidRPr="005836FB">
        <w:t xml:space="preserve"> </w:t>
      </w:r>
      <w:r w:rsidR="00A84F2C" w:rsidRPr="005836FB">
        <w:t xml:space="preserve">пункту </w:t>
      </w:r>
      <w:r w:rsidR="00D539F1" w:rsidRPr="005836FB">
        <w:t>1 частини</w:t>
      </w:r>
      <w:r w:rsidR="00F853A3" w:rsidRPr="005836FB">
        <w:t xml:space="preserve"> </w:t>
      </w:r>
      <w:r w:rsidR="00C97519" w:rsidRPr="007E46B5">
        <w:t xml:space="preserve">третьої </w:t>
      </w:r>
      <w:r w:rsidR="00F853A3" w:rsidRPr="005B3F24">
        <w:t>статті 54 Закону про стра</w:t>
      </w:r>
      <w:r w:rsidR="00393D4B" w:rsidRPr="005B3F24">
        <w:t>хування</w:t>
      </w:r>
      <w:r w:rsidR="00A84F2C" w:rsidRPr="005836FB">
        <w:t>,</w:t>
      </w:r>
      <w:r w:rsidR="00393D4B" w:rsidRPr="005836FB">
        <w:t xml:space="preserve"> додатково до документів, </w:t>
      </w:r>
      <w:r w:rsidR="00C97519" w:rsidRPr="005836FB">
        <w:t xml:space="preserve">визначених </w:t>
      </w:r>
      <w:r w:rsidR="00F853A3" w:rsidRPr="005836FB">
        <w:t xml:space="preserve">пунктом </w:t>
      </w:r>
      <w:r w:rsidR="00E46723" w:rsidRPr="005836FB">
        <w:t>6</w:t>
      </w:r>
      <w:r>
        <w:t>8</w:t>
      </w:r>
      <w:r w:rsidR="00F853A3" w:rsidRPr="005836FB">
        <w:t xml:space="preserve"> </w:t>
      </w:r>
      <w:r w:rsidR="00314F76" w:rsidRPr="005836FB">
        <w:t xml:space="preserve">розділу </w:t>
      </w:r>
      <w:r w:rsidR="00314F76" w:rsidRPr="009C3C50">
        <w:t>V</w:t>
      </w:r>
      <w:r w:rsidR="00C034BA" w:rsidRPr="005836FB">
        <w:t>І</w:t>
      </w:r>
      <w:r w:rsidR="00E46723" w:rsidRPr="005836FB">
        <w:t>І</w:t>
      </w:r>
      <w:r w:rsidR="00314F76" w:rsidRPr="009C3C50">
        <w:t xml:space="preserve"> </w:t>
      </w:r>
      <w:r w:rsidR="00F853A3" w:rsidRPr="005836FB">
        <w:t>цього Положення</w:t>
      </w:r>
      <w:r w:rsidR="0050536A" w:rsidRPr="005836FB">
        <w:t>,</w:t>
      </w:r>
      <w:r w:rsidR="0076017E" w:rsidRPr="005836FB">
        <w:t xml:space="preserve"> подають до Національного банку</w:t>
      </w:r>
      <w:r w:rsidR="00F853A3" w:rsidRPr="005836FB">
        <w:t xml:space="preserve"> документи, передбачені пункт</w:t>
      </w:r>
      <w:r w:rsidR="00F34DD9">
        <w:t>ом</w:t>
      </w:r>
      <w:r w:rsidR="00F853A3" w:rsidRPr="005836FB">
        <w:t xml:space="preserve"> </w:t>
      </w:r>
      <w:r w:rsidR="00E46723" w:rsidRPr="005836FB">
        <w:t>5</w:t>
      </w:r>
      <w:r>
        <w:t>5</w:t>
      </w:r>
      <w:r w:rsidR="00F853A3" w:rsidRPr="005836FB">
        <w:t xml:space="preserve"> </w:t>
      </w:r>
      <w:r w:rsidR="00314F76" w:rsidRPr="005836FB">
        <w:t xml:space="preserve">розділу </w:t>
      </w:r>
      <w:r w:rsidR="00314F76" w:rsidRPr="009C3C50">
        <w:t>V</w:t>
      </w:r>
      <w:r w:rsidR="00E46723" w:rsidRPr="005836FB">
        <w:t>І</w:t>
      </w:r>
      <w:r w:rsidR="00314F76" w:rsidRPr="009C3C50">
        <w:t xml:space="preserve"> </w:t>
      </w:r>
      <w:r w:rsidR="00F853A3" w:rsidRPr="005836FB">
        <w:t>цього Положення.</w:t>
      </w:r>
    </w:p>
    <w:p w14:paraId="22ACC4CA" w14:textId="3182C2D1" w:rsidR="00FA4F4C" w:rsidRPr="005836FB" w:rsidRDefault="00FA4F4C" w:rsidP="009C3C50">
      <w:pPr>
        <w:ind w:firstLine="720"/>
      </w:pPr>
    </w:p>
    <w:p w14:paraId="0BE22C07" w14:textId="56CD01DF" w:rsidR="008E32B0" w:rsidRDefault="002466DD" w:rsidP="008E32B0">
      <w:pPr>
        <w:ind w:firstLine="720"/>
      </w:pPr>
      <w:r>
        <w:t>70</w:t>
      </w:r>
      <w:r w:rsidR="00F853A3" w:rsidRPr="005836FB">
        <w:t xml:space="preserve">. </w:t>
      </w:r>
      <w:r w:rsidR="008E32B0" w:rsidRPr="005836FB">
        <w:t>Національний банк</w:t>
      </w:r>
      <w:r w:rsidR="008E32B0">
        <w:t xml:space="preserve"> </w:t>
      </w:r>
      <w:r w:rsidR="008E32B0" w:rsidRPr="005836FB">
        <w:t>протягом 30 робочих днів з дня подання заяви та повного пакету документів відповідно до пунктів 6</w:t>
      </w:r>
      <w:r w:rsidR="008E32B0">
        <w:t>7</w:t>
      </w:r>
      <w:r w:rsidR="008E32B0" w:rsidRPr="005836FB">
        <w:t xml:space="preserve"> – 6</w:t>
      </w:r>
      <w:r w:rsidR="008E32B0">
        <w:t>9</w:t>
      </w:r>
      <w:r w:rsidR="008E32B0" w:rsidRPr="005836FB">
        <w:t xml:space="preserve"> розділу </w:t>
      </w:r>
      <w:r w:rsidR="008E32B0" w:rsidRPr="009C3C50">
        <w:t>V</w:t>
      </w:r>
      <w:r w:rsidR="008E32B0" w:rsidRPr="005836FB">
        <w:t xml:space="preserve">ІІ цього Положення </w:t>
      </w:r>
      <w:r w:rsidR="008E32B0">
        <w:t>приймає одне з таких рішень</w:t>
      </w:r>
      <w:r w:rsidR="000654B3">
        <w:t xml:space="preserve"> </w:t>
      </w:r>
      <w:r w:rsidR="000654B3" w:rsidRPr="005836FB">
        <w:t>(рішення приймає Комітет з нагляду)</w:t>
      </w:r>
      <w:r w:rsidR="008E32B0">
        <w:t>:</w:t>
      </w:r>
    </w:p>
    <w:p w14:paraId="7EBFCC6D" w14:textId="77777777" w:rsidR="008E32B0" w:rsidRDefault="008E32B0" w:rsidP="008E32B0">
      <w:pPr>
        <w:ind w:firstLine="720"/>
      </w:pPr>
    </w:p>
    <w:p w14:paraId="1F12612B" w14:textId="77777777" w:rsidR="008E32B0" w:rsidRDefault="008E32B0" w:rsidP="008E32B0">
      <w:pPr>
        <w:ind w:firstLine="720"/>
      </w:pPr>
      <w:r>
        <w:t>1) про надання</w:t>
      </w:r>
      <w:r w:rsidRPr="005836FB">
        <w:t xml:space="preserve"> попередн</w:t>
      </w:r>
      <w:r>
        <w:t>ього</w:t>
      </w:r>
      <w:r w:rsidRPr="005836FB">
        <w:t xml:space="preserve"> виснов</w:t>
      </w:r>
      <w:r>
        <w:t>ку</w:t>
      </w:r>
      <w:r w:rsidRPr="005836FB">
        <w:t xml:space="preserve"> про погодження проєкту плану виходу з ринку шляхом передачі страхового портфеля</w:t>
      </w:r>
      <w:r>
        <w:t>;</w:t>
      </w:r>
    </w:p>
    <w:p w14:paraId="1F2673EF" w14:textId="77777777" w:rsidR="008E32B0" w:rsidRDefault="008E32B0" w:rsidP="008E32B0">
      <w:pPr>
        <w:ind w:firstLine="720"/>
      </w:pPr>
    </w:p>
    <w:p w14:paraId="5CC5713E" w14:textId="5056BF07" w:rsidR="005453C0" w:rsidRPr="005836FB" w:rsidRDefault="008E32B0" w:rsidP="008E32B0">
      <w:pPr>
        <w:ind w:firstLine="720"/>
      </w:pPr>
      <w:r>
        <w:t xml:space="preserve">2) про </w:t>
      </w:r>
      <w:r w:rsidRPr="005836FB">
        <w:t>відмов</w:t>
      </w:r>
      <w:r>
        <w:t>у</w:t>
      </w:r>
      <w:r w:rsidRPr="005836FB">
        <w:t xml:space="preserve"> у наданні попередн</w:t>
      </w:r>
      <w:r>
        <w:t>ього</w:t>
      </w:r>
      <w:r w:rsidRPr="005836FB">
        <w:t xml:space="preserve"> виснов</w:t>
      </w:r>
      <w:r>
        <w:t>ку</w:t>
      </w:r>
      <w:r w:rsidRPr="005836FB">
        <w:t xml:space="preserve"> про погодження проєкту плану виходу з ринку шляхом передачі страхового портфеля.</w:t>
      </w:r>
      <w:r w:rsidR="00F853A3" w:rsidRPr="005836FB">
        <w:t>.</w:t>
      </w:r>
    </w:p>
    <w:p w14:paraId="7BD87E12" w14:textId="4BC9F1D8" w:rsidR="00FD401D" w:rsidRPr="005836FB" w:rsidRDefault="00FD401D" w:rsidP="009C3C50">
      <w:pPr>
        <w:ind w:firstLine="720"/>
      </w:pPr>
    </w:p>
    <w:p w14:paraId="7AE12CA8" w14:textId="609A5E72" w:rsidR="00451703" w:rsidRPr="005836FB" w:rsidRDefault="002466DD" w:rsidP="009C3C50">
      <w:pPr>
        <w:ind w:firstLine="720"/>
      </w:pPr>
      <w:r>
        <w:t>71</w:t>
      </w:r>
      <w:r w:rsidR="00F853A3" w:rsidRPr="005836FB">
        <w:t>. Національний банк ма</w:t>
      </w:r>
      <w:r w:rsidR="00304E6A" w:rsidRPr="005836FB">
        <w:t xml:space="preserve">є право відмовити у наданні </w:t>
      </w:r>
      <w:r w:rsidR="00F853A3" w:rsidRPr="005836FB">
        <w:t>попереднього висновку про погодження про</w:t>
      </w:r>
      <w:r w:rsidR="00AA1BD0" w:rsidRPr="005836FB">
        <w:t>є</w:t>
      </w:r>
      <w:r w:rsidR="00F853A3" w:rsidRPr="005836FB">
        <w:t xml:space="preserve">кту плану виходу з ринку </w:t>
      </w:r>
      <w:r w:rsidR="0027634F" w:rsidRPr="005836FB">
        <w:t xml:space="preserve">шляхом передачі страхового портфеля </w:t>
      </w:r>
      <w:r w:rsidR="00D45611">
        <w:t>виключно у разі якщо</w:t>
      </w:r>
      <w:r w:rsidR="0031375B" w:rsidRPr="005836FB">
        <w:t>:</w:t>
      </w:r>
      <w:r w:rsidR="00F853A3" w:rsidRPr="005836FB">
        <w:t xml:space="preserve"> </w:t>
      </w:r>
    </w:p>
    <w:p w14:paraId="4E54D796" w14:textId="77777777" w:rsidR="00451703" w:rsidRPr="007E46B5" w:rsidRDefault="00451703" w:rsidP="009C3C50">
      <w:pPr>
        <w:ind w:firstLine="720"/>
      </w:pPr>
    </w:p>
    <w:p w14:paraId="63B91E5B" w14:textId="1C768846" w:rsidR="0031375B" w:rsidRPr="005836FB" w:rsidRDefault="0031375B" w:rsidP="009C3C50">
      <w:pPr>
        <w:ind w:firstLine="720"/>
      </w:pPr>
      <w:r w:rsidRPr="005B3F24">
        <w:t>1) проект плану виходу з ринку та/або подані</w:t>
      </w:r>
      <w:r w:rsidR="00C97519" w:rsidRPr="005B3F24">
        <w:t xml:space="preserve"> </w:t>
      </w:r>
      <w:r w:rsidRPr="005836FB">
        <w:t>документи</w:t>
      </w:r>
      <w:r w:rsidR="00E46723" w:rsidRPr="005836FB">
        <w:t xml:space="preserve"> </w:t>
      </w:r>
      <w:r w:rsidRPr="005836FB">
        <w:t>не відповідають вимогам законів України та/або нормативно-правових актів Національного банку;</w:t>
      </w:r>
    </w:p>
    <w:p w14:paraId="4D69D9AB" w14:textId="77777777" w:rsidR="009179D0" w:rsidRPr="005836FB" w:rsidRDefault="009179D0" w:rsidP="009C3C50">
      <w:pPr>
        <w:ind w:firstLine="720"/>
      </w:pPr>
    </w:p>
    <w:p w14:paraId="4FCE65E5" w14:textId="76121E7F" w:rsidR="0031375B" w:rsidRPr="005836FB" w:rsidRDefault="0031375B" w:rsidP="009C3C50">
      <w:pPr>
        <w:ind w:firstLine="720"/>
      </w:pPr>
      <w:r w:rsidRPr="005836FB">
        <w:t xml:space="preserve">2) подано неповний </w:t>
      </w:r>
      <w:r w:rsidRPr="00450376">
        <w:t>пакет</w:t>
      </w:r>
      <w:r w:rsidRPr="005836FB">
        <w:t xml:space="preserve"> документів;</w:t>
      </w:r>
    </w:p>
    <w:p w14:paraId="1216B6AC" w14:textId="77777777" w:rsidR="009179D0" w:rsidRPr="005836FB" w:rsidRDefault="009179D0" w:rsidP="009C3C50">
      <w:pPr>
        <w:ind w:firstLine="720"/>
      </w:pPr>
    </w:p>
    <w:p w14:paraId="3C27DE0E" w14:textId="5115439F" w:rsidR="0031375B" w:rsidRPr="005836FB" w:rsidRDefault="0031375B" w:rsidP="009C3C50">
      <w:pPr>
        <w:ind w:firstLine="720"/>
      </w:pPr>
      <w:r w:rsidRPr="005836FB">
        <w:t>3) подані документи містять недостовірну інформацію;</w:t>
      </w:r>
    </w:p>
    <w:p w14:paraId="38CB8804" w14:textId="000EA77C" w:rsidR="009179D0" w:rsidRPr="005836FB" w:rsidRDefault="009179D0" w:rsidP="009C3C50">
      <w:pPr>
        <w:ind w:firstLine="720"/>
      </w:pPr>
    </w:p>
    <w:p w14:paraId="607E8D16" w14:textId="437B2C0A" w:rsidR="0031375B" w:rsidRPr="005836FB" w:rsidRDefault="0031375B" w:rsidP="009C3C50">
      <w:pPr>
        <w:ind w:firstLine="720"/>
      </w:pPr>
      <w:r w:rsidRPr="005836FB">
        <w:t xml:space="preserve">4) </w:t>
      </w:r>
      <w:r w:rsidR="00D45611" w:rsidRPr="00D45611">
        <w:t xml:space="preserve">існує загроза </w:t>
      </w:r>
      <w:r w:rsidRPr="005836FB">
        <w:t>невиконання страховиком зобов’язань перед страхувальниками та іншими кредиторами;</w:t>
      </w:r>
    </w:p>
    <w:p w14:paraId="7C4173D7" w14:textId="42270FF5" w:rsidR="009179D0" w:rsidRPr="005836FB" w:rsidRDefault="009179D0" w:rsidP="009C3C50">
      <w:pPr>
        <w:ind w:firstLine="720"/>
      </w:pPr>
    </w:p>
    <w:p w14:paraId="71F76233" w14:textId="67554A4E" w:rsidR="0031375B" w:rsidRPr="005836FB" w:rsidRDefault="0031375B" w:rsidP="00D45611">
      <w:pPr>
        <w:ind w:firstLine="720"/>
      </w:pPr>
      <w:r w:rsidRPr="005836FB">
        <w:t xml:space="preserve">5) у результаті передачі страхового портфеля фінансовий стан </w:t>
      </w:r>
      <w:r w:rsidR="0071428A">
        <w:br/>
      </w:r>
      <w:r w:rsidRPr="005836FB">
        <w:t>страховика</w:t>
      </w:r>
      <w:r w:rsidR="00A84F2C" w:rsidRPr="005836FB">
        <w:t xml:space="preserve"> – </w:t>
      </w:r>
      <w:r w:rsidRPr="005836FB">
        <w:t>правонаступника не відповідатиме вимогам, встановленим нормативно-правовими актами</w:t>
      </w:r>
      <w:r w:rsidR="00D14D8C" w:rsidRPr="005836FB">
        <w:t xml:space="preserve"> Національного банку</w:t>
      </w:r>
      <w:r w:rsidRPr="005836FB">
        <w:t>, та/або страховик</w:t>
      </w:r>
      <w:r w:rsidR="00A84F2C" w:rsidRPr="005836FB">
        <w:t xml:space="preserve"> – </w:t>
      </w:r>
      <w:r w:rsidRPr="005836FB">
        <w:t xml:space="preserve">правонаступник </w:t>
      </w:r>
      <w:r w:rsidR="00D45611" w:rsidRPr="00D45611">
        <w:t>не буде спроможний виконувати зобов’язання перед страхувальниками та іншими кредиторами;</w:t>
      </w:r>
    </w:p>
    <w:p w14:paraId="0CECE6CF" w14:textId="05E35E07" w:rsidR="009179D0" w:rsidRPr="007E46B5" w:rsidRDefault="009179D0" w:rsidP="009C3C50">
      <w:pPr>
        <w:ind w:firstLine="720"/>
      </w:pPr>
    </w:p>
    <w:p w14:paraId="04362DFD" w14:textId="4AB62181" w:rsidR="005453C0" w:rsidRPr="005836FB" w:rsidRDefault="0031375B" w:rsidP="009C3C50">
      <w:pPr>
        <w:ind w:firstLine="720"/>
      </w:pPr>
      <w:r w:rsidRPr="005B3F24">
        <w:t xml:space="preserve">6) </w:t>
      </w:r>
      <w:r w:rsidR="00D14D8C" w:rsidRPr="005B3F24">
        <w:t xml:space="preserve">Національним банком </w:t>
      </w:r>
      <w:r w:rsidRPr="005836FB">
        <w:t>прийнято рішення</w:t>
      </w:r>
      <w:r w:rsidR="00F853A3" w:rsidRPr="005836FB">
        <w:t xml:space="preserve"> </w:t>
      </w:r>
      <w:r w:rsidR="00E46723" w:rsidRPr="005836FB">
        <w:t xml:space="preserve">про </w:t>
      </w:r>
      <w:r w:rsidRPr="005836FB">
        <w:t>віднесення страховика, задіяного у процедурі виходу з ринку</w:t>
      </w:r>
      <w:r w:rsidR="00D14D8C" w:rsidRPr="005836FB">
        <w:t xml:space="preserve"> шляхом передачі страхового портфеля</w:t>
      </w:r>
      <w:r w:rsidRPr="005836FB">
        <w:t>, до категорії неплатоспроможних а</w:t>
      </w:r>
      <w:r w:rsidR="00D14D8C" w:rsidRPr="005836FB">
        <w:t>бо про анулювання його ліцензії.</w:t>
      </w:r>
    </w:p>
    <w:p w14:paraId="76A704CB" w14:textId="77777777" w:rsidR="009179D0" w:rsidRPr="006A7956" w:rsidRDefault="009179D0" w:rsidP="009C3C50">
      <w:pPr>
        <w:ind w:firstLine="720"/>
      </w:pPr>
    </w:p>
    <w:p w14:paraId="181D17B1" w14:textId="4E1087E6" w:rsidR="005836FB" w:rsidRDefault="002466DD" w:rsidP="009C3C50">
      <w:pPr>
        <w:ind w:firstLine="720"/>
      </w:pPr>
      <w:r>
        <w:t>72</w:t>
      </w:r>
      <w:r w:rsidR="00E239DB" w:rsidRPr="009C3C50">
        <w:t xml:space="preserve">. Національний банк повідомляє </w:t>
      </w:r>
      <w:r w:rsidR="00D45611">
        <w:t xml:space="preserve">кожного </w:t>
      </w:r>
      <w:r w:rsidR="00E239DB" w:rsidRPr="009C3C50">
        <w:t>страховика – учасника передачі страхового портфеля про прийняте</w:t>
      </w:r>
      <w:r w:rsidR="00C97519" w:rsidRPr="009C3C50">
        <w:t xml:space="preserve"> відповідно до </w:t>
      </w:r>
      <w:r w:rsidR="008E32B0" w:rsidRPr="009C3C50">
        <w:t xml:space="preserve">пункту </w:t>
      </w:r>
      <w:r w:rsidR="008E32B0">
        <w:t>70</w:t>
      </w:r>
      <w:r w:rsidR="008E32B0" w:rsidRPr="009C3C50">
        <w:t xml:space="preserve"> розділу VIІ </w:t>
      </w:r>
      <w:r w:rsidR="00C97519" w:rsidRPr="009C3C50">
        <w:t xml:space="preserve"> розділу VIІ цього Положення</w:t>
      </w:r>
      <w:r w:rsidR="00E239DB" w:rsidRPr="009C3C50">
        <w:t xml:space="preserve"> рішення</w:t>
      </w:r>
      <w:r w:rsidR="00C97519" w:rsidRPr="009C3C50">
        <w:t xml:space="preserve"> </w:t>
      </w:r>
      <w:r w:rsidR="00B53F35" w:rsidRPr="009C3C50">
        <w:t xml:space="preserve">та надсилає </w:t>
      </w:r>
      <w:r w:rsidR="00BA5BB4" w:rsidRPr="009C3C50">
        <w:t xml:space="preserve">йому </w:t>
      </w:r>
      <w:r w:rsidR="00B53F35" w:rsidRPr="009C3C50">
        <w:t xml:space="preserve">копію такого рішення засобами електронної пошти Національного банку </w:t>
      </w:r>
      <w:r w:rsidR="00E239DB" w:rsidRPr="009C3C50">
        <w:t>протягом</w:t>
      </w:r>
      <w:r w:rsidR="00B53F35" w:rsidRPr="009C3C50">
        <w:t xml:space="preserve"> </w:t>
      </w:r>
      <w:r w:rsidR="00C44A66" w:rsidRPr="009C3C50">
        <w:t xml:space="preserve">3 </w:t>
      </w:r>
      <w:r w:rsidR="00B53F35" w:rsidRPr="009C3C50">
        <w:t>робочих днів</w:t>
      </w:r>
      <w:r w:rsidR="00E239DB" w:rsidRPr="009C3C50">
        <w:t xml:space="preserve"> з дати прийняття </w:t>
      </w:r>
      <w:r w:rsidR="00B53F35" w:rsidRPr="009C3C50">
        <w:t>відповідного рішення</w:t>
      </w:r>
      <w:r w:rsidR="00E239DB" w:rsidRPr="009C3C50">
        <w:t>.</w:t>
      </w:r>
    </w:p>
    <w:p w14:paraId="5D067CA1" w14:textId="0FA613AC" w:rsidR="003B2FE1" w:rsidRPr="009C3C50" w:rsidRDefault="003B2FE1" w:rsidP="009C3C50">
      <w:pPr>
        <w:ind w:firstLine="720"/>
      </w:pPr>
    </w:p>
    <w:p w14:paraId="64F687D1" w14:textId="05C047C5" w:rsidR="005453C0" w:rsidRPr="005836FB" w:rsidRDefault="002466DD" w:rsidP="009C3C50">
      <w:pPr>
        <w:ind w:firstLine="720"/>
      </w:pPr>
      <w:r>
        <w:t>73</w:t>
      </w:r>
      <w:r w:rsidR="00143F49" w:rsidRPr="005836FB">
        <w:t>. Загальні збори страховика, що передає страховий портфель</w:t>
      </w:r>
      <w:r w:rsidR="00F41A7E" w:rsidRPr="005836FB">
        <w:t>,</w:t>
      </w:r>
      <w:r w:rsidR="00143F49" w:rsidRPr="005836FB">
        <w:t xml:space="preserve"> приймають рішення про вихід з ринку шляхом передачі страхового портфеля</w:t>
      </w:r>
      <w:r w:rsidR="00C97519" w:rsidRPr="005836FB">
        <w:t xml:space="preserve">, </w:t>
      </w:r>
      <w:r w:rsidR="00143F49" w:rsidRPr="005836FB">
        <w:t>затвердження</w:t>
      </w:r>
      <w:r w:rsidR="00F41A7E" w:rsidRPr="005836FB">
        <w:t xml:space="preserve"> умов</w:t>
      </w:r>
      <w:r w:rsidR="00143F49" w:rsidRPr="005836FB">
        <w:t xml:space="preserve"> договору про передачу страхового портфеля та плану передачі страхового портфеля протягом двох місяців з дня отримання попереднього висновку </w:t>
      </w:r>
      <w:r w:rsidR="00143F49" w:rsidRPr="005836FB">
        <w:lastRenderedPageBreak/>
        <w:t>Національного банку про погодження проєкту плану виходу з ринку шляхом передачі страхового портфеля</w:t>
      </w:r>
      <w:r w:rsidR="006F48AF" w:rsidRPr="005836FB">
        <w:t>.</w:t>
      </w:r>
    </w:p>
    <w:p w14:paraId="4BD98C97" w14:textId="0227C178" w:rsidR="006F48AF" w:rsidRPr="005836FB" w:rsidRDefault="006F48AF" w:rsidP="009C3C50">
      <w:pPr>
        <w:ind w:firstLine="720"/>
      </w:pPr>
      <w:r w:rsidRPr="005836FB">
        <w:t>Уповноважений орган управління страховика</w:t>
      </w:r>
      <w:r w:rsidR="00BA5BB4" w:rsidRPr="005836FB">
        <w:t xml:space="preserve"> – </w:t>
      </w:r>
      <w:r w:rsidRPr="005836FB">
        <w:t>правонаступника повинен прийнят</w:t>
      </w:r>
      <w:r w:rsidR="00F41A7E" w:rsidRPr="005836FB">
        <w:t>и</w:t>
      </w:r>
      <w:r w:rsidRPr="005836FB">
        <w:t xml:space="preserve"> рішення про затвердження</w:t>
      </w:r>
      <w:r w:rsidR="00F41A7E" w:rsidRPr="005836FB">
        <w:t xml:space="preserve"> умов</w:t>
      </w:r>
      <w:r w:rsidRPr="005836FB">
        <w:t xml:space="preserve"> договору про передачу страхового портфеля та погодження плану передачі страхового портфеля у строк</w:t>
      </w:r>
      <w:r w:rsidR="00D833FC" w:rsidRPr="007E46B5">
        <w:t>,</w:t>
      </w:r>
      <w:r w:rsidRPr="005B3F24">
        <w:t xml:space="preserve"> передбачений абзацом першим </w:t>
      </w:r>
      <w:r w:rsidR="00BA5BB4" w:rsidRPr="005B3F24">
        <w:t>пункту 7</w:t>
      </w:r>
      <w:r w:rsidR="002466DD">
        <w:t>3</w:t>
      </w:r>
      <w:r w:rsidR="00BA5BB4" w:rsidRPr="005B3F24">
        <w:t xml:space="preserve"> розділу </w:t>
      </w:r>
      <w:r w:rsidR="00BA5BB4" w:rsidRPr="009C3C50">
        <w:t>VII цього Положення</w:t>
      </w:r>
      <w:r w:rsidRPr="005836FB">
        <w:t xml:space="preserve">. </w:t>
      </w:r>
    </w:p>
    <w:p w14:paraId="534BB418" w14:textId="77777777" w:rsidR="0088222E" w:rsidRPr="005836FB" w:rsidRDefault="0088222E" w:rsidP="009C3C50">
      <w:pPr>
        <w:ind w:firstLine="720"/>
      </w:pPr>
    </w:p>
    <w:p w14:paraId="1EF47AED" w14:textId="52E9F01F" w:rsidR="00F23001" w:rsidRPr="005836FB" w:rsidRDefault="002466DD" w:rsidP="00F23001">
      <w:pPr>
        <w:ind w:firstLine="720"/>
      </w:pPr>
      <w:r>
        <w:t>74</w:t>
      </w:r>
      <w:r w:rsidR="0088222E" w:rsidRPr="005836FB">
        <w:t>.</w:t>
      </w:r>
      <w:r w:rsidR="00A14173" w:rsidRPr="005836FB">
        <w:t xml:space="preserve"> </w:t>
      </w:r>
      <w:r w:rsidR="00F23001">
        <w:t>Рішення Національного</w:t>
      </w:r>
      <w:r w:rsidR="000E4EA3">
        <w:t xml:space="preserve"> банк</w:t>
      </w:r>
      <w:r w:rsidR="00F23001">
        <w:t>у</w:t>
      </w:r>
      <w:r w:rsidR="000E4EA3">
        <w:t xml:space="preserve"> </w:t>
      </w:r>
      <w:r w:rsidR="00F23001">
        <w:t>про надання</w:t>
      </w:r>
      <w:r w:rsidR="00F23001" w:rsidRPr="005836FB">
        <w:t xml:space="preserve"> попередн</w:t>
      </w:r>
      <w:r w:rsidR="00F23001">
        <w:t>ього</w:t>
      </w:r>
      <w:r w:rsidR="00F23001" w:rsidRPr="005836FB">
        <w:t xml:space="preserve"> висновк</w:t>
      </w:r>
      <w:r w:rsidR="00F23001">
        <w:t>у</w:t>
      </w:r>
      <w:r w:rsidR="00F23001" w:rsidRPr="005836FB">
        <w:t xml:space="preserve"> про погодження проєкту плану </w:t>
      </w:r>
      <w:r w:rsidR="00F23001">
        <w:t xml:space="preserve">виходу з ринку шляхом передачі страхового портфеля </w:t>
      </w:r>
      <w:r w:rsidR="00F23001" w:rsidRPr="005836FB">
        <w:t>втрачає чинність, якщо протягом двох місяців після його отримання</w:t>
      </w:r>
      <w:r w:rsidR="00F23001" w:rsidRPr="007E46B5">
        <w:t xml:space="preserve"> з</w:t>
      </w:r>
      <w:r w:rsidR="00F23001" w:rsidRPr="005B3F24">
        <w:t>агальні збори страховик</w:t>
      </w:r>
      <w:r w:rsidR="00F23001" w:rsidRPr="005836FB">
        <w:t>а, що</w:t>
      </w:r>
      <w:r w:rsidR="00F23001">
        <w:t xml:space="preserve"> виходить з ринку</w:t>
      </w:r>
      <w:r w:rsidR="00F23001" w:rsidRPr="005836FB">
        <w:t xml:space="preserve">, не прийняли рішення про </w:t>
      </w:r>
      <w:r w:rsidR="00F23001">
        <w:t xml:space="preserve">вихід з ринку </w:t>
      </w:r>
      <w:r w:rsidR="00C8291C">
        <w:t xml:space="preserve">шляхом передачі страхового портфеля </w:t>
      </w:r>
      <w:r w:rsidR="00F23001" w:rsidRPr="005836FB">
        <w:t xml:space="preserve">та </w:t>
      </w:r>
      <w:r w:rsidR="00F23001">
        <w:t xml:space="preserve">затвердження </w:t>
      </w:r>
      <w:r w:rsidR="00C8291C">
        <w:t xml:space="preserve">відповідного </w:t>
      </w:r>
      <w:r w:rsidR="00F23001">
        <w:t>плану виходу з ринку</w:t>
      </w:r>
      <w:r w:rsidR="00F23001" w:rsidRPr="005836FB">
        <w:t xml:space="preserve">, та/або страховики </w:t>
      </w:r>
      <w:r w:rsidR="00C8291C">
        <w:t xml:space="preserve">– учасники передачі страхового портфеля </w:t>
      </w:r>
      <w:r w:rsidR="00F23001" w:rsidRPr="005836FB">
        <w:t xml:space="preserve">не подали заяву про отримання дозволу на </w:t>
      </w:r>
      <w:r w:rsidR="00C8291C">
        <w:t xml:space="preserve">вихід з ринку шляхом передачі страхового портфеля </w:t>
      </w:r>
      <w:r w:rsidR="00F23001" w:rsidRPr="005836FB">
        <w:t xml:space="preserve">та погодження </w:t>
      </w:r>
      <w:r w:rsidR="00C8291C">
        <w:t xml:space="preserve">відповідного </w:t>
      </w:r>
      <w:r w:rsidR="00F23001" w:rsidRPr="005836FB">
        <w:t xml:space="preserve">плану </w:t>
      </w:r>
      <w:r w:rsidR="00C8291C">
        <w:t xml:space="preserve">виходу з ринку </w:t>
      </w:r>
      <w:r w:rsidR="00F23001" w:rsidRPr="005836FB">
        <w:t>у строки, передбачені Законом про страхування та цим Положенням.</w:t>
      </w:r>
    </w:p>
    <w:p w14:paraId="241C9497" w14:textId="490D8125" w:rsidR="00F23001" w:rsidRPr="005836FB" w:rsidRDefault="00F23001" w:rsidP="00F23001">
      <w:pPr>
        <w:ind w:firstLine="720"/>
      </w:pPr>
      <w:r w:rsidRPr="009C3C50">
        <w:t>Рішення про добровільний вихід з ринку</w:t>
      </w:r>
      <w:r w:rsidR="000654B3" w:rsidRPr="000654B3">
        <w:t xml:space="preserve"> </w:t>
      </w:r>
      <w:r w:rsidR="000654B3">
        <w:t>шляхом передачі страхового портфеля</w:t>
      </w:r>
      <w:r w:rsidRPr="009C3C50">
        <w:t>, прийняте загальними зборами страховика, що</w:t>
      </w:r>
      <w:r w:rsidR="00C8291C">
        <w:t xml:space="preserve"> виходить з ринку</w:t>
      </w:r>
      <w:r w:rsidRPr="009C3C50">
        <w:t>, після спливу строку, визначеного в абзаці першому цього пункту, є нікчемним.</w:t>
      </w:r>
    </w:p>
    <w:p w14:paraId="54E67F26" w14:textId="77777777" w:rsidR="00143F49" w:rsidRPr="005836FB" w:rsidRDefault="00143F49" w:rsidP="00F43734"/>
    <w:p w14:paraId="179F3A55" w14:textId="2AC5C5A6" w:rsidR="001043D4" w:rsidRPr="005836FB" w:rsidRDefault="002466DD" w:rsidP="009C3C50">
      <w:pPr>
        <w:ind w:firstLine="720"/>
      </w:pPr>
      <w:r>
        <w:t>75</w:t>
      </w:r>
      <w:r w:rsidR="00F853A3" w:rsidRPr="005836FB">
        <w:t>. Страховик</w:t>
      </w:r>
      <w:r w:rsidR="001043D4" w:rsidRPr="005836FB">
        <w:t>и</w:t>
      </w:r>
      <w:r w:rsidR="003C05D1" w:rsidRPr="005836FB">
        <w:t xml:space="preserve"> – </w:t>
      </w:r>
      <w:r w:rsidR="001043D4" w:rsidRPr="005836FB">
        <w:t>учасники передачі страхового портфеля</w:t>
      </w:r>
      <w:r w:rsidR="00AE3B7C" w:rsidRPr="005836FB">
        <w:t xml:space="preserve"> </w:t>
      </w:r>
      <w:r w:rsidR="000E4EA3" w:rsidRPr="005836FB">
        <w:t>зобов’язані звернутися до Національного банку із заявою про надання дозволу на вихід з ринку шляхом передачі страхового портфеля та погодження плану виходу з ринку шляхом передачі страхового портфеля (далі – надання дозволу на передачу страхового портфеля) і пакетом доку</w:t>
      </w:r>
      <w:r>
        <w:t xml:space="preserve">ментів, передбачених пунктами </w:t>
      </w:r>
      <w:r w:rsidR="008E32B0">
        <w:t>76, 77</w:t>
      </w:r>
      <w:r w:rsidR="000E4EA3" w:rsidRPr="005836FB">
        <w:t xml:space="preserve"> розділу </w:t>
      </w:r>
      <w:r w:rsidR="000E4EA3" w:rsidRPr="009C3C50">
        <w:t>VI</w:t>
      </w:r>
      <w:r w:rsidR="000E4EA3" w:rsidRPr="005836FB">
        <w:t>І цього Положення</w:t>
      </w:r>
      <w:r w:rsidR="000D72F9">
        <w:t>,</w:t>
      </w:r>
      <w:r w:rsidR="000E4EA3">
        <w:t xml:space="preserve"> </w:t>
      </w:r>
      <w:r w:rsidR="00F853A3" w:rsidRPr="005836FB">
        <w:t>протягом 3 робочих днів з дня</w:t>
      </w:r>
      <w:r w:rsidR="000E4EA3">
        <w:t xml:space="preserve"> прийняття таких рішень</w:t>
      </w:r>
      <w:r w:rsidR="006F48AF" w:rsidRPr="005836FB">
        <w:t>:</w:t>
      </w:r>
      <w:r w:rsidR="00F853A3" w:rsidRPr="005836FB">
        <w:t xml:space="preserve"> </w:t>
      </w:r>
    </w:p>
    <w:p w14:paraId="54672191" w14:textId="77777777" w:rsidR="001043D4" w:rsidRPr="005836FB" w:rsidRDefault="001043D4" w:rsidP="009C3C50">
      <w:pPr>
        <w:ind w:firstLine="720"/>
      </w:pPr>
    </w:p>
    <w:p w14:paraId="79EEC7F9" w14:textId="5F242D67" w:rsidR="001043D4" w:rsidRPr="005836FB" w:rsidRDefault="001043D4" w:rsidP="009C3C50">
      <w:pPr>
        <w:ind w:firstLine="720"/>
      </w:pPr>
      <w:r w:rsidRPr="007E46B5">
        <w:t>1)</w:t>
      </w:r>
      <w:r w:rsidR="00F853A3" w:rsidRPr="005B3F24">
        <w:t xml:space="preserve"> </w:t>
      </w:r>
      <w:r w:rsidR="00F853A3" w:rsidRPr="005836FB">
        <w:t>про вихід з ринку шляхом передачі страхового портфеля</w:t>
      </w:r>
      <w:r w:rsidR="003C05D1" w:rsidRPr="005836FB">
        <w:t xml:space="preserve">, </w:t>
      </w:r>
      <w:r w:rsidR="00F853A3" w:rsidRPr="005836FB">
        <w:t xml:space="preserve">затвердження </w:t>
      </w:r>
      <w:r w:rsidR="00F41A7E" w:rsidRPr="005836FB">
        <w:t>умов</w:t>
      </w:r>
      <w:r w:rsidR="00F853A3" w:rsidRPr="005836FB">
        <w:t xml:space="preserve"> </w:t>
      </w:r>
      <w:r w:rsidRPr="005836FB">
        <w:t>договору про передачу страхового портфеля</w:t>
      </w:r>
      <w:r w:rsidR="00F10695">
        <w:t xml:space="preserve"> та </w:t>
      </w:r>
      <w:r w:rsidR="00F853A3" w:rsidRPr="005836FB">
        <w:t>плану виходу з ринку шляхом передачі страхового портфеля</w:t>
      </w:r>
      <w:r w:rsidR="00F10695" w:rsidRPr="00F10695">
        <w:t xml:space="preserve"> </w:t>
      </w:r>
      <w:r w:rsidR="00F10695" w:rsidRPr="005B3F24">
        <w:t xml:space="preserve">загальними зборами страховика, </w:t>
      </w:r>
      <w:r w:rsidR="00F10695" w:rsidRPr="005836FB">
        <w:t>що передає страховий портфель</w:t>
      </w:r>
      <w:r w:rsidR="000E4EA3">
        <w:t>;</w:t>
      </w:r>
    </w:p>
    <w:p w14:paraId="0D69C21B" w14:textId="50A0BC24" w:rsidR="002D4234" w:rsidRPr="005836FB" w:rsidRDefault="002D4234" w:rsidP="009C3C50">
      <w:pPr>
        <w:ind w:firstLine="720"/>
      </w:pPr>
    </w:p>
    <w:p w14:paraId="37522DE6" w14:textId="0E035CB8" w:rsidR="005453C0" w:rsidRPr="005836FB" w:rsidRDefault="001043D4" w:rsidP="009C3C50">
      <w:pPr>
        <w:ind w:firstLine="720"/>
      </w:pPr>
      <w:r w:rsidRPr="005836FB">
        <w:t xml:space="preserve">2) </w:t>
      </w:r>
      <w:r w:rsidR="00F10695">
        <w:t xml:space="preserve">про </w:t>
      </w:r>
      <w:r w:rsidRPr="005836FB">
        <w:t>затвердження</w:t>
      </w:r>
      <w:r w:rsidR="00F41A7E" w:rsidRPr="005836FB">
        <w:t xml:space="preserve"> умов</w:t>
      </w:r>
      <w:r w:rsidRPr="005836FB">
        <w:t xml:space="preserve"> договору про передачу страхового портфеля та погодження плану виходу з ринку шляхом передачі страхового портфеля</w:t>
      </w:r>
      <w:r w:rsidR="00F10695" w:rsidRPr="00F10695">
        <w:t xml:space="preserve"> </w:t>
      </w:r>
      <w:r w:rsidR="00F10695" w:rsidRPr="005836FB">
        <w:t>уповноваженим органом управління страховика – правонаступника згідно зі статутом такого страховика</w:t>
      </w:r>
      <w:r w:rsidR="00F853A3" w:rsidRPr="005836FB">
        <w:t>.</w:t>
      </w:r>
    </w:p>
    <w:p w14:paraId="2657DB6E" w14:textId="77777777" w:rsidR="005453C0" w:rsidRPr="005836FB" w:rsidRDefault="005453C0" w:rsidP="009C3C50">
      <w:pPr>
        <w:ind w:firstLine="720"/>
      </w:pPr>
    </w:p>
    <w:p w14:paraId="02BEF043" w14:textId="6D0E63BD" w:rsidR="005453C0" w:rsidRPr="005836FB" w:rsidRDefault="002466DD" w:rsidP="009C3C50">
      <w:pPr>
        <w:ind w:firstLine="720"/>
      </w:pPr>
      <w:r>
        <w:t>76</w:t>
      </w:r>
      <w:r w:rsidR="00F853A3" w:rsidRPr="005836FB">
        <w:t xml:space="preserve">. </w:t>
      </w:r>
      <w:r w:rsidR="003D2BE8" w:rsidRPr="005836FB">
        <w:t>Страховик</w:t>
      </w:r>
      <w:r w:rsidR="00E148AD" w:rsidRPr="005836FB">
        <w:t>и</w:t>
      </w:r>
      <w:r w:rsidR="003C05D1" w:rsidRPr="005836FB">
        <w:t xml:space="preserve"> – </w:t>
      </w:r>
      <w:r w:rsidR="00E148AD" w:rsidRPr="005836FB">
        <w:t>учасники передачі страхового портфеля</w:t>
      </w:r>
      <w:r w:rsidR="003D2BE8" w:rsidRPr="005836FB">
        <w:t xml:space="preserve"> </w:t>
      </w:r>
      <w:r w:rsidR="00C8291C">
        <w:t xml:space="preserve">подають </w:t>
      </w:r>
      <w:r w:rsidR="003D2BE8" w:rsidRPr="005836FB">
        <w:t>заяву</w:t>
      </w:r>
      <w:r w:rsidR="00F853A3" w:rsidRPr="005836FB">
        <w:t xml:space="preserve"> про надання дозволу на передачу страхового портфеля згідно з вимогами, </w:t>
      </w:r>
      <w:r w:rsidR="00661A99" w:rsidRPr="005836FB">
        <w:t xml:space="preserve">встановленими </w:t>
      </w:r>
      <w:r w:rsidR="00F853A3" w:rsidRPr="005836FB">
        <w:t xml:space="preserve">пунктом </w:t>
      </w:r>
      <w:r w:rsidR="00666E39" w:rsidRPr="005836FB">
        <w:t>5</w:t>
      </w:r>
      <w:r>
        <w:t>3</w:t>
      </w:r>
      <w:r w:rsidR="00F853A3" w:rsidRPr="005836FB">
        <w:t xml:space="preserve"> </w:t>
      </w:r>
      <w:r w:rsidR="003D2BE8" w:rsidRPr="005836FB">
        <w:t xml:space="preserve">розділу </w:t>
      </w:r>
      <w:r w:rsidR="00E148AD" w:rsidRPr="009C3C50">
        <w:t>V</w:t>
      </w:r>
      <w:r w:rsidR="00666E39" w:rsidRPr="005836FB">
        <w:t>І</w:t>
      </w:r>
      <w:r w:rsidR="00E148AD" w:rsidRPr="009C3C50">
        <w:t xml:space="preserve"> </w:t>
      </w:r>
      <w:r w:rsidR="00F853A3" w:rsidRPr="005836FB">
        <w:t>цього Положення.</w:t>
      </w:r>
    </w:p>
    <w:p w14:paraId="28F5E705" w14:textId="77777777" w:rsidR="005453C0" w:rsidRPr="005836FB" w:rsidRDefault="005453C0" w:rsidP="009C3C50">
      <w:pPr>
        <w:ind w:firstLine="720"/>
      </w:pPr>
    </w:p>
    <w:p w14:paraId="7D6A3AEB" w14:textId="1F32E6ED" w:rsidR="0076017E" w:rsidRPr="005836FB" w:rsidRDefault="002466DD" w:rsidP="009C3C50">
      <w:pPr>
        <w:ind w:firstLine="720"/>
      </w:pPr>
      <w:r>
        <w:lastRenderedPageBreak/>
        <w:t>77</w:t>
      </w:r>
      <w:r w:rsidR="00F853A3" w:rsidRPr="005836FB">
        <w:t>. Разом із заявою про надання дозволу на передачу страхового портфеля страховик</w:t>
      </w:r>
      <w:r w:rsidR="001043D4" w:rsidRPr="005836FB">
        <w:t>и</w:t>
      </w:r>
      <w:r w:rsidR="003C05D1" w:rsidRPr="005836FB">
        <w:t xml:space="preserve"> – </w:t>
      </w:r>
      <w:r w:rsidR="001043D4" w:rsidRPr="005836FB">
        <w:t>учасники передачі страхового портфеля</w:t>
      </w:r>
      <w:r w:rsidR="00AE3B7C" w:rsidRPr="005836FB">
        <w:t>,</w:t>
      </w:r>
      <w:r w:rsidR="00F853A3" w:rsidRPr="005836FB">
        <w:t xml:space="preserve"> пода</w:t>
      </w:r>
      <w:r w:rsidR="001043D4" w:rsidRPr="005836FB">
        <w:t>ють</w:t>
      </w:r>
      <w:r w:rsidR="00F853A3" w:rsidRPr="005836FB">
        <w:t xml:space="preserve"> такий пакет документів:</w:t>
      </w:r>
    </w:p>
    <w:p w14:paraId="52CA1DC6" w14:textId="77777777" w:rsidR="0076017E" w:rsidRPr="005836FB" w:rsidRDefault="0076017E" w:rsidP="009C3C50">
      <w:pPr>
        <w:ind w:firstLine="720"/>
      </w:pPr>
    </w:p>
    <w:p w14:paraId="3754BE2F" w14:textId="7F4D32B4" w:rsidR="00911FAD" w:rsidRPr="005836FB" w:rsidRDefault="00483B59" w:rsidP="009C3C50">
      <w:pPr>
        <w:ind w:firstLine="720"/>
      </w:pPr>
      <w:r w:rsidRPr="007E46B5">
        <w:t>1) копію</w:t>
      </w:r>
      <w:r w:rsidR="00911FAD" w:rsidRPr="007E46B5">
        <w:t xml:space="preserve"> протоколу засідання загальних зборів </w:t>
      </w:r>
      <w:r w:rsidR="00AE3B7C" w:rsidRPr="007E46B5">
        <w:t>страховика, що передає страховий портфель</w:t>
      </w:r>
      <w:r w:rsidR="00F10695">
        <w:t xml:space="preserve">, якими прийняті </w:t>
      </w:r>
      <w:r w:rsidR="00911FAD" w:rsidRPr="005836FB">
        <w:t>рішення про вихід з ринку та затвердження плану виходу з ринку шляхом передачі страхового портфеля;</w:t>
      </w:r>
    </w:p>
    <w:p w14:paraId="0AFBD747" w14:textId="023B0FF2" w:rsidR="00143F49" w:rsidRPr="005836FB" w:rsidRDefault="00143F49" w:rsidP="009C3C50">
      <w:pPr>
        <w:ind w:firstLine="720"/>
      </w:pPr>
    </w:p>
    <w:p w14:paraId="46AE1787" w14:textId="192B3D35" w:rsidR="00143F49" w:rsidRPr="009C3C50" w:rsidRDefault="00143F49" w:rsidP="009C3C50">
      <w:pPr>
        <w:ind w:firstLine="720"/>
      </w:pPr>
      <w:r w:rsidRPr="005836FB">
        <w:t xml:space="preserve">2) копію </w:t>
      </w:r>
      <w:r w:rsidR="003C05D1" w:rsidRPr="005836FB">
        <w:t>рішення</w:t>
      </w:r>
      <w:r w:rsidRPr="005836FB">
        <w:t xml:space="preserve"> уповноваженого </w:t>
      </w:r>
      <w:r w:rsidR="001043D4" w:rsidRPr="005836FB">
        <w:t>органу управління страховика</w:t>
      </w:r>
      <w:r w:rsidR="003C05D1" w:rsidRPr="005836FB">
        <w:t xml:space="preserve"> – </w:t>
      </w:r>
      <w:r w:rsidRPr="005836FB">
        <w:t>правонаступника</w:t>
      </w:r>
      <w:r w:rsidR="001043D4" w:rsidRPr="005836FB">
        <w:t xml:space="preserve"> </w:t>
      </w:r>
      <w:r w:rsidRPr="005836FB">
        <w:t>про затвердження</w:t>
      </w:r>
      <w:r w:rsidR="00F41A7E" w:rsidRPr="005836FB">
        <w:t xml:space="preserve"> умов</w:t>
      </w:r>
      <w:r w:rsidRPr="005836FB">
        <w:t xml:space="preserve"> договору про передачу страхового портфеля;</w:t>
      </w:r>
    </w:p>
    <w:p w14:paraId="1FC9835E" w14:textId="77777777" w:rsidR="00143F49" w:rsidRPr="009C3C50" w:rsidRDefault="00143F49" w:rsidP="009C3C50">
      <w:pPr>
        <w:ind w:firstLine="720"/>
      </w:pPr>
    </w:p>
    <w:p w14:paraId="1D189014" w14:textId="61F832D8" w:rsidR="001043D4" w:rsidRPr="009C3C50" w:rsidRDefault="007B6BA5" w:rsidP="009C3C50">
      <w:pPr>
        <w:ind w:firstLine="720"/>
      </w:pPr>
      <w:r w:rsidRPr="005836FB">
        <w:t>3</w:t>
      </w:r>
      <w:r w:rsidR="00143F49" w:rsidRPr="005836FB">
        <w:t xml:space="preserve">) </w:t>
      </w:r>
      <w:r w:rsidR="00143F49" w:rsidRPr="009C3C50">
        <w:t>копі</w:t>
      </w:r>
      <w:r w:rsidR="000E4EA3">
        <w:t>ю</w:t>
      </w:r>
      <w:r w:rsidR="00143F49" w:rsidRPr="009C3C50">
        <w:t xml:space="preserve"> статуту</w:t>
      </w:r>
      <w:r w:rsidR="003C05D1" w:rsidRPr="009C3C50">
        <w:t xml:space="preserve"> (витягу зі статуту)</w:t>
      </w:r>
      <w:r w:rsidR="00143F49" w:rsidRPr="009C3C50">
        <w:t xml:space="preserve"> страховика</w:t>
      </w:r>
      <w:r w:rsidR="003C05D1" w:rsidRPr="005836FB">
        <w:t xml:space="preserve"> –</w:t>
      </w:r>
      <w:r w:rsidR="003C05D1" w:rsidRPr="009C3C50">
        <w:t xml:space="preserve"> </w:t>
      </w:r>
      <w:r w:rsidR="00143F49" w:rsidRPr="009C3C50">
        <w:t>правонаступника на підтвердження повноважень уповноваженого органу управління щодо прийняття рішень</w:t>
      </w:r>
      <w:r w:rsidR="00F41A7E" w:rsidRPr="009C3C50">
        <w:t>,</w:t>
      </w:r>
      <w:r w:rsidR="00111609" w:rsidRPr="009C3C50">
        <w:t xml:space="preserve"> передбачених підпунктом 2 пункту </w:t>
      </w:r>
      <w:r w:rsidR="002466DD">
        <w:t>75</w:t>
      </w:r>
      <w:r w:rsidR="00111609" w:rsidRPr="009C3C50">
        <w:t xml:space="preserve"> та підпунктом 2 пункту </w:t>
      </w:r>
      <w:r w:rsidR="002466DD">
        <w:t>77</w:t>
      </w:r>
      <w:r w:rsidR="00111609" w:rsidRPr="009C3C50">
        <w:t xml:space="preserve"> розділу VII цього Положення,</w:t>
      </w:r>
      <w:r w:rsidR="00143F49" w:rsidRPr="009C3C50">
        <w:t xml:space="preserve"> </w:t>
      </w:r>
      <w:r w:rsidR="00111609" w:rsidRPr="009C3C50">
        <w:t>або інформацію про можливість ознайомлення з актуальною редакцією статуту на порталі електронних сервісів чи Єдиному державному вебпорталі електронних послуг</w:t>
      </w:r>
      <w:r w:rsidR="00143F49" w:rsidRPr="005836FB">
        <w:t>;</w:t>
      </w:r>
    </w:p>
    <w:p w14:paraId="4910F04F" w14:textId="77777777" w:rsidR="00911FAD" w:rsidRPr="005836FB" w:rsidRDefault="00911FAD" w:rsidP="009C3C50">
      <w:pPr>
        <w:ind w:firstLine="720"/>
      </w:pPr>
    </w:p>
    <w:p w14:paraId="29DFDB5F" w14:textId="13AF6827" w:rsidR="00911FAD" w:rsidRPr="005836FB" w:rsidRDefault="007B6BA5" w:rsidP="009C3C50">
      <w:pPr>
        <w:ind w:firstLine="720"/>
      </w:pPr>
      <w:r w:rsidRPr="005836FB">
        <w:t>4</w:t>
      </w:r>
      <w:r w:rsidR="00911FAD" w:rsidRPr="005836FB">
        <w:t xml:space="preserve">) документи, </w:t>
      </w:r>
      <w:r w:rsidR="00661A99" w:rsidRPr="005836FB">
        <w:t xml:space="preserve">визначені </w:t>
      </w:r>
      <w:r w:rsidR="00E148AD" w:rsidRPr="005836FB">
        <w:t>підпунктами 3</w:t>
      </w:r>
      <w:r w:rsidR="00A748B1" w:rsidRPr="005836FB">
        <w:t xml:space="preserve"> – </w:t>
      </w:r>
      <w:r w:rsidR="00E148AD" w:rsidRPr="005836FB">
        <w:t>7</w:t>
      </w:r>
      <w:r w:rsidR="00911FAD" w:rsidRPr="005836FB">
        <w:t xml:space="preserve"> пункту </w:t>
      </w:r>
      <w:r w:rsidR="00A15666" w:rsidRPr="00F43734">
        <w:t>5</w:t>
      </w:r>
      <w:r w:rsidR="002466DD">
        <w:t>4</w:t>
      </w:r>
      <w:r w:rsidR="00E148AD" w:rsidRPr="005836FB">
        <w:t xml:space="preserve"> розділу </w:t>
      </w:r>
      <w:r w:rsidR="00E148AD" w:rsidRPr="009C3C50">
        <w:t>V</w:t>
      </w:r>
      <w:r w:rsidR="00666E39" w:rsidRPr="005836FB">
        <w:t>І</w:t>
      </w:r>
      <w:r w:rsidR="00E148AD" w:rsidRPr="005836FB">
        <w:t xml:space="preserve"> </w:t>
      </w:r>
      <w:r w:rsidR="00911FAD" w:rsidRPr="005836FB">
        <w:t>цього Положення;</w:t>
      </w:r>
    </w:p>
    <w:p w14:paraId="0BEF88BB" w14:textId="77777777" w:rsidR="00911FAD" w:rsidRPr="005836FB" w:rsidRDefault="00911FAD" w:rsidP="009C3C50">
      <w:pPr>
        <w:ind w:firstLine="720"/>
      </w:pPr>
    </w:p>
    <w:p w14:paraId="7F5D30C4" w14:textId="0764A8E9" w:rsidR="00911FAD" w:rsidRPr="005836FB" w:rsidRDefault="007B6BA5" w:rsidP="009C3C50">
      <w:pPr>
        <w:ind w:firstLine="720"/>
      </w:pPr>
      <w:r w:rsidRPr="005836FB">
        <w:t>5</w:t>
      </w:r>
      <w:r w:rsidR="00911FAD" w:rsidRPr="005836FB">
        <w:t xml:space="preserve">) документи, </w:t>
      </w:r>
      <w:r w:rsidR="00661A99" w:rsidRPr="005836FB">
        <w:t xml:space="preserve">визначені </w:t>
      </w:r>
      <w:r w:rsidR="00911FAD" w:rsidRPr="005836FB">
        <w:t xml:space="preserve">пунктом </w:t>
      </w:r>
      <w:r w:rsidR="00A15666" w:rsidRPr="00F43734">
        <w:t>5</w:t>
      </w:r>
      <w:r w:rsidR="002466DD">
        <w:t>5</w:t>
      </w:r>
      <w:r w:rsidR="00911FAD" w:rsidRPr="005836FB">
        <w:t xml:space="preserve"> </w:t>
      </w:r>
      <w:r w:rsidR="00587DFB" w:rsidRPr="005836FB">
        <w:t xml:space="preserve">розділу </w:t>
      </w:r>
      <w:r w:rsidR="00587DFB" w:rsidRPr="009C3C50">
        <w:t>V</w:t>
      </w:r>
      <w:r w:rsidR="00666E39" w:rsidRPr="005836FB">
        <w:t>І</w:t>
      </w:r>
      <w:r w:rsidR="00587DFB" w:rsidRPr="005836FB">
        <w:t xml:space="preserve"> </w:t>
      </w:r>
      <w:r w:rsidR="00911FAD" w:rsidRPr="005836FB">
        <w:t xml:space="preserve">цього Положення, якщо вони подавались для отримання </w:t>
      </w:r>
      <w:r w:rsidR="00E148AD" w:rsidRPr="005836FB">
        <w:t xml:space="preserve">попереднього </w:t>
      </w:r>
      <w:r w:rsidR="00911FAD" w:rsidRPr="005836FB">
        <w:t>висновку про погодження проєкту плану передачі страхового портфеля;</w:t>
      </w:r>
    </w:p>
    <w:p w14:paraId="62EE1454" w14:textId="3520CC3D" w:rsidR="00451703" w:rsidRPr="005836FB" w:rsidRDefault="00451703" w:rsidP="009C3C50">
      <w:pPr>
        <w:ind w:firstLine="720"/>
      </w:pPr>
    </w:p>
    <w:p w14:paraId="605818F9" w14:textId="4896BF65" w:rsidR="00911FAD" w:rsidRPr="007E46B5" w:rsidRDefault="007B6BA5" w:rsidP="009C3C50">
      <w:pPr>
        <w:ind w:firstLine="720"/>
      </w:pPr>
      <w:r w:rsidRPr="005836FB">
        <w:t>6</w:t>
      </w:r>
      <w:r w:rsidR="00AE3B7C" w:rsidRPr="005836FB">
        <w:t>) письмове</w:t>
      </w:r>
      <w:r w:rsidR="00911FAD" w:rsidRPr="005836FB">
        <w:t xml:space="preserve"> запевнення </w:t>
      </w:r>
      <w:r w:rsidR="00A748B1" w:rsidRPr="005836FB">
        <w:t>кожного страховика –</w:t>
      </w:r>
      <w:r w:rsidR="0027634F" w:rsidRPr="005836FB">
        <w:t xml:space="preserve"> </w:t>
      </w:r>
      <w:r w:rsidR="00A748B1" w:rsidRPr="005836FB">
        <w:t xml:space="preserve">учасника </w:t>
      </w:r>
      <w:r w:rsidR="0027634F" w:rsidRPr="005836FB">
        <w:t>передачі страхового портфеля</w:t>
      </w:r>
      <w:r w:rsidR="00911FAD" w:rsidRPr="005836FB">
        <w:t>,</w:t>
      </w:r>
      <w:r w:rsidR="00E82B9D" w:rsidRPr="005836FB">
        <w:t xml:space="preserve"> підписане </w:t>
      </w:r>
      <w:r w:rsidR="00A748B1" w:rsidRPr="005836FB">
        <w:t xml:space="preserve">головою </w:t>
      </w:r>
      <w:r w:rsidR="00911FAD" w:rsidRPr="005836FB">
        <w:t>рад</w:t>
      </w:r>
      <w:r w:rsidR="00A748B1" w:rsidRPr="005836FB">
        <w:t>и</w:t>
      </w:r>
      <w:r w:rsidR="00911FAD" w:rsidRPr="005836FB">
        <w:t xml:space="preserve"> та </w:t>
      </w:r>
      <w:r w:rsidR="00A748B1" w:rsidRPr="005836FB">
        <w:t xml:space="preserve">головою </w:t>
      </w:r>
      <w:r w:rsidR="00911FAD" w:rsidRPr="007E46B5">
        <w:t xml:space="preserve">правління/генеральним директором </w:t>
      </w:r>
      <w:r w:rsidR="00E50B6C" w:rsidRPr="007E46B5">
        <w:t>цих</w:t>
      </w:r>
      <w:r w:rsidR="00911FAD" w:rsidRPr="007E46B5">
        <w:t xml:space="preserve"> страховиків, про те, що </w:t>
      </w:r>
      <w:r w:rsidR="00666E39" w:rsidRPr="007E46B5">
        <w:t xml:space="preserve">документи, </w:t>
      </w:r>
      <w:r w:rsidR="00911FAD" w:rsidRPr="005B3F24">
        <w:t>подані</w:t>
      </w:r>
      <w:r w:rsidR="00AD5657" w:rsidRPr="005B3F24">
        <w:t xml:space="preserve"> згідно з підпунктами </w:t>
      </w:r>
      <w:r w:rsidR="00666E39" w:rsidRPr="005836FB">
        <w:t>4</w:t>
      </w:r>
      <w:r w:rsidR="008E32B0">
        <w:t xml:space="preserve">, </w:t>
      </w:r>
      <w:r w:rsidR="00666E39" w:rsidRPr="005836FB">
        <w:t>5</w:t>
      </w:r>
      <w:r w:rsidR="00AD5657" w:rsidRPr="005836FB">
        <w:t xml:space="preserve"> пункту</w:t>
      </w:r>
      <w:r w:rsidR="00911FAD" w:rsidRPr="005836FB">
        <w:t xml:space="preserve"> </w:t>
      </w:r>
      <w:r w:rsidR="00666E39" w:rsidRPr="008911E4">
        <w:t>7</w:t>
      </w:r>
      <w:r w:rsidR="002466DD" w:rsidRPr="008911E4">
        <w:t>7</w:t>
      </w:r>
      <w:r w:rsidR="00E148AD" w:rsidRPr="009F54D1">
        <w:t xml:space="preserve"> </w:t>
      </w:r>
      <w:r w:rsidR="009C2FD6" w:rsidRPr="00E16F8C">
        <w:rPr>
          <w:lang w:val="ru-RU"/>
        </w:rPr>
        <w:t>р</w:t>
      </w:r>
      <w:r w:rsidR="00E148AD" w:rsidRPr="00E16F8C">
        <w:t>озділу</w:t>
      </w:r>
      <w:r w:rsidR="00E148AD" w:rsidRPr="005836FB">
        <w:t xml:space="preserve"> </w:t>
      </w:r>
      <w:r w:rsidR="00587DFB" w:rsidRPr="009C3C50">
        <w:t>V</w:t>
      </w:r>
      <w:r w:rsidR="00587DFB" w:rsidRPr="005836FB">
        <w:t>І</w:t>
      </w:r>
      <w:r w:rsidR="00666E39" w:rsidRPr="005836FB">
        <w:t>І</w:t>
      </w:r>
      <w:r w:rsidR="00E50B6C" w:rsidRPr="005836FB">
        <w:t xml:space="preserve"> цього Положення</w:t>
      </w:r>
      <w:r w:rsidR="00666E39" w:rsidRPr="005836FB">
        <w:t>,</w:t>
      </w:r>
      <w:r w:rsidR="00911FAD" w:rsidRPr="005836FB">
        <w:t xml:space="preserve"> </w:t>
      </w:r>
      <w:r w:rsidR="00483B59" w:rsidRPr="005836FB">
        <w:t>не містять розбіжностей</w:t>
      </w:r>
      <w:r w:rsidR="00911FAD" w:rsidRPr="005836FB">
        <w:t xml:space="preserve"> </w:t>
      </w:r>
      <w:r w:rsidR="00483B59" w:rsidRPr="005836FB">
        <w:t>і</w:t>
      </w:r>
      <w:r w:rsidR="00911FAD" w:rsidRPr="005836FB">
        <w:t xml:space="preserve">з </w:t>
      </w:r>
      <w:r w:rsidR="00AD5657" w:rsidRPr="005836FB">
        <w:t>документами</w:t>
      </w:r>
      <w:r w:rsidR="00661A99" w:rsidRPr="005836FB">
        <w:t>,</w:t>
      </w:r>
      <w:r w:rsidR="00AD5657" w:rsidRPr="005836FB">
        <w:t xml:space="preserve"> що</w:t>
      </w:r>
      <w:r w:rsidR="00661A99" w:rsidRPr="005836FB">
        <w:t xml:space="preserve"> </w:t>
      </w:r>
      <w:r w:rsidR="00AD5657" w:rsidRPr="005836FB">
        <w:t xml:space="preserve">подавались разом з </w:t>
      </w:r>
      <w:r w:rsidR="00911FAD" w:rsidRPr="005836FB">
        <w:t>про</w:t>
      </w:r>
      <w:r w:rsidR="00AA1BD0" w:rsidRPr="005836FB">
        <w:t>є</w:t>
      </w:r>
      <w:r w:rsidR="00911FAD" w:rsidRPr="005836FB">
        <w:t xml:space="preserve">ктом плану виходу з ринку щодо якого Національним банком надано </w:t>
      </w:r>
      <w:r w:rsidR="00E148AD" w:rsidRPr="005836FB">
        <w:t xml:space="preserve">попередній </w:t>
      </w:r>
      <w:r w:rsidR="00911FAD" w:rsidRPr="005836FB">
        <w:t xml:space="preserve">висновок про </w:t>
      </w:r>
      <w:r w:rsidR="00A748B1" w:rsidRPr="005836FB">
        <w:t xml:space="preserve">його </w:t>
      </w:r>
      <w:r w:rsidR="00911FAD" w:rsidRPr="005836FB">
        <w:t>погодження.</w:t>
      </w:r>
    </w:p>
    <w:p w14:paraId="5A6FDE4F" w14:textId="77777777" w:rsidR="005453C0" w:rsidRPr="005B3F24" w:rsidRDefault="005453C0" w:rsidP="009C3C50">
      <w:pPr>
        <w:ind w:firstLine="720"/>
      </w:pPr>
    </w:p>
    <w:p w14:paraId="21B3140C" w14:textId="4036578A" w:rsidR="000E4EA3" w:rsidRDefault="002466DD" w:rsidP="009C3C50">
      <w:pPr>
        <w:ind w:firstLine="720"/>
      </w:pPr>
      <w:r>
        <w:t>78</w:t>
      </w:r>
      <w:r w:rsidR="00F853A3" w:rsidRPr="005836FB">
        <w:t xml:space="preserve">. Національний банк </w:t>
      </w:r>
      <w:r w:rsidR="00C8291C" w:rsidRPr="00C8291C">
        <w:t xml:space="preserve">протягом 3 робочих днів </w:t>
      </w:r>
      <w:r w:rsidR="00F853A3" w:rsidRPr="005836FB">
        <w:t xml:space="preserve">з дня </w:t>
      </w:r>
      <w:r w:rsidR="00E148AD" w:rsidRPr="005836FB">
        <w:t>отримання</w:t>
      </w:r>
      <w:r w:rsidR="00F853A3" w:rsidRPr="005836FB">
        <w:t xml:space="preserve"> заяви та </w:t>
      </w:r>
      <w:r w:rsidR="00E50B6C" w:rsidRPr="005836FB">
        <w:t xml:space="preserve">повного </w:t>
      </w:r>
      <w:r w:rsidR="00F853A3" w:rsidRPr="005836FB">
        <w:t xml:space="preserve">пакета документів, передбачених пунктами </w:t>
      </w:r>
      <w:r w:rsidR="00666E39" w:rsidRPr="005836FB">
        <w:t>7</w:t>
      </w:r>
      <w:r>
        <w:t>6</w:t>
      </w:r>
      <w:r w:rsidR="00666E39" w:rsidRPr="005836FB">
        <w:t>,</w:t>
      </w:r>
      <w:r w:rsidR="00AE708C" w:rsidRPr="005836FB">
        <w:t xml:space="preserve"> </w:t>
      </w:r>
      <w:r w:rsidR="00666E39" w:rsidRPr="005836FB">
        <w:t>7</w:t>
      </w:r>
      <w:r>
        <w:t>7</w:t>
      </w:r>
      <w:r w:rsidR="00F853A3" w:rsidRPr="005836FB">
        <w:t xml:space="preserve"> </w:t>
      </w:r>
      <w:r w:rsidR="00A748B1" w:rsidRPr="005836FB">
        <w:t xml:space="preserve">розділу </w:t>
      </w:r>
      <w:r w:rsidR="00587DFB" w:rsidRPr="009C3C50">
        <w:t>V</w:t>
      </w:r>
      <w:r w:rsidR="00587DFB" w:rsidRPr="005836FB">
        <w:t>І</w:t>
      </w:r>
      <w:r w:rsidR="00666E39" w:rsidRPr="005836FB">
        <w:t>І</w:t>
      </w:r>
      <w:r w:rsidR="00F853A3" w:rsidRPr="005836FB">
        <w:t xml:space="preserve"> цього Положення </w:t>
      </w:r>
      <w:r w:rsidR="000E4EA3" w:rsidRPr="005836FB">
        <w:t xml:space="preserve">приймає </w:t>
      </w:r>
      <w:r w:rsidR="000E4EA3">
        <w:t xml:space="preserve">одне з таких </w:t>
      </w:r>
      <w:r w:rsidR="00993103">
        <w:t>рішень</w:t>
      </w:r>
      <w:r w:rsidR="000E4EA3" w:rsidRPr="005836FB">
        <w:t xml:space="preserve"> </w:t>
      </w:r>
      <w:r w:rsidR="00F853A3" w:rsidRPr="005836FB">
        <w:t>(рішенн</w:t>
      </w:r>
      <w:r w:rsidR="005453C0" w:rsidRPr="005836FB">
        <w:t>я приймає  Комітет з нагляду)</w:t>
      </w:r>
      <w:r w:rsidR="000E4EA3">
        <w:t>:</w:t>
      </w:r>
    </w:p>
    <w:p w14:paraId="6F6D96BA" w14:textId="77777777" w:rsidR="00993103" w:rsidRDefault="00993103" w:rsidP="009C3C50">
      <w:pPr>
        <w:ind w:firstLine="720"/>
      </w:pPr>
    </w:p>
    <w:p w14:paraId="3D745ADA" w14:textId="7179958E" w:rsidR="00993103" w:rsidRDefault="000E4EA3" w:rsidP="009C3C50">
      <w:pPr>
        <w:ind w:firstLine="720"/>
      </w:pPr>
      <w:r>
        <w:t xml:space="preserve">1) </w:t>
      </w:r>
      <w:r w:rsidRPr="005836FB">
        <w:t>про надання дозволу на вихід з ринку шляхом передачі страхового портфеля</w:t>
      </w:r>
      <w:r w:rsidR="005014B2">
        <w:t xml:space="preserve"> та погодження плану передачі страхового портфеля (далі – дозвіл на вихід з ринку шляхом передачі страхового портфеля)</w:t>
      </w:r>
      <w:r w:rsidR="00993103">
        <w:t>;</w:t>
      </w:r>
    </w:p>
    <w:p w14:paraId="0C00EF5F" w14:textId="77777777" w:rsidR="00993103" w:rsidRDefault="00993103" w:rsidP="00993103">
      <w:pPr>
        <w:ind w:firstLine="720"/>
      </w:pPr>
    </w:p>
    <w:p w14:paraId="75F745ED" w14:textId="31D4EC00" w:rsidR="005453C0" w:rsidRPr="005836FB" w:rsidRDefault="00993103" w:rsidP="009C3C50">
      <w:pPr>
        <w:ind w:firstLine="720"/>
      </w:pPr>
      <w:r>
        <w:lastRenderedPageBreak/>
        <w:t>2) відмову у надані</w:t>
      </w:r>
      <w:r w:rsidRPr="00993103">
        <w:t xml:space="preserve"> </w:t>
      </w:r>
      <w:r w:rsidRPr="005836FB">
        <w:t>дозволу на вихід з ринку шляхом передачі страхового портфеля</w:t>
      </w:r>
      <w:r w:rsidR="005453C0" w:rsidRPr="005836FB">
        <w:t>.</w:t>
      </w:r>
    </w:p>
    <w:p w14:paraId="28896681" w14:textId="77777777" w:rsidR="005453C0" w:rsidRPr="005836FB" w:rsidRDefault="005453C0" w:rsidP="009C3C50">
      <w:pPr>
        <w:ind w:firstLine="720"/>
      </w:pPr>
    </w:p>
    <w:p w14:paraId="0F4DA209" w14:textId="2D6B543E" w:rsidR="005453C0" w:rsidRPr="005836FB" w:rsidRDefault="002466DD" w:rsidP="009C3C50">
      <w:pPr>
        <w:ind w:firstLine="720"/>
      </w:pPr>
      <w:r>
        <w:t>79</w:t>
      </w:r>
      <w:r w:rsidR="00F853A3" w:rsidRPr="005836FB">
        <w:t xml:space="preserve">. Національний банк </w:t>
      </w:r>
      <w:r w:rsidR="00134347">
        <w:t>має право відмов</w:t>
      </w:r>
      <w:r w:rsidR="00D01709">
        <w:t>ити</w:t>
      </w:r>
      <w:r w:rsidR="00F853A3" w:rsidRPr="005836FB">
        <w:t xml:space="preserve"> в наданні дозволу на вихід з ринку шляхом передачі страхового портфеля </w:t>
      </w:r>
      <w:r w:rsidR="00C8291C">
        <w:t>виключно у разі якщо</w:t>
      </w:r>
      <w:r w:rsidR="003F178F" w:rsidRPr="005836FB">
        <w:t>:</w:t>
      </w:r>
      <w:r w:rsidR="00CF39E7" w:rsidRPr="005836FB">
        <w:t xml:space="preserve"> </w:t>
      </w:r>
      <w:r w:rsidR="00F853A3" w:rsidRPr="005836FB">
        <w:t xml:space="preserve"> </w:t>
      </w:r>
    </w:p>
    <w:p w14:paraId="49A34D40" w14:textId="2FAC8103" w:rsidR="003F178F" w:rsidRPr="005836FB" w:rsidRDefault="003F178F" w:rsidP="009C3C50">
      <w:pPr>
        <w:ind w:firstLine="720"/>
      </w:pPr>
    </w:p>
    <w:p w14:paraId="790E2552" w14:textId="65CCAC0E" w:rsidR="003F178F" w:rsidRPr="005836FB" w:rsidRDefault="003F178F" w:rsidP="009C3C50">
      <w:pPr>
        <w:ind w:firstLine="720"/>
      </w:pPr>
      <w:r w:rsidRPr="005836FB">
        <w:t xml:space="preserve">1) подані документи містять розбіжності з </w:t>
      </w:r>
      <w:r w:rsidR="00661A99" w:rsidRPr="005836FB">
        <w:t xml:space="preserve">проєктом </w:t>
      </w:r>
      <w:r w:rsidRPr="005836FB">
        <w:t xml:space="preserve">плану виходу з ринку щодо якого Національним банком надано попередній висновок про </w:t>
      </w:r>
      <w:r w:rsidR="00661A99" w:rsidRPr="005836FB">
        <w:t xml:space="preserve">його </w:t>
      </w:r>
      <w:r w:rsidRPr="005836FB">
        <w:t>погодження;</w:t>
      </w:r>
    </w:p>
    <w:p w14:paraId="7BEB517E" w14:textId="77777777" w:rsidR="009179D0" w:rsidRPr="005836FB" w:rsidRDefault="009179D0" w:rsidP="009C3C50">
      <w:pPr>
        <w:ind w:firstLine="720"/>
      </w:pPr>
    </w:p>
    <w:p w14:paraId="2EBAC149" w14:textId="5D04E874" w:rsidR="003F178F" w:rsidRPr="005836FB" w:rsidRDefault="003F178F" w:rsidP="009C3C50">
      <w:pPr>
        <w:ind w:firstLine="720"/>
      </w:pPr>
      <w:r w:rsidRPr="005836FB">
        <w:t xml:space="preserve">2) подані </w:t>
      </w:r>
      <w:r w:rsidR="00666E39" w:rsidRPr="005836FB">
        <w:t xml:space="preserve">заява та </w:t>
      </w:r>
      <w:r w:rsidRPr="005836FB">
        <w:t>документи не відповідають вимогам законодавства та/або нормативно-правових актів Національного банку;</w:t>
      </w:r>
    </w:p>
    <w:p w14:paraId="3390A137" w14:textId="77777777" w:rsidR="009179D0" w:rsidRPr="005836FB" w:rsidRDefault="009179D0" w:rsidP="009C3C50">
      <w:pPr>
        <w:ind w:firstLine="720"/>
      </w:pPr>
    </w:p>
    <w:p w14:paraId="4D95E928" w14:textId="5301DB90" w:rsidR="003F178F" w:rsidRPr="005836FB" w:rsidRDefault="003F178F" w:rsidP="009C3C50">
      <w:pPr>
        <w:ind w:firstLine="720"/>
      </w:pPr>
      <w:r w:rsidRPr="005836FB">
        <w:t>3) подано неповни</w:t>
      </w:r>
      <w:r w:rsidR="00666E39" w:rsidRPr="005836FB">
        <w:t>й пакет документів</w:t>
      </w:r>
      <w:r w:rsidRPr="005836FB">
        <w:t>;</w:t>
      </w:r>
    </w:p>
    <w:p w14:paraId="7467D6CD" w14:textId="77777777" w:rsidR="009179D0" w:rsidRPr="005836FB" w:rsidRDefault="009179D0" w:rsidP="009C3C50">
      <w:pPr>
        <w:ind w:firstLine="720"/>
      </w:pPr>
    </w:p>
    <w:p w14:paraId="07DE0CC9" w14:textId="74F64165" w:rsidR="003F178F" w:rsidRPr="005836FB" w:rsidRDefault="003F178F" w:rsidP="009C3C50">
      <w:pPr>
        <w:ind w:firstLine="720"/>
      </w:pPr>
      <w:r w:rsidRPr="005836FB">
        <w:t xml:space="preserve">4) подані </w:t>
      </w:r>
      <w:r w:rsidR="00666E39" w:rsidRPr="005836FB">
        <w:t xml:space="preserve">заява та </w:t>
      </w:r>
      <w:r w:rsidRPr="005836FB">
        <w:t>документи містять недостовірну інформацію.</w:t>
      </w:r>
    </w:p>
    <w:p w14:paraId="0E348129" w14:textId="77777777" w:rsidR="005453C0" w:rsidRPr="005836FB" w:rsidRDefault="005453C0" w:rsidP="009C3C50">
      <w:pPr>
        <w:ind w:firstLine="720"/>
      </w:pPr>
    </w:p>
    <w:p w14:paraId="423B2B85" w14:textId="08BB5C89" w:rsidR="005453C0" w:rsidRPr="005836FB" w:rsidRDefault="002466DD" w:rsidP="009C3C50">
      <w:pPr>
        <w:ind w:firstLine="720"/>
      </w:pPr>
      <w:r>
        <w:t>80</w:t>
      </w:r>
      <w:r w:rsidR="00F853A3" w:rsidRPr="005836FB">
        <w:t xml:space="preserve">. Страховики </w:t>
      </w:r>
      <w:r w:rsidR="00BE6B5E" w:rsidRPr="005836FB">
        <w:t xml:space="preserve">– </w:t>
      </w:r>
      <w:r w:rsidR="00F853A3" w:rsidRPr="005836FB">
        <w:t>учасники передачі страхового портфеля мають право звернутися до Національного банку</w:t>
      </w:r>
      <w:r w:rsidR="008306B5" w:rsidRPr="005836FB">
        <w:t xml:space="preserve"> із </w:t>
      </w:r>
      <w:r w:rsidR="00D555F8">
        <w:t xml:space="preserve">спільною </w:t>
      </w:r>
      <w:r w:rsidR="008306B5" w:rsidRPr="005836FB">
        <w:t>заявою</w:t>
      </w:r>
      <w:r w:rsidR="00D555F8">
        <w:t xml:space="preserve"> (далі – заява) </w:t>
      </w:r>
      <w:r w:rsidR="008306B5" w:rsidRPr="005836FB">
        <w:t xml:space="preserve"> про внесення змін до </w:t>
      </w:r>
      <w:r w:rsidR="0058019A" w:rsidRPr="005836FB">
        <w:t xml:space="preserve">погодженого Національним банком </w:t>
      </w:r>
      <w:r w:rsidR="00F853A3" w:rsidRPr="005836FB">
        <w:t>плану передачі страхо</w:t>
      </w:r>
      <w:r w:rsidR="008306B5" w:rsidRPr="005836FB">
        <w:t xml:space="preserve">вого портфеля </w:t>
      </w:r>
      <w:r w:rsidR="00381E5E" w:rsidRPr="009C3C50">
        <w:t xml:space="preserve">у разі наявності обґрунтованих підстав, які перешкоджають виконанню плану </w:t>
      </w:r>
      <w:r w:rsidR="005453C0" w:rsidRPr="005836FB">
        <w:t xml:space="preserve">передачі страхового портфеля. </w:t>
      </w:r>
    </w:p>
    <w:p w14:paraId="32276F7D" w14:textId="77777777" w:rsidR="005453C0" w:rsidRPr="005836FB" w:rsidRDefault="005453C0" w:rsidP="009C3C50">
      <w:pPr>
        <w:ind w:firstLine="720"/>
      </w:pPr>
    </w:p>
    <w:p w14:paraId="7566137E" w14:textId="2DB8A1A8" w:rsidR="005453C0" w:rsidRPr="005836FB" w:rsidRDefault="002466DD" w:rsidP="009C3C50">
      <w:pPr>
        <w:ind w:firstLine="720"/>
      </w:pPr>
      <w:r>
        <w:t>81</w:t>
      </w:r>
      <w:r w:rsidR="008306B5" w:rsidRPr="005836FB">
        <w:t xml:space="preserve">. </w:t>
      </w:r>
      <w:r w:rsidR="00381E5E" w:rsidRPr="005836FB">
        <w:t>Заява про внесення змін до плану передачі страхового портфеля має бути підписана головою ради і головою правління/генеральним директором  страховика – учасника передачі страхового портфеля, містити інформацію, визначену в пункт</w:t>
      </w:r>
      <w:r w:rsidR="00993103">
        <w:t>і</w:t>
      </w:r>
      <w:r w:rsidR="00381E5E" w:rsidRPr="005836FB">
        <w:t xml:space="preserve"> 5</w:t>
      </w:r>
      <w:r>
        <w:t>3</w:t>
      </w:r>
      <w:r w:rsidR="00381E5E" w:rsidRPr="005836FB">
        <w:t xml:space="preserve"> розділу </w:t>
      </w:r>
      <w:r w:rsidR="00381E5E" w:rsidRPr="009C3C50">
        <w:t>V</w:t>
      </w:r>
      <w:r w:rsidR="00381E5E" w:rsidRPr="005836FB">
        <w:t>І цього Положення, та обґрунтування підстав</w:t>
      </w:r>
      <w:r w:rsidR="00723DDF" w:rsidRPr="005836FB">
        <w:t xml:space="preserve">, </w:t>
      </w:r>
      <w:r w:rsidR="00381E5E" w:rsidRPr="005836FB">
        <w:t>які перешкоджають виконанню погодженого Національним банком плану передачі страхового портфеля</w:t>
      </w:r>
      <w:r w:rsidR="00723DDF" w:rsidRPr="005836FB">
        <w:t xml:space="preserve"> (з додаванням підтверджуючих документів)</w:t>
      </w:r>
      <w:r w:rsidR="005453C0" w:rsidRPr="005836FB">
        <w:t>.</w:t>
      </w:r>
    </w:p>
    <w:p w14:paraId="46F5B23D" w14:textId="77777777" w:rsidR="005453C0" w:rsidRPr="005836FB" w:rsidRDefault="005453C0" w:rsidP="009C3C50">
      <w:pPr>
        <w:ind w:firstLine="720"/>
      </w:pPr>
    </w:p>
    <w:p w14:paraId="0109E607" w14:textId="17A137E5" w:rsidR="00734A8D" w:rsidRDefault="002466DD" w:rsidP="009C3C50">
      <w:pPr>
        <w:ind w:firstLine="720"/>
      </w:pPr>
      <w:r>
        <w:t>82</w:t>
      </w:r>
      <w:r w:rsidR="00F853A3" w:rsidRPr="005836FB">
        <w:t xml:space="preserve">. Національний банк </w:t>
      </w:r>
      <w:r w:rsidR="003A592F" w:rsidRPr="005836FB">
        <w:t xml:space="preserve">протягом 3 робочих днів з дня отримання </w:t>
      </w:r>
      <w:r w:rsidR="00F853A3" w:rsidRPr="005836FB">
        <w:t xml:space="preserve">заяви, передбаченої пунктом </w:t>
      </w:r>
      <w:r>
        <w:t>81</w:t>
      </w:r>
      <w:r w:rsidR="008306B5" w:rsidRPr="005836FB">
        <w:t xml:space="preserve"> </w:t>
      </w:r>
      <w:r w:rsidR="00587DFB" w:rsidRPr="005836FB">
        <w:t xml:space="preserve">розділу </w:t>
      </w:r>
      <w:r w:rsidR="00587DFB" w:rsidRPr="009C3C50">
        <w:t>V</w:t>
      </w:r>
      <w:r w:rsidR="00587DFB" w:rsidRPr="005836FB">
        <w:t>І</w:t>
      </w:r>
      <w:r w:rsidR="00666E39" w:rsidRPr="005836FB">
        <w:t>І</w:t>
      </w:r>
      <w:r w:rsidR="00587DFB" w:rsidRPr="005836FB">
        <w:t xml:space="preserve"> </w:t>
      </w:r>
      <w:r w:rsidR="008306B5" w:rsidRPr="005836FB">
        <w:t>цього Положення</w:t>
      </w:r>
      <w:r w:rsidR="0094379C" w:rsidRPr="005836FB">
        <w:t>,</w:t>
      </w:r>
      <w:r w:rsidR="008306B5" w:rsidRPr="005836FB">
        <w:t xml:space="preserve"> </w:t>
      </w:r>
      <w:r w:rsidR="00734A8D">
        <w:t>приймає одне з таких рішень (рішення приймає Комітет з нагляду):</w:t>
      </w:r>
    </w:p>
    <w:p w14:paraId="35196837" w14:textId="77777777" w:rsidR="00734A8D" w:rsidRDefault="00734A8D" w:rsidP="009C3C50">
      <w:pPr>
        <w:ind w:firstLine="720"/>
      </w:pPr>
    </w:p>
    <w:p w14:paraId="3C34D28B" w14:textId="78D17E23" w:rsidR="00734A8D" w:rsidRDefault="00734A8D" w:rsidP="009C3C50">
      <w:pPr>
        <w:ind w:firstLine="720"/>
      </w:pPr>
      <w:r>
        <w:t xml:space="preserve">1) про </w:t>
      </w:r>
      <w:r w:rsidR="00F853A3" w:rsidRPr="005836FB">
        <w:t>нада</w:t>
      </w:r>
      <w:r>
        <w:t>ння</w:t>
      </w:r>
      <w:r w:rsidR="00F853A3" w:rsidRPr="005836FB">
        <w:t xml:space="preserve"> попередн</w:t>
      </w:r>
      <w:r>
        <w:t>ього</w:t>
      </w:r>
      <w:r w:rsidR="00F853A3" w:rsidRPr="005836FB">
        <w:t xml:space="preserve"> висновк</w:t>
      </w:r>
      <w:r>
        <w:t>у</w:t>
      </w:r>
      <w:r w:rsidR="00F853A3" w:rsidRPr="005836FB">
        <w:t xml:space="preserve"> про погодження змін </w:t>
      </w:r>
      <w:r w:rsidR="009A11A8" w:rsidRPr="005836FB">
        <w:t>до плану</w:t>
      </w:r>
      <w:r w:rsidR="00F853A3" w:rsidRPr="005836FB">
        <w:t xml:space="preserve"> </w:t>
      </w:r>
      <w:r w:rsidR="003F178F" w:rsidRPr="005836FB">
        <w:t>передачі</w:t>
      </w:r>
      <w:r w:rsidR="00F853A3" w:rsidRPr="005836FB">
        <w:t xml:space="preserve"> страхового портфеля</w:t>
      </w:r>
      <w:r>
        <w:t>;</w:t>
      </w:r>
    </w:p>
    <w:p w14:paraId="3AA71E6E" w14:textId="77777777" w:rsidR="00734A8D" w:rsidRDefault="00734A8D" w:rsidP="009C3C50">
      <w:pPr>
        <w:ind w:firstLine="720"/>
      </w:pPr>
    </w:p>
    <w:p w14:paraId="251EC3B1" w14:textId="0BDB0F61" w:rsidR="0076017E" w:rsidRPr="005836FB" w:rsidRDefault="00734A8D" w:rsidP="009C3C50">
      <w:pPr>
        <w:ind w:firstLine="720"/>
      </w:pPr>
      <w:r>
        <w:t xml:space="preserve">2) </w:t>
      </w:r>
      <w:r w:rsidR="003F178F" w:rsidRPr="005836FB">
        <w:t xml:space="preserve"> </w:t>
      </w:r>
      <w:r>
        <w:t>про</w:t>
      </w:r>
      <w:r w:rsidR="003F178F" w:rsidRPr="005836FB">
        <w:t xml:space="preserve"> відмов</w:t>
      </w:r>
      <w:r>
        <w:t>у</w:t>
      </w:r>
      <w:r w:rsidR="003F178F" w:rsidRPr="005836FB">
        <w:t xml:space="preserve"> в </w:t>
      </w:r>
      <w:r w:rsidR="00460258" w:rsidRPr="005836FB">
        <w:t>наданні</w:t>
      </w:r>
      <w:r w:rsidR="00C83900" w:rsidRPr="005836FB">
        <w:t xml:space="preserve"> </w:t>
      </w:r>
      <w:r w:rsidRPr="005836FB">
        <w:t>попередн</w:t>
      </w:r>
      <w:r>
        <w:t>ього</w:t>
      </w:r>
      <w:r w:rsidRPr="005836FB">
        <w:t xml:space="preserve">  </w:t>
      </w:r>
      <w:r w:rsidR="00C83900" w:rsidRPr="005836FB">
        <w:t>висновку</w:t>
      </w:r>
      <w:r w:rsidRPr="00734A8D">
        <w:t xml:space="preserve"> </w:t>
      </w:r>
      <w:r w:rsidRPr="005836FB">
        <w:t>про погодження змін до плану передачі страхового портфеля</w:t>
      </w:r>
      <w:r w:rsidR="00F853A3" w:rsidRPr="005836FB">
        <w:t>.</w:t>
      </w:r>
    </w:p>
    <w:p w14:paraId="4A4D3803" w14:textId="77777777" w:rsidR="009179D0" w:rsidRPr="005836FB" w:rsidRDefault="009179D0" w:rsidP="009C3C50">
      <w:pPr>
        <w:ind w:firstLine="720"/>
      </w:pPr>
    </w:p>
    <w:p w14:paraId="4B7DA798" w14:textId="39077904" w:rsidR="00723DDF" w:rsidRPr="009C3C50" w:rsidRDefault="002466DD" w:rsidP="009C3C50">
      <w:pPr>
        <w:ind w:firstLine="720"/>
      </w:pPr>
      <w:r>
        <w:lastRenderedPageBreak/>
        <w:t>83</w:t>
      </w:r>
      <w:r w:rsidR="00460258" w:rsidRPr="007E46B5">
        <w:t xml:space="preserve">. </w:t>
      </w:r>
      <w:r w:rsidR="00460258" w:rsidRPr="005B3F24">
        <w:t xml:space="preserve">Національний банк </w:t>
      </w:r>
      <w:r w:rsidR="00134347">
        <w:t>має право відмовити</w:t>
      </w:r>
      <w:r w:rsidR="00723DDF" w:rsidRPr="005B3F24">
        <w:t xml:space="preserve"> в над</w:t>
      </w:r>
      <w:r w:rsidR="00723DDF" w:rsidRPr="006A7956">
        <w:t xml:space="preserve">анні </w:t>
      </w:r>
      <w:r w:rsidR="00460258" w:rsidRPr="006A7956">
        <w:t>попередн</w:t>
      </w:r>
      <w:r w:rsidR="00723DDF" w:rsidRPr="009C3C50">
        <w:t>ього виснов</w:t>
      </w:r>
      <w:r w:rsidR="000C5580" w:rsidRPr="009C3C50">
        <w:t>к</w:t>
      </w:r>
      <w:r w:rsidR="00723DDF" w:rsidRPr="009C3C50">
        <w:t>у</w:t>
      </w:r>
      <w:r w:rsidR="00460258" w:rsidRPr="009C3C50">
        <w:t xml:space="preserve"> про погодж</w:t>
      </w:r>
      <w:r w:rsidR="00A2394F" w:rsidRPr="009C3C50">
        <w:t>ення змін до плану передачі страхового портфеля</w:t>
      </w:r>
      <w:r w:rsidR="00993103">
        <w:t xml:space="preserve"> у разі наявності </w:t>
      </w:r>
      <w:r w:rsidR="002A3B5C">
        <w:t xml:space="preserve">хоча б </w:t>
      </w:r>
      <w:r w:rsidR="00993103">
        <w:t xml:space="preserve">однієї </w:t>
      </w:r>
      <w:r w:rsidR="002A3B5C">
        <w:t xml:space="preserve">з </w:t>
      </w:r>
      <w:r w:rsidR="00993103">
        <w:t>таких підстав</w:t>
      </w:r>
      <w:r w:rsidR="00723DDF" w:rsidRPr="009C3C50">
        <w:t>:</w:t>
      </w:r>
    </w:p>
    <w:p w14:paraId="30457F77" w14:textId="77777777" w:rsidR="00723DDF" w:rsidRPr="009C3C50" w:rsidRDefault="00723DDF" w:rsidP="009C3C50">
      <w:pPr>
        <w:ind w:firstLine="720"/>
      </w:pPr>
    </w:p>
    <w:p w14:paraId="2E5742F9" w14:textId="54858DC3" w:rsidR="00460258" w:rsidRPr="009C3C50" w:rsidRDefault="00723DDF" w:rsidP="009C3C50">
      <w:pPr>
        <w:ind w:firstLine="720"/>
      </w:pPr>
      <w:r w:rsidRPr="009C3C50">
        <w:t xml:space="preserve">1) </w:t>
      </w:r>
      <w:r w:rsidR="00460258" w:rsidRPr="009C3C50">
        <w:t>підстави, наведені страховиком</w:t>
      </w:r>
      <w:r w:rsidR="007150D7" w:rsidRPr="009C3C50">
        <w:t xml:space="preserve"> в заяві про внесення змін до плану передачі страхового портфеля</w:t>
      </w:r>
      <w:r w:rsidR="00460258" w:rsidRPr="009C3C50">
        <w:t xml:space="preserve">, </w:t>
      </w:r>
      <w:r w:rsidR="0094379C" w:rsidRPr="009C3C50">
        <w:t xml:space="preserve">є </w:t>
      </w:r>
      <w:r w:rsidRPr="009C3C50">
        <w:t>не</w:t>
      </w:r>
      <w:r w:rsidR="00460258" w:rsidRPr="009C3C50">
        <w:t>достатньо обґрунтованими</w:t>
      </w:r>
      <w:r w:rsidR="00993103">
        <w:t>;</w:t>
      </w:r>
    </w:p>
    <w:p w14:paraId="1D308E12" w14:textId="5AAF7570" w:rsidR="00723DDF" w:rsidRPr="009C3C50" w:rsidRDefault="00723DDF" w:rsidP="009C3C50">
      <w:pPr>
        <w:ind w:firstLine="720"/>
      </w:pPr>
    </w:p>
    <w:p w14:paraId="183936C9" w14:textId="3E99E1A4" w:rsidR="00723DDF" w:rsidRPr="009C3C50" w:rsidRDefault="00723DDF" w:rsidP="009C3C50">
      <w:pPr>
        <w:ind w:firstLine="720"/>
      </w:pPr>
      <w:r w:rsidRPr="009C3C50">
        <w:t>2) заява про внесення змін до плану передачі страхового портфеля не відповідає вимогам цього Положення та/або містить недостовірну інформацію.</w:t>
      </w:r>
    </w:p>
    <w:p w14:paraId="44C0DA91" w14:textId="3BA8FB92" w:rsidR="00B53F35" w:rsidRPr="005836FB" w:rsidRDefault="00B53F35" w:rsidP="009C3C50">
      <w:pPr>
        <w:ind w:firstLine="720"/>
      </w:pPr>
    </w:p>
    <w:p w14:paraId="51928B8B" w14:textId="20B4C57B" w:rsidR="00B53F35" w:rsidRPr="009C3C50" w:rsidRDefault="00354D69" w:rsidP="009C3C50">
      <w:pPr>
        <w:ind w:firstLine="720"/>
      </w:pPr>
      <w:r>
        <w:t>84</w:t>
      </w:r>
      <w:r w:rsidR="002939B9" w:rsidRPr="005836FB">
        <w:t>. Національний</w:t>
      </w:r>
      <w:r w:rsidR="002939B9" w:rsidRPr="009C3C50">
        <w:t xml:space="preserve"> банк повідомляє </w:t>
      </w:r>
      <w:r w:rsidR="006200EB">
        <w:t xml:space="preserve">кожного </w:t>
      </w:r>
      <w:r w:rsidR="00B53F35" w:rsidRPr="009C3C50">
        <w:t xml:space="preserve">страховика – учасника передачі страхового портфеля </w:t>
      </w:r>
      <w:r w:rsidR="002939B9" w:rsidRPr="009C3C50">
        <w:t xml:space="preserve">про </w:t>
      </w:r>
      <w:r w:rsidR="00FD401D" w:rsidRPr="009C3C50">
        <w:t>прийнят</w:t>
      </w:r>
      <w:r w:rsidR="00734A8D">
        <w:t>е</w:t>
      </w:r>
      <w:r w:rsidR="0094379C" w:rsidRPr="009C3C50">
        <w:t xml:space="preserve"> відповідно до пунктів 7</w:t>
      </w:r>
      <w:r>
        <w:t>8</w:t>
      </w:r>
      <w:r w:rsidR="00B23DD4">
        <w:t xml:space="preserve">, </w:t>
      </w:r>
      <w:r>
        <w:t>82</w:t>
      </w:r>
      <w:r w:rsidR="0094379C" w:rsidRPr="009C3C50">
        <w:t xml:space="preserve"> розділу VIІ цього Положення</w:t>
      </w:r>
      <w:r w:rsidR="002939B9" w:rsidRPr="009C3C50">
        <w:t xml:space="preserve"> рішення</w:t>
      </w:r>
      <w:r w:rsidR="0094379C" w:rsidRPr="009C3C50">
        <w:t xml:space="preserve"> </w:t>
      </w:r>
      <w:r w:rsidR="00B53F35" w:rsidRPr="009C3C50">
        <w:t xml:space="preserve">та надсилає </w:t>
      </w:r>
      <w:r w:rsidR="00D555F8">
        <w:t xml:space="preserve">йому </w:t>
      </w:r>
      <w:r w:rsidR="00B53F35" w:rsidRPr="009C3C50">
        <w:t xml:space="preserve">копію такого рішення засобами електронної пошти Національного банку протягом </w:t>
      </w:r>
      <w:r w:rsidR="00C44A66" w:rsidRPr="009C3C50">
        <w:t xml:space="preserve">3 </w:t>
      </w:r>
      <w:r w:rsidR="00B53F35" w:rsidRPr="009C3C50">
        <w:t xml:space="preserve">робочих днів з дати </w:t>
      </w:r>
      <w:r w:rsidR="009179D0" w:rsidRPr="009C3C50">
        <w:t>прийняття відповідного рішення.</w:t>
      </w:r>
    </w:p>
    <w:p w14:paraId="473C4BB6" w14:textId="77777777" w:rsidR="009179D0" w:rsidRPr="009C3C50" w:rsidRDefault="009179D0" w:rsidP="009C3C50">
      <w:pPr>
        <w:ind w:firstLine="720"/>
      </w:pPr>
    </w:p>
    <w:p w14:paraId="2FB65198" w14:textId="400249EA" w:rsidR="00B53F35" w:rsidRPr="005836FB" w:rsidRDefault="00354D69" w:rsidP="009C3C50">
      <w:pPr>
        <w:ind w:firstLine="720"/>
      </w:pPr>
      <w:r>
        <w:t>85</w:t>
      </w:r>
      <w:r w:rsidR="00B53F35" w:rsidRPr="009C3C50">
        <w:t xml:space="preserve">. </w:t>
      </w:r>
      <w:r w:rsidR="00B53F35" w:rsidRPr="005836FB">
        <w:t xml:space="preserve">Страховик, </w:t>
      </w:r>
      <w:r w:rsidR="0094379C" w:rsidRPr="005836FB">
        <w:t>що передає страховий портфель,</w:t>
      </w:r>
      <w:r w:rsidR="00B53F35" w:rsidRPr="005836FB">
        <w:t xml:space="preserve"> </w:t>
      </w:r>
      <w:r w:rsidR="003515AD" w:rsidRPr="005836FB">
        <w:t xml:space="preserve">протягом </w:t>
      </w:r>
      <w:r w:rsidR="00C44A66" w:rsidRPr="005836FB">
        <w:t xml:space="preserve">3 </w:t>
      </w:r>
      <w:r w:rsidR="003515AD" w:rsidRPr="005836FB">
        <w:t xml:space="preserve">робочих днів з дати </w:t>
      </w:r>
      <w:r w:rsidR="00B53F35" w:rsidRPr="005836FB">
        <w:t xml:space="preserve">отримання рішення Національного банку про надання дозволу на вихід з ринку шляхом передачі страхового портфеля </w:t>
      </w:r>
      <w:r w:rsidR="007643BD">
        <w:t>повинен скласти</w:t>
      </w:r>
      <w:r w:rsidR="00B53F35" w:rsidRPr="005836FB">
        <w:t xml:space="preserve"> передавальний акт </w:t>
      </w:r>
      <w:r w:rsidR="003515AD" w:rsidRPr="005836FB">
        <w:t xml:space="preserve">з урахуванням вимог, </w:t>
      </w:r>
      <w:r w:rsidR="0094379C" w:rsidRPr="005836FB">
        <w:t xml:space="preserve">встановлених </w:t>
      </w:r>
      <w:r w:rsidR="003515AD" w:rsidRPr="005836FB">
        <w:t>пунктом</w:t>
      </w:r>
      <w:r w:rsidR="00C83900" w:rsidRPr="005836FB">
        <w:t xml:space="preserve"> </w:t>
      </w:r>
      <w:r>
        <w:t>62</w:t>
      </w:r>
      <w:r w:rsidR="00B53F35" w:rsidRPr="005836FB">
        <w:t xml:space="preserve"> розділу </w:t>
      </w:r>
      <w:r w:rsidR="00B53F35" w:rsidRPr="009C3C50">
        <w:t>V</w:t>
      </w:r>
      <w:r w:rsidR="0094379C" w:rsidRPr="009C3C50">
        <w:t>I</w:t>
      </w:r>
      <w:r w:rsidR="00C83900" w:rsidRPr="005836FB">
        <w:t xml:space="preserve"> </w:t>
      </w:r>
      <w:r w:rsidR="00B53F35" w:rsidRPr="005836FB">
        <w:t>цього Положення.</w:t>
      </w:r>
    </w:p>
    <w:p w14:paraId="4FD68440" w14:textId="6F8D36B9" w:rsidR="003515AD" w:rsidRPr="005836FB" w:rsidRDefault="003515AD" w:rsidP="009C3C50">
      <w:pPr>
        <w:ind w:firstLine="720"/>
      </w:pPr>
      <w:r w:rsidRPr="005836FB">
        <w:t xml:space="preserve">Після складання передавального </w:t>
      </w:r>
      <w:r w:rsidR="0094379C" w:rsidRPr="005836FB">
        <w:t>акт</w:t>
      </w:r>
      <w:r w:rsidR="00BE6B5E" w:rsidRPr="005836FB">
        <w:t>а</w:t>
      </w:r>
      <w:r w:rsidR="0094379C" w:rsidRPr="005836FB">
        <w:t xml:space="preserve"> </w:t>
      </w:r>
      <w:r w:rsidR="00BE6B5E" w:rsidRPr="005836FB">
        <w:t xml:space="preserve">для підтвердження його достовірності та повноти повинен </w:t>
      </w:r>
      <w:r w:rsidRPr="005836FB">
        <w:t>бути складений звіт суб’єкта аудиторської діяльності.</w:t>
      </w:r>
    </w:p>
    <w:p w14:paraId="739C5E1E" w14:textId="5208C478" w:rsidR="003515AD" w:rsidRPr="005B3F24" w:rsidRDefault="003515AD" w:rsidP="009C3C50">
      <w:pPr>
        <w:ind w:firstLine="720"/>
      </w:pPr>
      <w:r w:rsidRPr="005836FB">
        <w:t xml:space="preserve">Після </w:t>
      </w:r>
      <w:r w:rsidR="00BE6B5E" w:rsidRPr="005836FB">
        <w:t xml:space="preserve">складання </w:t>
      </w:r>
      <w:r w:rsidRPr="005836FB">
        <w:t>звіту суб’єкта аудиторської діяльності, що підтверджує достовірність та повноту передавального акт</w:t>
      </w:r>
      <w:r w:rsidR="00BE6B5E" w:rsidRPr="007E46B5">
        <w:t>а,</w:t>
      </w:r>
      <w:r w:rsidRPr="007E46B5">
        <w:t xml:space="preserve"> такий акт затверджується загальними зборами </w:t>
      </w:r>
      <w:r w:rsidR="00BE6B5E" w:rsidRPr="005B3F24">
        <w:t>страховика, що передає страховий портфель</w:t>
      </w:r>
      <w:r w:rsidRPr="005B3F24">
        <w:t xml:space="preserve">. </w:t>
      </w:r>
    </w:p>
    <w:p w14:paraId="23128CB7" w14:textId="77777777" w:rsidR="003515AD" w:rsidRPr="005836FB" w:rsidRDefault="003515AD" w:rsidP="009C3C50">
      <w:pPr>
        <w:ind w:firstLine="720"/>
      </w:pPr>
    </w:p>
    <w:p w14:paraId="6D042A3D" w14:textId="3CA8857E" w:rsidR="002939B9" w:rsidRPr="009C3C50" w:rsidRDefault="00354D69" w:rsidP="009C3C50">
      <w:pPr>
        <w:ind w:firstLine="720"/>
      </w:pPr>
      <w:r>
        <w:t>86</w:t>
      </w:r>
      <w:r w:rsidR="00B53F35" w:rsidRPr="005836FB">
        <w:t xml:space="preserve">. </w:t>
      </w:r>
      <w:r w:rsidR="002939B9" w:rsidRPr="005836FB">
        <w:t>Страховики</w:t>
      </w:r>
      <w:r w:rsidR="00100804" w:rsidRPr="005836FB">
        <w:t xml:space="preserve"> – </w:t>
      </w:r>
      <w:r w:rsidR="002939B9" w:rsidRPr="005836FB">
        <w:t>учасник</w:t>
      </w:r>
      <w:r w:rsidR="0088222E" w:rsidRPr="005836FB">
        <w:t xml:space="preserve">и передачі страхового портфеля </w:t>
      </w:r>
      <w:r w:rsidR="0088222E" w:rsidRPr="009C3C50">
        <w:t>публікують</w:t>
      </w:r>
      <w:r w:rsidR="002939B9" w:rsidRPr="009C3C50">
        <w:t xml:space="preserve"> на своїх вебсайтах інформацію про видачу Національним банком дозволу на передачу страхового портфеля, а стра</w:t>
      </w:r>
      <w:r w:rsidR="0088222E" w:rsidRPr="009C3C50">
        <w:t>ховик –</w:t>
      </w:r>
      <w:r w:rsidR="00C8710E" w:rsidRPr="009C3C50">
        <w:t xml:space="preserve"> </w:t>
      </w:r>
      <w:r w:rsidR="0088222E" w:rsidRPr="009C3C50">
        <w:t>правонаступник повідомляє</w:t>
      </w:r>
      <w:r w:rsidR="002939B9" w:rsidRPr="009C3C50">
        <w:t xml:space="preserve"> страхувальників за страховим портфелем, що передається</w:t>
      </w:r>
      <w:r w:rsidR="0088222E" w:rsidRPr="009C3C50">
        <w:t>, про такий дозвіл,</w:t>
      </w:r>
      <w:r w:rsidR="002939B9" w:rsidRPr="009C3C50">
        <w:t xml:space="preserve"> у порядку передбаченому статтею 56 Закону про страхування. </w:t>
      </w:r>
    </w:p>
    <w:p w14:paraId="52DF348B" w14:textId="77777777" w:rsidR="0076017E" w:rsidRPr="005836FB" w:rsidRDefault="0076017E" w:rsidP="009C3C50">
      <w:pPr>
        <w:ind w:firstLine="720"/>
      </w:pPr>
    </w:p>
    <w:p w14:paraId="192E1291" w14:textId="3565FFB1" w:rsidR="005453C0" w:rsidRPr="005B3F24" w:rsidRDefault="00354D69" w:rsidP="009C3C50">
      <w:pPr>
        <w:ind w:firstLine="720"/>
      </w:pPr>
      <w:r>
        <w:t>87</w:t>
      </w:r>
      <w:r w:rsidR="00F853A3" w:rsidRPr="005836FB">
        <w:t xml:space="preserve">. </w:t>
      </w:r>
      <w:r w:rsidR="00587DFB" w:rsidRPr="005836FB">
        <w:t xml:space="preserve">Страховик, </w:t>
      </w:r>
      <w:r w:rsidR="00C8710E" w:rsidRPr="005836FB">
        <w:t>що передає страховий портфель,</w:t>
      </w:r>
      <w:r w:rsidR="00C8710E" w:rsidRPr="005836FB" w:rsidDel="00C8710E">
        <w:t xml:space="preserve"> </w:t>
      </w:r>
      <w:r w:rsidR="00587DFB" w:rsidRPr="005836FB">
        <w:t>п</w:t>
      </w:r>
      <w:r w:rsidR="00F853A3" w:rsidRPr="005836FB">
        <w:t xml:space="preserve">ротягом </w:t>
      </w:r>
      <w:r w:rsidR="00287886" w:rsidRPr="005836FB">
        <w:t xml:space="preserve">7 </w:t>
      </w:r>
      <w:r w:rsidR="00F853A3" w:rsidRPr="005836FB">
        <w:t xml:space="preserve">робочих днів з дня </w:t>
      </w:r>
      <w:r w:rsidR="00762950" w:rsidRPr="005836FB">
        <w:t>затвердження загальними зборами передавального акту</w:t>
      </w:r>
      <w:r w:rsidR="0088222E" w:rsidRPr="005836FB">
        <w:t xml:space="preserve"> </w:t>
      </w:r>
      <w:r w:rsidR="00F853A3" w:rsidRPr="005836FB">
        <w:t xml:space="preserve">зобов’язаний повідомити Національний банк про завершення такої процедури шляхом подання заяви </w:t>
      </w:r>
      <w:r w:rsidR="006F48AF" w:rsidRPr="005836FB">
        <w:t>в довільній формі, підписан</w:t>
      </w:r>
      <w:r w:rsidR="00750551" w:rsidRPr="005836FB">
        <w:t>ої</w:t>
      </w:r>
      <w:r w:rsidR="006F48AF" w:rsidRPr="005836FB">
        <w:t xml:space="preserve"> головою правління/генеральним директором, </w:t>
      </w:r>
      <w:r w:rsidR="00F853A3" w:rsidRPr="007E46B5">
        <w:t xml:space="preserve">про анулювання ліцензії та виключення </w:t>
      </w:r>
      <w:r w:rsidR="00AE3B7C" w:rsidRPr="007E46B5">
        <w:t xml:space="preserve">страховика </w:t>
      </w:r>
      <w:r w:rsidR="00F853A3" w:rsidRPr="005B3F24">
        <w:t xml:space="preserve">з </w:t>
      </w:r>
      <w:r w:rsidR="00190C47" w:rsidRPr="005B3F24">
        <w:t>Р</w:t>
      </w:r>
      <w:r w:rsidR="005453C0" w:rsidRPr="005B3F24">
        <w:t xml:space="preserve">еєстру разом із: </w:t>
      </w:r>
    </w:p>
    <w:p w14:paraId="290951C7" w14:textId="77777777" w:rsidR="005453C0" w:rsidRPr="005836FB" w:rsidRDefault="005453C0" w:rsidP="00852874"/>
    <w:p w14:paraId="08D6674F" w14:textId="16ABB40A" w:rsidR="00EE57FD" w:rsidRDefault="00F853A3" w:rsidP="009C3C50">
      <w:pPr>
        <w:ind w:firstLine="720"/>
      </w:pPr>
      <w:r w:rsidRPr="005836FB">
        <w:t>1) передавальним актом</w:t>
      </w:r>
      <w:r w:rsidR="004A1C49" w:rsidRPr="005836FB">
        <w:t>,</w:t>
      </w:r>
      <w:r w:rsidR="00EE57FD" w:rsidRPr="005836FB">
        <w:t xml:space="preserve"> затвердженим загальними зборами</w:t>
      </w:r>
      <w:r w:rsidR="002A0F43" w:rsidRPr="005836FB">
        <w:t>;</w:t>
      </w:r>
    </w:p>
    <w:p w14:paraId="4B9885EC" w14:textId="77777777" w:rsidR="005836FB" w:rsidRPr="005836FB" w:rsidRDefault="005836FB" w:rsidP="009C3C50">
      <w:pPr>
        <w:ind w:firstLine="720"/>
      </w:pPr>
    </w:p>
    <w:p w14:paraId="74101974" w14:textId="77777777" w:rsidR="005836FB" w:rsidRDefault="00EE57FD" w:rsidP="009C3C50">
      <w:pPr>
        <w:ind w:firstLine="720"/>
      </w:pPr>
      <w:r w:rsidRPr="005836FB">
        <w:lastRenderedPageBreak/>
        <w:t>2) копією протоколу (витягу з протоколу) засідання загальних зборів про затвердження передавального акту;</w:t>
      </w:r>
    </w:p>
    <w:p w14:paraId="3E7EB9E5" w14:textId="714D5AAA" w:rsidR="005453C0" w:rsidRPr="005836FB" w:rsidRDefault="005453C0" w:rsidP="009C3C50">
      <w:pPr>
        <w:ind w:firstLine="720"/>
      </w:pPr>
    </w:p>
    <w:p w14:paraId="1DB82D0E" w14:textId="2764E189" w:rsidR="005453C0" w:rsidRPr="005B3F24" w:rsidRDefault="00EE57FD" w:rsidP="009C3C50">
      <w:pPr>
        <w:ind w:firstLine="720"/>
      </w:pPr>
      <w:r w:rsidRPr="005836FB">
        <w:t>3</w:t>
      </w:r>
      <w:r w:rsidR="00F853A3" w:rsidRPr="005836FB">
        <w:t>) звітом суб’єкта аудиторської діяльності, що підтверджує  достовірність та повноту передавального акту, поданого згідн</w:t>
      </w:r>
      <w:r w:rsidR="005453C0" w:rsidRPr="007E46B5">
        <w:t>о із підпунктом 1 пункту</w:t>
      </w:r>
      <w:r w:rsidR="00100804" w:rsidRPr="007E46B5">
        <w:t xml:space="preserve"> 8</w:t>
      </w:r>
      <w:r w:rsidR="00354D69">
        <w:t>7</w:t>
      </w:r>
      <w:r w:rsidR="00100804" w:rsidRPr="007E46B5">
        <w:t xml:space="preserve"> </w:t>
      </w:r>
      <w:r w:rsidR="00100804" w:rsidRPr="007E46B5">
        <w:br/>
        <w:t>розділу VIІ цього Положення</w:t>
      </w:r>
      <w:r w:rsidR="005453C0" w:rsidRPr="005B3F24">
        <w:t>.</w:t>
      </w:r>
    </w:p>
    <w:p w14:paraId="07C0F102" w14:textId="77777777" w:rsidR="005453C0" w:rsidRPr="005836FB" w:rsidRDefault="005453C0" w:rsidP="009C3C50">
      <w:pPr>
        <w:ind w:firstLine="720"/>
      </w:pPr>
    </w:p>
    <w:p w14:paraId="60D5A459" w14:textId="01A87BF1" w:rsidR="00D45308" w:rsidRPr="00D45308" w:rsidRDefault="00354D69" w:rsidP="009C3C50">
      <w:pPr>
        <w:ind w:firstLine="720"/>
      </w:pPr>
      <w:r>
        <w:t>88</w:t>
      </w:r>
      <w:r w:rsidR="00F853A3" w:rsidRPr="005836FB">
        <w:t>. Національний банк протягом 30 днів з дня отримання від страховика</w:t>
      </w:r>
      <w:r w:rsidR="00F3230F" w:rsidRPr="005836FB">
        <w:t>, що передає страховий портфель</w:t>
      </w:r>
      <w:r w:rsidR="00C8710E" w:rsidRPr="005836FB">
        <w:t>,</w:t>
      </w:r>
      <w:r w:rsidR="00F853A3" w:rsidRPr="005836FB">
        <w:t xml:space="preserve"> </w:t>
      </w:r>
      <w:r w:rsidR="0037298D" w:rsidRPr="005836FB">
        <w:t>повного пакета</w:t>
      </w:r>
      <w:r w:rsidR="00F853A3" w:rsidRPr="005836FB">
        <w:t xml:space="preserve"> документів</w:t>
      </w:r>
      <w:r w:rsidR="00C8710E" w:rsidRPr="005836FB">
        <w:t xml:space="preserve"> відповідно до пункту 8</w:t>
      </w:r>
      <w:r>
        <w:t>7</w:t>
      </w:r>
      <w:r w:rsidR="00C8710E" w:rsidRPr="005836FB">
        <w:t xml:space="preserve"> розділу VIІ цього Положення</w:t>
      </w:r>
      <w:r w:rsidR="0050536A" w:rsidRPr="005836FB">
        <w:t>,</w:t>
      </w:r>
      <w:r w:rsidR="00F853A3" w:rsidRPr="005836FB">
        <w:t xml:space="preserve"> </w:t>
      </w:r>
      <w:r w:rsidR="00E8302F" w:rsidRPr="005836FB">
        <w:t>має право прийнят</w:t>
      </w:r>
      <w:r w:rsidR="00750551" w:rsidRPr="005836FB">
        <w:t>и</w:t>
      </w:r>
      <w:r w:rsidR="00F853A3" w:rsidRPr="005836FB">
        <w:t xml:space="preserve"> </w:t>
      </w:r>
      <w:r w:rsidR="00D45308" w:rsidRPr="00D45308">
        <w:t>одне з таких рішень</w:t>
      </w:r>
      <w:r w:rsidR="00360BCE">
        <w:t xml:space="preserve"> </w:t>
      </w:r>
      <w:r w:rsidR="00360BCE" w:rsidRPr="005836FB">
        <w:t>(рішення приймає Комітет з нагляду)</w:t>
      </w:r>
      <w:r w:rsidR="00D45308" w:rsidRPr="00D45308">
        <w:t>:</w:t>
      </w:r>
    </w:p>
    <w:p w14:paraId="3A4B904F" w14:textId="77777777" w:rsidR="00D45308" w:rsidRDefault="00D45308" w:rsidP="009C3C50">
      <w:pPr>
        <w:ind w:firstLine="720"/>
      </w:pPr>
    </w:p>
    <w:p w14:paraId="66794AB1" w14:textId="52CF3797" w:rsidR="00D45308" w:rsidRDefault="00D45308" w:rsidP="009C3C50">
      <w:pPr>
        <w:ind w:firstLine="720"/>
      </w:pPr>
      <w:r w:rsidRPr="00D45308">
        <w:t xml:space="preserve">1) </w:t>
      </w:r>
      <w:r w:rsidR="00F853A3" w:rsidRPr="005836FB">
        <w:t xml:space="preserve"> </w:t>
      </w:r>
      <w:r>
        <w:t>про</w:t>
      </w:r>
      <w:r w:rsidR="00F853A3" w:rsidRPr="005836FB">
        <w:t xml:space="preserve"> анулювання ліцензії страховика та виключення його з </w:t>
      </w:r>
      <w:r w:rsidR="00693C56" w:rsidRPr="005836FB">
        <w:t>Р</w:t>
      </w:r>
      <w:r w:rsidR="00F853A3" w:rsidRPr="005836FB">
        <w:t>еєстру</w:t>
      </w:r>
      <w:r>
        <w:t>;</w:t>
      </w:r>
    </w:p>
    <w:p w14:paraId="0265EC41" w14:textId="77777777" w:rsidR="00D45308" w:rsidRDefault="00D45308" w:rsidP="009C3C50">
      <w:pPr>
        <w:ind w:firstLine="720"/>
      </w:pPr>
    </w:p>
    <w:p w14:paraId="7B624EFE" w14:textId="24431777" w:rsidR="005453C0" w:rsidRDefault="00D45308" w:rsidP="00360BCE">
      <w:pPr>
        <w:ind w:firstLine="720"/>
      </w:pPr>
      <w:r>
        <w:t xml:space="preserve">2) про </w:t>
      </w:r>
      <w:r w:rsidR="00077DE9" w:rsidRPr="005836FB">
        <w:t xml:space="preserve">залишення </w:t>
      </w:r>
      <w:r w:rsidR="00E8302F" w:rsidRPr="005836FB">
        <w:t xml:space="preserve">без розгляду </w:t>
      </w:r>
      <w:r w:rsidR="00077DE9" w:rsidRPr="005836FB">
        <w:t>заяви про анулювання ліцензії та виключення з Реєстру</w:t>
      </w:r>
      <w:r w:rsidR="008E32B0">
        <w:t>.</w:t>
      </w:r>
      <w:r w:rsidR="008E32B0" w:rsidRPr="008E32B0">
        <w:t xml:space="preserve"> </w:t>
      </w:r>
    </w:p>
    <w:p w14:paraId="3E56AC6D" w14:textId="77777777" w:rsidR="005836FB" w:rsidRPr="005836FB" w:rsidRDefault="005836FB" w:rsidP="009C3C50">
      <w:pPr>
        <w:ind w:firstLine="720"/>
      </w:pPr>
    </w:p>
    <w:p w14:paraId="57DEC3C9" w14:textId="40B2C4E7" w:rsidR="00F3230F" w:rsidRPr="009C3C50" w:rsidRDefault="00354D69" w:rsidP="009C3C50">
      <w:pPr>
        <w:ind w:firstLine="720"/>
      </w:pPr>
      <w:r>
        <w:t>89</w:t>
      </w:r>
      <w:r w:rsidR="00F853A3" w:rsidRPr="007E46B5">
        <w:t xml:space="preserve">. Національний банк приймає рішення про залишення </w:t>
      </w:r>
      <w:r w:rsidR="00E8302F" w:rsidRPr="007E46B5">
        <w:t xml:space="preserve">без розгляду </w:t>
      </w:r>
      <w:r w:rsidR="00F853A3" w:rsidRPr="007E46B5">
        <w:t xml:space="preserve">заяви про анулювання ліцензії та виключення </w:t>
      </w:r>
      <w:r w:rsidR="00AE3B7C" w:rsidRPr="005B3F24">
        <w:t>відомостей про страховика</w:t>
      </w:r>
      <w:r w:rsidR="00100804" w:rsidRPr="005B3F24">
        <w:t>, що передає страховий п</w:t>
      </w:r>
      <w:r w:rsidR="00100804" w:rsidRPr="006A7956">
        <w:t>ортфель</w:t>
      </w:r>
      <w:r w:rsidR="005603F1" w:rsidRPr="006A7956">
        <w:t>,</w:t>
      </w:r>
      <w:r w:rsidR="00AE3B7C" w:rsidRPr="009C3C50">
        <w:t xml:space="preserve"> </w:t>
      </w:r>
      <w:r w:rsidR="00F853A3" w:rsidRPr="009C3C50">
        <w:t xml:space="preserve">з </w:t>
      </w:r>
      <w:r w:rsidR="00D84896" w:rsidRPr="009C3C50">
        <w:t>Р</w:t>
      </w:r>
      <w:r w:rsidR="00F853A3" w:rsidRPr="009C3C50">
        <w:t xml:space="preserve">еєстру у разі наявності </w:t>
      </w:r>
      <w:r w:rsidR="002A3B5C">
        <w:t xml:space="preserve">хоча б </w:t>
      </w:r>
      <w:r w:rsidR="00F3230F" w:rsidRPr="009C3C50">
        <w:t xml:space="preserve">однієї </w:t>
      </w:r>
      <w:r w:rsidR="00750551" w:rsidRPr="009C3C50">
        <w:t xml:space="preserve">з </w:t>
      </w:r>
      <w:r w:rsidR="00F3230F" w:rsidRPr="009C3C50">
        <w:t xml:space="preserve">таких </w:t>
      </w:r>
      <w:r w:rsidR="00F853A3" w:rsidRPr="009C3C50">
        <w:t>підстав</w:t>
      </w:r>
      <w:r w:rsidR="00F3230F" w:rsidRPr="009C3C50">
        <w:t>:</w:t>
      </w:r>
      <w:r w:rsidR="00F3230F" w:rsidRPr="009C3C50" w:rsidDel="00BC2C2A">
        <w:t xml:space="preserve"> </w:t>
      </w:r>
    </w:p>
    <w:p w14:paraId="4076E92C" w14:textId="77777777" w:rsidR="003F5E97" w:rsidRPr="009C3C50" w:rsidRDefault="003F5E97" w:rsidP="009C3C50">
      <w:pPr>
        <w:ind w:firstLine="720"/>
      </w:pPr>
    </w:p>
    <w:p w14:paraId="667F6EB1" w14:textId="129D992C" w:rsidR="00F3230F" w:rsidRPr="005836FB" w:rsidRDefault="00F3230F" w:rsidP="009C3C50">
      <w:pPr>
        <w:ind w:firstLine="720"/>
      </w:pPr>
      <w:r w:rsidRPr="009C3C50">
        <w:t xml:space="preserve">1) </w:t>
      </w:r>
      <w:r w:rsidR="00750551" w:rsidRPr="009C3C50">
        <w:t xml:space="preserve">страховиком не подано </w:t>
      </w:r>
      <w:r w:rsidR="00B23DD4">
        <w:rPr>
          <w:color w:val="333333"/>
          <w:shd w:val="clear" w:color="auto" w:fill="FFFFFF"/>
        </w:rPr>
        <w:t>документи, що підтверджують належне виконання ним плану виходу з ринку</w:t>
      </w:r>
      <w:r w:rsidR="00B23DD4" w:rsidRPr="00B23DD4">
        <w:t xml:space="preserve"> </w:t>
      </w:r>
      <w:r w:rsidR="00B23DD4" w:rsidRPr="005836FB">
        <w:t>шляхом передачі страхового портфеля</w:t>
      </w:r>
      <w:r w:rsidRPr="005836FB">
        <w:t>;</w:t>
      </w:r>
    </w:p>
    <w:p w14:paraId="1D49A8A3" w14:textId="77777777" w:rsidR="009179D0" w:rsidRPr="005836FB" w:rsidRDefault="009179D0" w:rsidP="009C3C50">
      <w:pPr>
        <w:ind w:firstLine="720"/>
      </w:pPr>
    </w:p>
    <w:p w14:paraId="41C660A1" w14:textId="527730E5" w:rsidR="00F3230F" w:rsidRPr="005836FB" w:rsidRDefault="00F3230F" w:rsidP="009C3C50">
      <w:pPr>
        <w:ind w:firstLine="720"/>
      </w:pPr>
      <w:r w:rsidRPr="005836FB">
        <w:t xml:space="preserve">2) </w:t>
      </w:r>
      <w:r w:rsidR="00B23DD4">
        <w:rPr>
          <w:color w:val="333333"/>
          <w:shd w:val="clear" w:color="auto" w:fill="FFFFFF"/>
        </w:rPr>
        <w:t>страховиком не оформлено документи, що підтверджують виконання ним плану виходу з ринку</w:t>
      </w:r>
      <w:r w:rsidR="005014B2" w:rsidRPr="005014B2">
        <w:t xml:space="preserve"> </w:t>
      </w:r>
      <w:r w:rsidR="005014B2" w:rsidRPr="005836FB">
        <w:t>шляхом передачі страхового портфеля</w:t>
      </w:r>
      <w:r w:rsidRPr="005836FB">
        <w:t>;</w:t>
      </w:r>
    </w:p>
    <w:p w14:paraId="5D1764DD" w14:textId="77777777" w:rsidR="009179D0" w:rsidRPr="005836FB" w:rsidRDefault="009179D0" w:rsidP="009C3C50">
      <w:pPr>
        <w:ind w:firstLine="720"/>
      </w:pPr>
    </w:p>
    <w:p w14:paraId="7275E2A4" w14:textId="4B112135" w:rsidR="00F3230F" w:rsidRPr="005836FB" w:rsidRDefault="00F3230F" w:rsidP="009C3C50">
      <w:pPr>
        <w:ind w:firstLine="720"/>
      </w:pPr>
      <w:r w:rsidRPr="005836FB">
        <w:t>3) до подання заяви</w:t>
      </w:r>
      <w:r w:rsidR="00F853A3" w:rsidRPr="005836FB">
        <w:t xml:space="preserve"> про </w:t>
      </w:r>
      <w:r w:rsidRPr="005836FB">
        <w:t>анулювання ліцензії та виключення інформації з Реєстру Національним банком було прийнято рішення про визнання</w:t>
      </w:r>
      <w:r w:rsidR="00100804" w:rsidRPr="005836FB">
        <w:t xml:space="preserve"> </w:t>
      </w:r>
      <w:r w:rsidRPr="005836FB">
        <w:t>страховика</w:t>
      </w:r>
      <w:r w:rsidR="005603F1" w:rsidRPr="005836FB">
        <w:t xml:space="preserve"> </w:t>
      </w:r>
      <w:r w:rsidRPr="005836FB">
        <w:t>неплатоспроможним та/або про анулювання його ліцензії;</w:t>
      </w:r>
    </w:p>
    <w:p w14:paraId="6B33DE45" w14:textId="77777777" w:rsidR="009179D0" w:rsidRPr="005836FB" w:rsidRDefault="009179D0" w:rsidP="009C3C50">
      <w:pPr>
        <w:ind w:firstLine="720"/>
      </w:pPr>
    </w:p>
    <w:p w14:paraId="337A5413" w14:textId="7872B989" w:rsidR="005453C0" w:rsidRPr="007E46B5" w:rsidRDefault="00F3230F" w:rsidP="009C3C50">
      <w:pPr>
        <w:ind w:firstLine="720"/>
      </w:pPr>
      <w:r w:rsidRPr="005836FB">
        <w:t xml:space="preserve">4) недотримання страховиком плану виходу з </w:t>
      </w:r>
      <w:r w:rsidR="00C8710E" w:rsidRPr="005836FB">
        <w:t xml:space="preserve">ринку </w:t>
      </w:r>
      <w:r w:rsidR="008A4C4D" w:rsidRPr="005836FB">
        <w:t>шляхом передачі страхового пор</w:t>
      </w:r>
      <w:r w:rsidR="008A4C4D" w:rsidRPr="007E46B5">
        <w:t>тфеля</w:t>
      </w:r>
      <w:r w:rsidR="007C76A9" w:rsidRPr="007E46B5">
        <w:t>.</w:t>
      </w:r>
    </w:p>
    <w:p w14:paraId="6444B8B3" w14:textId="77777777" w:rsidR="009179D0" w:rsidRPr="005B3F24" w:rsidRDefault="009179D0" w:rsidP="009C3C50">
      <w:pPr>
        <w:ind w:firstLine="720"/>
      </w:pPr>
    </w:p>
    <w:p w14:paraId="516EEAC4" w14:textId="4E0FE59F" w:rsidR="007C76A9" w:rsidRPr="005836FB" w:rsidRDefault="00354D69" w:rsidP="009C3C50">
      <w:pPr>
        <w:ind w:firstLine="720"/>
      </w:pPr>
      <w:r>
        <w:t>90</w:t>
      </w:r>
      <w:r w:rsidR="007C76A9" w:rsidRPr="006A7956">
        <w:t xml:space="preserve">. </w:t>
      </w:r>
      <w:r w:rsidR="007C76A9" w:rsidRPr="009C3C50">
        <w:t>Страховик</w:t>
      </w:r>
      <w:r w:rsidR="00AE3B7C" w:rsidRPr="009C3C50">
        <w:t>, що передає страховий портфель,</w:t>
      </w:r>
      <w:r w:rsidR="007C76A9" w:rsidRPr="009C3C50">
        <w:t xml:space="preserve"> у разі залишення Національним банком </w:t>
      </w:r>
      <w:r w:rsidR="00DA42C9" w:rsidRPr="009C3C50">
        <w:t xml:space="preserve">без розгляду </w:t>
      </w:r>
      <w:r w:rsidR="007C76A9" w:rsidRPr="009C3C50">
        <w:t xml:space="preserve">заяви про анулювання ліцензії та виключення </w:t>
      </w:r>
      <w:r w:rsidR="00AE3B7C" w:rsidRPr="009C3C50">
        <w:t xml:space="preserve">страховика </w:t>
      </w:r>
      <w:r w:rsidR="007C76A9" w:rsidRPr="009C3C50">
        <w:t xml:space="preserve">з Реєстру </w:t>
      </w:r>
      <w:r w:rsidR="00DA42C9" w:rsidRPr="009C3C50">
        <w:t xml:space="preserve">з підстав, визначених </w:t>
      </w:r>
      <w:r w:rsidR="00C83900" w:rsidRPr="009C3C50">
        <w:t>підпунктами 1 та/або 2 пункту 8</w:t>
      </w:r>
      <w:r>
        <w:t>9</w:t>
      </w:r>
      <w:r w:rsidR="00DA42C9" w:rsidRPr="009C3C50">
        <w:t xml:space="preserve"> розділу VI</w:t>
      </w:r>
      <w:r w:rsidR="00C83900" w:rsidRPr="005836FB">
        <w:t>І</w:t>
      </w:r>
      <w:r w:rsidR="00DA42C9" w:rsidRPr="005836FB">
        <w:t xml:space="preserve"> цього Положення</w:t>
      </w:r>
      <w:r w:rsidR="00C8710E" w:rsidRPr="005836FB">
        <w:t>,</w:t>
      </w:r>
      <w:r w:rsidR="00DA42C9" w:rsidRPr="005836FB">
        <w:t xml:space="preserve"> </w:t>
      </w:r>
      <w:r w:rsidR="00117DE2" w:rsidRPr="005836FB">
        <w:t xml:space="preserve">після </w:t>
      </w:r>
      <w:r w:rsidR="00117DE2" w:rsidRPr="009C3C50">
        <w:t>усунення причин, що стали підставою для прийняття Національним банком відповідного рішення</w:t>
      </w:r>
      <w:r w:rsidR="00117DE2" w:rsidRPr="005836FB">
        <w:t xml:space="preserve"> має право </w:t>
      </w:r>
      <w:r w:rsidR="007C76A9" w:rsidRPr="005836FB">
        <w:t xml:space="preserve">повторно звернутись до Національного банку із заявою та документами, передбаченими </w:t>
      </w:r>
      <w:r w:rsidR="002A0F43" w:rsidRPr="005836FB">
        <w:t xml:space="preserve">пунктом </w:t>
      </w:r>
      <w:r w:rsidR="00C83900" w:rsidRPr="005836FB">
        <w:t>8</w:t>
      </w:r>
      <w:r>
        <w:t>7</w:t>
      </w:r>
      <w:r w:rsidR="007C76A9" w:rsidRPr="005836FB">
        <w:t xml:space="preserve"> </w:t>
      </w:r>
      <w:r w:rsidR="00314F76" w:rsidRPr="005836FB">
        <w:t>розділу VI</w:t>
      </w:r>
      <w:r w:rsidR="00C83900" w:rsidRPr="005836FB">
        <w:t>І</w:t>
      </w:r>
      <w:r w:rsidR="00314F76" w:rsidRPr="005836FB">
        <w:t xml:space="preserve"> </w:t>
      </w:r>
      <w:r w:rsidR="007C76A9" w:rsidRPr="005836FB">
        <w:t>цього Положення</w:t>
      </w:r>
      <w:r w:rsidR="00C8710E" w:rsidRPr="005836FB">
        <w:t>,</w:t>
      </w:r>
      <w:r w:rsidR="007C76A9" w:rsidRPr="005836FB">
        <w:t xml:space="preserve"> </w:t>
      </w:r>
      <w:r w:rsidR="00DA42C9" w:rsidRPr="009C3C50">
        <w:t xml:space="preserve">протягом одного місяця з дати </w:t>
      </w:r>
      <w:r w:rsidR="00DA42C9" w:rsidRPr="009C3C50">
        <w:lastRenderedPageBreak/>
        <w:t>прийняття Регулятором рішення</w:t>
      </w:r>
      <w:r w:rsidR="007C76A9" w:rsidRPr="009C3C50">
        <w:t xml:space="preserve"> про </w:t>
      </w:r>
      <w:r w:rsidR="00DA42C9" w:rsidRPr="009C3C50">
        <w:t xml:space="preserve">залишення без розгляду раніше поданої заяви про анулювання ліцензії та виключення </w:t>
      </w:r>
      <w:r w:rsidR="00C8291C">
        <w:t xml:space="preserve">страховика </w:t>
      </w:r>
      <w:r w:rsidR="00DA42C9" w:rsidRPr="009C3C50">
        <w:t>з Реєстру.</w:t>
      </w:r>
    </w:p>
    <w:p w14:paraId="27313AAB" w14:textId="77777777" w:rsidR="007C76A9" w:rsidRPr="005836FB" w:rsidRDefault="007C76A9" w:rsidP="009C3C50">
      <w:pPr>
        <w:ind w:firstLine="720"/>
      </w:pPr>
    </w:p>
    <w:p w14:paraId="37772840" w14:textId="5B87E383" w:rsidR="008911E4" w:rsidRDefault="00354D69" w:rsidP="00306E49">
      <w:pPr>
        <w:ind w:firstLine="720"/>
      </w:pPr>
      <w:r>
        <w:t>91</w:t>
      </w:r>
      <w:r w:rsidR="007C76A9" w:rsidRPr="005836FB">
        <w:t xml:space="preserve">. </w:t>
      </w:r>
      <w:r w:rsidR="000C7470" w:rsidRPr="00667C79">
        <w:t>Національний банк повідомляє страховика, що передає страховий портфель, про прийняте відповідно до пункту 88 розділу VIІ цього Положення рішення та надсилає копію такого рішення засобами електронної пошти Національного банку</w:t>
      </w:r>
      <w:r w:rsidR="00667C79" w:rsidRPr="00667C79">
        <w:t xml:space="preserve"> протягом 3 робочих днів з дати його прийняття</w:t>
      </w:r>
      <w:r w:rsidR="000C7470" w:rsidRPr="00667C79">
        <w:t xml:space="preserve">. В такий же строк Національний банк </w:t>
      </w:r>
      <w:r w:rsidR="00306E49" w:rsidRPr="00667C79">
        <w:t xml:space="preserve">розміщує інформацію про прийняте рішення про анулювання ліцензії та виключення страховика з Реєстру </w:t>
      </w:r>
      <w:r w:rsidR="00E6598D" w:rsidRPr="00667C79">
        <w:t>на сторінці офіційного І</w:t>
      </w:r>
      <w:r w:rsidR="00306E49" w:rsidRPr="00667C79">
        <w:t xml:space="preserve">нтернет-представництва Національного банку та </w:t>
      </w:r>
      <w:r w:rsidR="000C7470" w:rsidRPr="00667C79">
        <w:t>вносить зміни до Реєстру (у разі прийняття рішення про анулювання ліцензії та виключення страховика з Реєстру).</w:t>
      </w:r>
      <w:r w:rsidR="000C7470" w:rsidRPr="00C01BBD">
        <w:t xml:space="preserve"> </w:t>
      </w:r>
    </w:p>
    <w:p w14:paraId="49DABB84" w14:textId="77777777" w:rsidR="007A4016" w:rsidRPr="005836FB" w:rsidRDefault="007A4016" w:rsidP="009C3C50">
      <w:pPr>
        <w:ind w:firstLine="720"/>
      </w:pPr>
    </w:p>
    <w:p w14:paraId="16E51D84" w14:textId="7B7BED53" w:rsidR="00F853A3" w:rsidRPr="005836FB" w:rsidRDefault="006054F0" w:rsidP="009C3C50">
      <w:pPr>
        <w:ind w:firstLine="720"/>
        <w:jc w:val="center"/>
      </w:pPr>
      <w:r w:rsidRPr="005836FB">
        <w:t>VII</w:t>
      </w:r>
      <w:r w:rsidR="00956319" w:rsidRPr="005836FB">
        <w:t>І</w:t>
      </w:r>
      <w:r w:rsidR="00F853A3" w:rsidRPr="005836FB">
        <w:t xml:space="preserve">. </w:t>
      </w:r>
      <w:r w:rsidRPr="005836FB">
        <w:t>Вихід з ринку шляхом в</w:t>
      </w:r>
      <w:r w:rsidR="00F853A3" w:rsidRPr="005836FB">
        <w:t>иконання страхового портфеля</w:t>
      </w:r>
    </w:p>
    <w:p w14:paraId="5E894157" w14:textId="77777777" w:rsidR="007A4016" w:rsidRPr="005836FB" w:rsidRDefault="007A4016" w:rsidP="009C3C50">
      <w:pPr>
        <w:ind w:firstLine="720"/>
      </w:pPr>
    </w:p>
    <w:p w14:paraId="1195EB91" w14:textId="53ECAD71" w:rsidR="005453C0" w:rsidRPr="005836FB" w:rsidRDefault="00354D69" w:rsidP="009C3C50">
      <w:pPr>
        <w:ind w:firstLine="720"/>
      </w:pPr>
      <w:r>
        <w:t>92</w:t>
      </w:r>
      <w:r w:rsidR="00F853A3" w:rsidRPr="007E46B5">
        <w:t>. Вихід з ринку шляхом виконання страхового портфеля здійснюється відповідно до вимог стат</w:t>
      </w:r>
      <w:r w:rsidR="00762CDA" w:rsidRPr="005B3F24">
        <w:t>ей</w:t>
      </w:r>
      <w:r w:rsidR="00F853A3" w:rsidRPr="005B3F24">
        <w:t xml:space="preserve"> 62 і 65 Закону про страхування та </w:t>
      </w:r>
      <w:r w:rsidR="004101ED" w:rsidRPr="005B3F24">
        <w:t>розділу VII</w:t>
      </w:r>
      <w:r w:rsidR="00C83900" w:rsidRPr="005836FB">
        <w:t>І</w:t>
      </w:r>
      <w:r w:rsidR="004101ED" w:rsidRPr="005836FB">
        <w:t xml:space="preserve"> </w:t>
      </w:r>
      <w:r w:rsidR="005453C0" w:rsidRPr="005836FB">
        <w:t>цього Положення.</w:t>
      </w:r>
    </w:p>
    <w:p w14:paraId="665BFCAD" w14:textId="77777777" w:rsidR="005453C0" w:rsidRPr="005836FB" w:rsidRDefault="005453C0" w:rsidP="009C3C50">
      <w:pPr>
        <w:ind w:firstLine="720"/>
      </w:pPr>
    </w:p>
    <w:p w14:paraId="341E36C8" w14:textId="66786908" w:rsidR="005453C0" w:rsidRPr="005B3F24" w:rsidRDefault="00354D69" w:rsidP="009C3C50">
      <w:pPr>
        <w:ind w:firstLine="720"/>
      </w:pPr>
      <w:r>
        <w:t>93</w:t>
      </w:r>
      <w:r w:rsidR="00F853A3" w:rsidRPr="005836FB">
        <w:t>. Страховик</w:t>
      </w:r>
      <w:r w:rsidR="0073150B" w:rsidRPr="005836FB">
        <w:t xml:space="preserve"> </w:t>
      </w:r>
      <w:r w:rsidR="00F853A3" w:rsidRPr="005836FB">
        <w:t>протягом 3 робочих днів після прийняття загальними зборами рішення про вихід з ринку шляхом виконання страхового портфеля та затвердження плану виходу з ринку шляхом виконання страхового портфеля (далі –</w:t>
      </w:r>
      <w:r w:rsidR="00655C95" w:rsidRPr="005836FB">
        <w:t xml:space="preserve"> </w:t>
      </w:r>
      <w:r w:rsidR="00F853A3" w:rsidRPr="005836FB">
        <w:t>план виконання страхового портфеля) подає до Національ</w:t>
      </w:r>
      <w:r w:rsidR="00655C95" w:rsidRPr="005836FB">
        <w:t xml:space="preserve">ного банку заяву про отримання </w:t>
      </w:r>
      <w:r w:rsidR="00F853A3" w:rsidRPr="005836FB">
        <w:t>дозволу на вихід з ринку шляхом виконання страхового портфеля та погодження плану виконання страхового портфеля (далі</w:t>
      </w:r>
      <w:r w:rsidR="0050536A" w:rsidRPr="005836FB">
        <w:t xml:space="preserve"> </w:t>
      </w:r>
      <w:r w:rsidR="007C5B74" w:rsidRPr="005836FB">
        <w:t xml:space="preserve">– </w:t>
      </w:r>
      <w:r w:rsidR="00F853A3" w:rsidRPr="005836FB">
        <w:t>заява про отримання дозволу на виконання страхового портфеля)</w:t>
      </w:r>
      <w:r w:rsidR="0076017E" w:rsidRPr="005836FB">
        <w:t xml:space="preserve"> і </w:t>
      </w:r>
      <w:r w:rsidR="00FA7CC2" w:rsidRPr="005836FB">
        <w:t xml:space="preserve">повний </w:t>
      </w:r>
      <w:r w:rsidR="00F853A3" w:rsidRPr="005836FB">
        <w:t xml:space="preserve">пакет документів відповідно до </w:t>
      </w:r>
      <w:r w:rsidR="0076017E" w:rsidRPr="005836FB">
        <w:t>пунктів</w:t>
      </w:r>
      <w:r w:rsidR="00846A3D" w:rsidRPr="005836FB">
        <w:t xml:space="preserve"> </w:t>
      </w:r>
      <w:r w:rsidR="00EF7F75" w:rsidRPr="005836FB">
        <w:t>9</w:t>
      </w:r>
      <w:r>
        <w:t>5</w:t>
      </w:r>
      <w:r w:rsidR="00B24E53">
        <w:t>,</w:t>
      </w:r>
      <w:r w:rsidR="007C5B74" w:rsidRPr="005836FB">
        <w:t xml:space="preserve"> </w:t>
      </w:r>
      <w:r w:rsidR="00EF7F75" w:rsidRPr="005836FB">
        <w:t>9</w:t>
      </w:r>
      <w:r>
        <w:t>6</w:t>
      </w:r>
      <w:r w:rsidR="00CA3218" w:rsidRPr="005836FB">
        <w:t xml:space="preserve"> </w:t>
      </w:r>
      <w:r w:rsidR="00314F76" w:rsidRPr="005836FB">
        <w:t>розділу VII</w:t>
      </w:r>
      <w:r w:rsidR="00EF7F75" w:rsidRPr="005836FB">
        <w:t>І</w:t>
      </w:r>
      <w:r w:rsidR="00314F76" w:rsidRPr="007E46B5">
        <w:t xml:space="preserve"> </w:t>
      </w:r>
      <w:r w:rsidR="00F853A3" w:rsidRPr="007E46B5">
        <w:t>цього Положення</w:t>
      </w:r>
      <w:r w:rsidR="005453C0" w:rsidRPr="005B3F24">
        <w:t>.</w:t>
      </w:r>
    </w:p>
    <w:p w14:paraId="68512F45" w14:textId="6C5272EF" w:rsidR="00D85FC6" w:rsidRPr="005836FB" w:rsidRDefault="00D85FC6" w:rsidP="009C3C50">
      <w:pPr>
        <w:ind w:firstLine="720"/>
      </w:pPr>
    </w:p>
    <w:p w14:paraId="32101A36" w14:textId="3ACEDD77" w:rsidR="00D85FC6" w:rsidRPr="005836FB" w:rsidRDefault="00354D69" w:rsidP="009C3C50">
      <w:pPr>
        <w:ind w:firstLine="720"/>
      </w:pPr>
      <w:r>
        <w:t>94</w:t>
      </w:r>
      <w:r w:rsidR="00D85FC6" w:rsidRPr="005836FB">
        <w:t>. Радою страховика вноситься на затвердження загальних зборів план виконання страхового портфеля</w:t>
      </w:r>
      <w:r w:rsidR="007C5B74" w:rsidRPr="005836FB">
        <w:t>,</w:t>
      </w:r>
      <w:r w:rsidR="00D85FC6" w:rsidRPr="005836FB">
        <w:t xml:space="preserve"> складений відповідно до додатку 1</w:t>
      </w:r>
      <w:r w:rsidR="006F5592">
        <w:t>1</w:t>
      </w:r>
      <w:r w:rsidR="00D85FC6" w:rsidRPr="005836FB">
        <w:t xml:space="preserve"> до </w:t>
      </w:r>
      <w:r w:rsidR="00867B10" w:rsidRPr="005836FB">
        <w:t xml:space="preserve">цього </w:t>
      </w:r>
      <w:r w:rsidR="00D85FC6" w:rsidRPr="005836FB">
        <w:t xml:space="preserve">Положення, з урахуванням положень частини </w:t>
      </w:r>
      <w:r w:rsidR="00D36751">
        <w:t>четвер</w:t>
      </w:r>
      <w:r w:rsidR="00D85FC6" w:rsidRPr="005836FB">
        <w:t>тої статті 62 Закону про страхування.</w:t>
      </w:r>
    </w:p>
    <w:p w14:paraId="28740E65" w14:textId="77777777" w:rsidR="005453C0" w:rsidRPr="005836FB" w:rsidRDefault="005453C0" w:rsidP="009C3C50">
      <w:pPr>
        <w:ind w:firstLine="720"/>
      </w:pPr>
    </w:p>
    <w:p w14:paraId="5FFD57F1" w14:textId="42C09885" w:rsidR="005453C0" w:rsidRPr="005836FB" w:rsidRDefault="00354D69" w:rsidP="009C3C50">
      <w:pPr>
        <w:ind w:firstLine="720"/>
      </w:pPr>
      <w:r>
        <w:t>95</w:t>
      </w:r>
      <w:r w:rsidR="00F853A3" w:rsidRPr="005836FB">
        <w:t xml:space="preserve">. </w:t>
      </w:r>
      <w:r w:rsidR="009332B4" w:rsidRPr="005836FB">
        <w:t>Заява</w:t>
      </w:r>
      <w:r w:rsidR="00F853A3" w:rsidRPr="005836FB">
        <w:t xml:space="preserve"> про отримання дозволу на виконання страхового портфеля </w:t>
      </w:r>
      <w:r w:rsidR="00314F76" w:rsidRPr="005836FB">
        <w:t xml:space="preserve">складається у довільній формі, </w:t>
      </w:r>
      <w:r w:rsidR="007C5B74" w:rsidRPr="005836FB">
        <w:t xml:space="preserve">повинна </w:t>
      </w:r>
      <w:r w:rsidR="00F853A3" w:rsidRPr="005836FB">
        <w:t>бути підписана головою ради</w:t>
      </w:r>
      <w:r w:rsidR="00605ED5" w:rsidRPr="005836FB">
        <w:t xml:space="preserve"> та </w:t>
      </w:r>
      <w:r w:rsidR="00D36751">
        <w:t xml:space="preserve">головою </w:t>
      </w:r>
      <w:r w:rsidR="00605ED5" w:rsidRPr="005836FB">
        <w:t>правління/генеральним директором</w:t>
      </w:r>
      <w:r w:rsidR="005453C0" w:rsidRPr="005836FB">
        <w:t xml:space="preserve"> страховика та містити:</w:t>
      </w:r>
    </w:p>
    <w:p w14:paraId="3D506F0C" w14:textId="77777777" w:rsidR="005453C0" w:rsidRPr="005836FB" w:rsidRDefault="005453C0" w:rsidP="009C3C50">
      <w:pPr>
        <w:ind w:firstLine="720"/>
      </w:pPr>
    </w:p>
    <w:p w14:paraId="03850A2A" w14:textId="31FF03B9" w:rsidR="005453C0" w:rsidRPr="005836FB" w:rsidRDefault="00F853A3" w:rsidP="009C3C50">
      <w:pPr>
        <w:ind w:firstLine="720"/>
      </w:pPr>
      <w:r w:rsidRPr="005836FB">
        <w:t>1) найменування страховика, що має намір вийти з ринку шляхом</w:t>
      </w:r>
      <w:r w:rsidR="005453C0" w:rsidRPr="005836FB">
        <w:t xml:space="preserve"> виконання страхового портфеля;</w:t>
      </w:r>
    </w:p>
    <w:p w14:paraId="4B8566DB" w14:textId="77777777" w:rsidR="005453C0" w:rsidRPr="007E46B5" w:rsidRDefault="005453C0" w:rsidP="009C3C50">
      <w:pPr>
        <w:ind w:firstLine="720"/>
      </w:pPr>
    </w:p>
    <w:p w14:paraId="166C02A8" w14:textId="77777777" w:rsidR="005453C0" w:rsidRPr="005B3F24" w:rsidRDefault="00F853A3" w:rsidP="009C3C50">
      <w:pPr>
        <w:ind w:firstLine="720"/>
      </w:pPr>
      <w:r w:rsidRPr="005B3F24">
        <w:t>2) перелік всіх док</w:t>
      </w:r>
      <w:r w:rsidR="005453C0" w:rsidRPr="005B3F24">
        <w:t>ументів, що додаються до заяви.</w:t>
      </w:r>
    </w:p>
    <w:p w14:paraId="15DF63A7" w14:textId="77777777" w:rsidR="005453C0" w:rsidRPr="005836FB" w:rsidRDefault="005453C0" w:rsidP="009C3C50">
      <w:pPr>
        <w:ind w:firstLine="720"/>
      </w:pPr>
    </w:p>
    <w:p w14:paraId="12897C8C" w14:textId="20253EF1" w:rsidR="005453C0" w:rsidRPr="005836FB" w:rsidRDefault="00354D69" w:rsidP="009C3C50">
      <w:pPr>
        <w:ind w:firstLine="720"/>
      </w:pPr>
      <w:r>
        <w:lastRenderedPageBreak/>
        <w:t>96</w:t>
      </w:r>
      <w:r w:rsidR="00F853A3" w:rsidRPr="005836FB">
        <w:t>. Страховик разом із заявою про отримання дозволу на виконання страхового портфел</w:t>
      </w:r>
      <w:r w:rsidR="005453C0" w:rsidRPr="005836FB">
        <w:t>я подає</w:t>
      </w:r>
      <w:r w:rsidR="007C5B74" w:rsidRPr="005836FB">
        <w:t xml:space="preserve"> до Національного банку</w:t>
      </w:r>
      <w:r w:rsidR="005453C0" w:rsidRPr="005836FB">
        <w:t xml:space="preserve"> такий пакет документів:</w:t>
      </w:r>
    </w:p>
    <w:p w14:paraId="5119697E" w14:textId="77777777" w:rsidR="005453C0" w:rsidRPr="005836FB" w:rsidRDefault="005453C0" w:rsidP="009C3C50">
      <w:pPr>
        <w:ind w:firstLine="720"/>
      </w:pPr>
    </w:p>
    <w:p w14:paraId="052B2EE0" w14:textId="4E90C07D" w:rsidR="005453C0" w:rsidRPr="005836FB" w:rsidRDefault="00F853A3" w:rsidP="009C3C50">
      <w:pPr>
        <w:ind w:firstLine="720"/>
      </w:pPr>
      <w:r w:rsidRPr="005836FB">
        <w:t>1) копі</w:t>
      </w:r>
      <w:r w:rsidR="00382B5F" w:rsidRPr="005836FB">
        <w:t>ю</w:t>
      </w:r>
      <w:r w:rsidRPr="005836FB">
        <w:t xml:space="preserve"> протоколу засідання загальних зборів страховика, що містить рішення</w:t>
      </w:r>
      <w:r w:rsidR="00B1109A" w:rsidRPr="005836FB">
        <w:t xml:space="preserve"> про</w:t>
      </w:r>
      <w:r w:rsidRPr="005836FB">
        <w:t>:</w:t>
      </w:r>
    </w:p>
    <w:p w14:paraId="2052874F" w14:textId="4B6D9AB6" w:rsidR="005453C0" w:rsidRPr="007E46B5" w:rsidRDefault="00F853A3" w:rsidP="009C3C50">
      <w:pPr>
        <w:ind w:firstLine="720"/>
      </w:pPr>
      <w:r w:rsidRPr="005836FB">
        <w:t xml:space="preserve">вихід з ринку шляхом виконання страхового портфеля, включаючи інформацію щодо дотримання вимог, передбачених частиною четвертою </w:t>
      </w:r>
      <w:r w:rsidR="009179D0" w:rsidRPr="005836FB">
        <w:br/>
      </w:r>
      <w:r w:rsidRPr="007E46B5">
        <w:t>ст</w:t>
      </w:r>
      <w:r w:rsidR="005453C0" w:rsidRPr="007E46B5">
        <w:t>атті 65 Закону про страхування;</w:t>
      </w:r>
    </w:p>
    <w:p w14:paraId="3EB7BD18" w14:textId="46CC71A1" w:rsidR="005453C0" w:rsidRPr="005836FB" w:rsidRDefault="00F853A3" w:rsidP="009C3C50">
      <w:pPr>
        <w:ind w:firstLine="720"/>
      </w:pPr>
      <w:r w:rsidRPr="005B3F24">
        <w:t>затвердження плану виконання страхового портфеля, включаючи строки виконання страхового портфеля</w:t>
      </w:r>
      <w:r w:rsidR="00B36861" w:rsidRPr="005836FB">
        <w:t>, визначені частиною шостою статті 65 Закону про страхування</w:t>
      </w:r>
      <w:r w:rsidR="005453C0" w:rsidRPr="005836FB">
        <w:t>;</w:t>
      </w:r>
    </w:p>
    <w:p w14:paraId="55951317" w14:textId="77777777" w:rsidR="005453C0" w:rsidRPr="005836FB" w:rsidRDefault="005453C0" w:rsidP="009C3C50">
      <w:pPr>
        <w:ind w:firstLine="720"/>
      </w:pPr>
    </w:p>
    <w:p w14:paraId="26B3A82F" w14:textId="16BB9D29" w:rsidR="00F853A3" w:rsidRPr="005836FB" w:rsidRDefault="00F853A3" w:rsidP="009C3C50">
      <w:pPr>
        <w:ind w:firstLine="720"/>
      </w:pPr>
      <w:r w:rsidRPr="005836FB">
        <w:t>2) пла</w:t>
      </w:r>
      <w:r w:rsidR="006059E8" w:rsidRPr="005836FB">
        <w:t xml:space="preserve">н виконання страхового портфеля, складений </w:t>
      </w:r>
      <w:r w:rsidRPr="005836FB">
        <w:t xml:space="preserve">відповідно до </w:t>
      </w:r>
      <w:r w:rsidR="00A372B6">
        <w:br/>
      </w:r>
      <w:r w:rsidR="00EF7F75" w:rsidRPr="005836FB">
        <w:t>пункту 9</w:t>
      </w:r>
      <w:r w:rsidR="00354D69">
        <w:t>4</w:t>
      </w:r>
      <w:r w:rsidR="00D85FC6" w:rsidRPr="005836FB">
        <w:t xml:space="preserve"> розділу VII</w:t>
      </w:r>
      <w:r w:rsidR="00EF7F75" w:rsidRPr="005836FB">
        <w:t>І</w:t>
      </w:r>
      <w:r w:rsidR="00D85FC6" w:rsidRPr="005836FB">
        <w:t xml:space="preserve"> цього</w:t>
      </w:r>
      <w:r w:rsidR="00454EDA" w:rsidRPr="005836FB">
        <w:t xml:space="preserve"> </w:t>
      </w:r>
      <w:r w:rsidR="001F13EE" w:rsidRPr="005836FB">
        <w:t>Положення</w:t>
      </w:r>
      <w:r w:rsidRPr="005836FB">
        <w:t>;</w:t>
      </w:r>
    </w:p>
    <w:p w14:paraId="4CEF10EF" w14:textId="77777777" w:rsidR="005453C0" w:rsidRPr="005836FB" w:rsidRDefault="005453C0" w:rsidP="009C3C50">
      <w:pPr>
        <w:ind w:firstLine="720"/>
      </w:pPr>
    </w:p>
    <w:p w14:paraId="1007017B" w14:textId="2A209BCB" w:rsidR="005453C0" w:rsidRPr="005836FB" w:rsidRDefault="00F853A3" w:rsidP="009C3C50">
      <w:pPr>
        <w:ind w:firstLine="720"/>
      </w:pPr>
      <w:r w:rsidRPr="005836FB">
        <w:t xml:space="preserve">3) </w:t>
      </w:r>
      <w:r w:rsidR="00B36861" w:rsidRPr="005836FB">
        <w:t>копі</w:t>
      </w:r>
      <w:r w:rsidR="00382B5F" w:rsidRPr="005836FB">
        <w:t>ю</w:t>
      </w:r>
      <w:r w:rsidR="00B36861" w:rsidRPr="005836FB">
        <w:t xml:space="preserve"> </w:t>
      </w:r>
      <w:r w:rsidRPr="005836FB">
        <w:t>протоколу засідання ради страховика, що містить рішення про призначення суб’єкта аудиторської діяльності та незалежного актуарія;</w:t>
      </w:r>
      <w:bookmarkStart w:id="86" w:name="n1308"/>
      <w:bookmarkEnd w:id="86"/>
    </w:p>
    <w:p w14:paraId="3C0C34B1" w14:textId="77777777" w:rsidR="005453C0" w:rsidRPr="005836FB" w:rsidRDefault="005453C0" w:rsidP="009C3C50">
      <w:pPr>
        <w:ind w:firstLine="720"/>
      </w:pPr>
    </w:p>
    <w:p w14:paraId="42697BF8" w14:textId="2D0AE246" w:rsidR="005453C0" w:rsidRPr="005836FB" w:rsidRDefault="00F853A3" w:rsidP="009C3C50">
      <w:pPr>
        <w:ind w:firstLine="720"/>
      </w:pPr>
      <w:r w:rsidRPr="005836FB">
        <w:t xml:space="preserve">4) </w:t>
      </w:r>
      <w:r w:rsidR="002C4B16" w:rsidRPr="005836FB">
        <w:t xml:space="preserve">регуляторний баланс та звіти про капітал та розрахунок платоспроможності </w:t>
      </w:r>
      <w:r w:rsidR="002C4B16" w:rsidRPr="009C3C50">
        <w:t>–</w:t>
      </w:r>
      <w:r w:rsidR="002C4B16" w:rsidRPr="005836FB">
        <w:t xml:space="preserve"> на останню звітну дату, що передує даті подання пакету документів</w:t>
      </w:r>
      <w:r w:rsidRPr="005836FB">
        <w:t>;</w:t>
      </w:r>
    </w:p>
    <w:p w14:paraId="2A0B91D3" w14:textId="4A1E4D3A" w:rsidR="00B84F17" w:rsidRPr="005836FB" w:rsidRDefault="00B84F17" w:rsidP="009C3C50">
      <w:pPr>
        <w:ind w:firstLine="720"/>
      </w:pPr>
    </w:p>
    <w:p w14:paraId="07857D9E" w14:textId="39C69A8C" w:rsidR="00B84F17" w:rsidRPr="005836FB" w:rsidRDefault="00B84F17" w:rsidP="009C3C50">
      <w:pPr>
        <w:ind w:firstLine="720"/>
      </w:pPr>
      <w:r w:rsidRPr="005836FB">
        <w:t xml:space="preserve">5) висновок </w:t>
      </w:r>
      <w:r w:rsidR="00E2359E" w:rsidRPr="005836FB">
        <w:t xml:space="preserve">незалежного </w:t>
      </w:r>
      <w:r w:rsidRPr="005836FB">
        <w:t>актуарія про достатність сформованих технічних резервів для виконання страхового портфеля</w:t>
      </w:r>
      <w:r w:rsidR="008E32B0">
        <w:t>.</w:t>
      </w:r>
    </w:p>
    <w:p w14:paraId="395DC917" w14:textId="35783103" w:rsidR="005453C0" w:rsidRPr="005B3F24" w:rsidRDefault="005453C0" w:rsidP="00D715A7"/>
    <w:p w14:paraId="413692CF" w14:textId="69335273" w:rsidR="00D45308" w:rsidRDefault="00354D69" w:rsidP="009C3C50">
      <w:pPr>
        <w:ind w:firstLine="720"/>
      </w:pPr>
      <w:r>
        <w:t>97</w:t>
      </w:r>
      <w:r w:rsidR="00F853A3" w:rsidRPr="005836FB">
        <w:t xml:space="preserve">. Національний банк </w:t>
      </w:r>
      <w:r w:rsidR="00D45308" w:rsidRPr="005836FB">
        <w:t>протягом одного місяця з дня подання заяви та повного пакету до</w:t>
      </w:r>
      <w:r>
        <w:t>ку</w:t>
      </w:r>
      <w:r w:rsidR="00B24E53">
        <w:t>ментів, визначених пунктами 95,</w:t>
      </w:r>
      <w:r>
        <w:t xml:space="preserve"> 96</w:t>
      </w:r>
      <w:r w:rsidR="00D45308" w:rsidRPr="005836FB">
        <w:t xml:space="preserve"> розділу VIIІ цього Положення</w:t>
      </w:r>
      <w:r w:rsidR="00D45308">
        <w:t xml:space="preserve"> приймає одне з таких рішень</w:t>
      </w:r>
      <w:r w:rsidR="00D45308" w:rsidRPr="005836FB">
        <w:t xml:space="preserve"> (рішення приймає  Комітет з нагляду)</w:t>
      </w:r>
      <w:r w:rsidR="00D45308">
        <w:t>:</w:t>
      </w:r>
    </w:p>
    <w:p w14:paraId="476CB31A" w14:textId="77777777" w:rsidR="00D45308" w:rsidRDefault="00D45308" w:rsidP="009C3C50">
      <w:pPr>
        <w:ind w:firstLine="720"/>
      </w:pPr>
    </w:p>
    <w:p w14:paraId="790CAE0C" w14:textId="33C5D242" w:rsidR="00D45308" w:rsidRDefault="00D45308" w:rsidP="009C3C50">
      <w:pPr>
        <w:ind w:firstLine="720"/>
      </w:pPr>
      <w:r>
        <w:t xml:space="preserve">1) про </w:t>
      </w:r>
      <w:r w:rsidR="00F853A3" w:rsidRPr="005836FB">
        <w:t>нада</w:t>
      </w:r>
      <w:r>
        <w:t>ння</w:t>
      </w:r>
      <w:r w:rsidR="00F853A3" w:rsidRPr="005836FB">
        <w:t xml:space="preserve"> дозв</w:t>
      </w:r>
      <w:r>
        <w:t>о</w:t>
      </w:r>
      <w:r w:rsidR="00F853A3" w:rsidRPr="005836FB">
        <w:t>л</w:t>
      </w:r>
      <w:r>
        <w:t>у</w:t>
      </w:r>
      <w:r w:rsidR="00F853A3" w:rsidRPr="005836FB">
        <w:t xml:space="preserve"> на вихід з ринку шляхом виконання страхового портфеля та погодження плану виходу з ринку шляхом виконання страхового портфеля (далі – дозвіл на виконання страхового портфеля)</w:t>
      </w:r>
      <w:r>
        <w:t>;</w:t>
      </w:r>
    </w:p>
    <w:p w14:paraId="7DE64E19" w14:textId="77777777" w:rsidR="00D45308" w:rsidRDefault="00D45308" w:rsidP="009C3C50">
      <w:pPr>
        <w:ind w:firstLine="720"/>
      </w:pPr>
    </w:p>
    <w:p w14:paraId="771BF1A3" w14:textId="29F3D776" w:rsidR="005453C0" w:rsidRPr="005836FB" w:rsidRDefault="00D45308" w:rsidP="009C3C50">
      <w:pPr>
        <w:ind w:firstLine="720"/>
      </w:pPr>
      <w:r>
        <w:t xml:space="preserve">2) </w:t>
      </w:r>
      <w:r w:rsidR="00F853A3" w:rsidRPr="005836FB">
        <w:t>відмов</w:t>
      </w:r>
      <w:r>
        <w:t>у</w:t>
      </w:r>
      <w:r w:rsidR="00F853A3" w:rsidRPr="005836FB">
        <w:t xml:space="preserve"> у наданні дозволу </w:t>
      </w:r>
      <w:r>
        <w:t>на виконання страхового портфеля</w:t>
      </w:r>
      <w:r w:rsidR="009332B4" w:rsidRPr="005836FB">
        <w:t>.</w:t>
      </w:r>
    </w:p>
    <w:p w14:paraId="3EB8B8FE" w14:textId="77777777" w:rsidR="005453C0" w:rsidRPr="005836FB" w:rsidRDefault="005453C0" w:rsidP="009C3C50">
      <w:pPr>
        <w:ind w:firstLine="720"/>
      </w:pPr>
    </w:p>
    <w:p w14:paraId="4911000D" w14:textId="5B57EEA0" w:rsidR="007D5F34" w:rsidRPr="009C3C50" w:rsidRDefault="00354D69" w:rsidP="009C3C50">
      <w:pPr>
        <w:ind w:firstLine="720"/>
      </w:pPr>
      <w:r>
        <w:t>98</w:t>
      </w:r>
      <w:r w:rsidR="00F853A3" w:rsidRPr="005836FB">
        <w:t xml:space="preserve">. Національний банк </w:t>
      </w:r>
      <w:r w:rsidR="00314F76" w:rsidRPr="005836FB">
        <w:t>має право відмовити</w:t>
      </w:r>
      <w:r w:rsidR="00F853A3" w:rsidRPr="005836FB">
        <w:t xml:space="preserve"> в наданні дозволу на вихід з ринку шляхом виконання страхового портфеля</w:t>
      </w:r>
      <w:r w:rsidR="00D555F8">
        <w:t xml:space="preserve"> якщо</w:t>
      </w:r>
      <w:r w:rsidR="004B48CA" w:rsidRPr="005836FB">
        <w:t>:</w:t>
      </w:r>
    </w:p>
    <w:p w14:paraId="7370758C" w14:textId="77777777" w:rsidR="007D5F34" w:rsidRPr="009C3C50" w:rsidRDefault="007D5F34" w:rsidP="009C3C50">
      <w:pPr>
        <w:ind w:firstLine="720"/>
      </w:pPr>
    </w:p>
    <w:p w14:paraId="6694EB0E" w14:textId="56046A71" w:rsidR="004B48CA" w:rsidRPr="005836FB" w:rsidRDefault="004B48CA" w:rsidP="009C3C50">
      <w:pPr>
        <w:ind w:firstLine="720"/>
      </w:pPr>
      <w:r w:rsidRPr="005836FB">
        <w:t>1) страховика віднесено Національним банком до категорії неплатоспроможних;</w:t>
      </w:r>
    </w:p>
    <w:p w14:paraId="0274626C" w14:textId="77777777" w:rsidR="009179D0" w:rsidRPr="005836FB" w:rsidRDefault="009179D0" w:rsidP="009C3C50">
      <w:pPr>
        <w:ind w:firstLine="720"/>
      </w:pPr>
    </w:p>
    <w:p w14:paraId="7A0A6015" w14:textId="5CD252D4" w:rsidR="004B48CA" w:rsidRPr="005836FB" w:rsidRDefault="004B48CA" w:rsidP="009C3C50">
      <w:pPr>
        <w:ind w:firstLine="720"/>
      </w:pPr>
      <w:bookmarkStart w:id="87" w:name="n1314"/>
      <w:bookmarkEnd w:id="87"/>
      <w:r w:rsidRPr="005836FB">
        <w:t>2) подано неповний пакет документів;</w:t>
      </w:r>
    </w:p>
    <w:p w14:paraId="4C2E8675" w14:textId="77777777" w:rsidR="009179D0" w:rsidRPr="005836FB" w:rsidRDefault="009179D0" w:rsidP="009C3C50">
      <w:pPr>
        <w:ind w:firstLine="720"/>
      </w:pPr>
    </w:p>
    <w:p w14:paraId="7B150A53" w14:textId="041C5E9F" w:rsidR="004B48CA" w:rsidRPr="005836FB" w:rsidRDefault="004B48CA" w:rsidP="009C3C50">
      <w:pPr>
        <w:ind w:firstLine="720"/>
      </w:pPr>
      <w:bookmarkStart w:id="88" w:name="n1315"/>
      <w:bookmarkEnd w:id="88"/>
      <w:r w:rsidRPr="007E46B5">
        <w:t>3) документи</w:t>
      </w:r>
      <w:r w:rsidRPr="005836FB">
        <w:t xml:space="preserve"> містять неповну та/або недостовірну інформацію;</w:t>
      </w:r>
    </w:p>
    <w:p w14:paraId="21C90635" w14:textId="77777777" w:rsidR="009179D0" w:rsidRPr="005836FB" w:rsidRDefault="009179D0" w:rsidP="009C3C50">
      <w:pPr>
        <w:ind w:firstLine="720"/>
      </w:pPr>
    </w:p>
    <w:p w14:paraId="713A065D" w14:textId="277161AA" w:rsidR="004B48CA" w:rsidRPr="005836FB" w:rsidRDefault="004B48CA" w:rsidP="009C3C50">
      <w:pPr>
        <w:ind w:firstLine="720"/>
      </w:pPr>
      <w:bookmarkStart w:id="89" w:name="n1316"/>
      <w:bookmarkEnd w:id="89"/>
      <w:r w:rsidRPr="005836FB">
        <w:t xml:space="preserve">4) документи, </w:t>
      </w:r>
      <w:r w:rsidR="00EF7F75" w:rsidRPr="005836FB">
        <w:t>по</w:t>
      </w:r>
      <w:r w:rsidR="0056262B" w:rsidRPr="005836FB">
        <w:t>дані відповідно до пунктів 9</w:t>
      </w:r>
      <w:r w:rsidR="00354D69">
        <w:t>5</w:t>
      </w:r>
      <w:r w:rsidR="00B24E53">
        <w:t>,</w:t>
      </w:r>
      <w:r w:rsidR="00E043FD" w:rsidRPr="005836FB">
        <w:t xml:space="preserve"> </w:t>
      </w:r>
      <w:r w:rsidR="0056262B" w:rsidRPr="005836FB">
        <w:t>9</w:t>
      </w:r>
      <w:r w:rsidR="00354D69">
        <w:t>6</w:t>
      </w:r>
      <w:r w:rsidRPr="005836FB">
        <w:t xml:space="preserve"> розділу VII</w:t>
      </w:r>
      <w:r w:rsidR="00E043FD" w:rsidRPr="005836FB">
        <w:t>І</w:t>
      </w:r>
      <w:r w:rsidRPr="005836FB">
        <w:t xml:space="preserve"> цього Положення</w:t>
      </w:r>
      <w:r w:rsidR="002C4B16" w:rsidRPr="005836FB">
        <w:t>,</w:t>
      </w:r>
      <w:r w:rsidRPr="005836FB">
        <w:t xml:space="preserve"> не відповідають вимогам законів України та нормативно-правових актів Національного банку.</w:t>
      </w:r>
    </w:p>
    <w:p w14:paraId="4AC908A6" w14:textId="49E68ABF" w:rsidR="00522430" w:rsidRPr="005836FB" w:rsidRDefault="00522430" w:rsidP="00D715A7"/>
    <w:p w14:paraId="5D48DA76" w14:textId="2F820478" w:rsidR="005453C0" w:rsidRPr="005836FB" w:rsidRDefault="002D5016" w:rsidP="009C3C50">
      <w:pPr>
        <w:ind w:firstLine="720"/>
      </w:pPr>
      <w:r>
        <w:t>99</w:t>
      </w:r>
      <w:r w:rsidR="00F853A3" w:rsidRPr="005836FB">
        <w:t>. Страховик</w:t>
      </w:r>
      <w:r w:rsidR="0056262B" w:rsidRPr="005836FB">
        <w:t>, що виходить з ринку шляхом виконання страхового портфеля,</w:t>
      </w:r>
      <w:r w:rsidR="00F853A3" w:rsidRPr="005836FB">
        <w:t xml:space="preserve"> має право звернутися до Національного банку із заявою про внесення змін до </w:t>
      </w:r>
      <w:r w:rsidR="0058019A" w:rsidRPr="005836FB">
        <w:t xml:space="preserve">погодженого Національним банком </w:t>
      </w:r>
      <w:r w:rsidR="00A8410D" w:rsidRPr="005836FB">
        <w:t>плану виходу з ринку шляхом виконання страхового портфеля</w:t>
      </w:r>
      <w:r w:rsidR="00A8410D">
        <w:t xml:space="preserve"> (далі – план виконання страхового портфеля)</w:t>
      </w:r>
      <w:r w:rsidR="00655C95" w:rsidRPr="005836FB">
        <w:t xml:space="preserve"> з обґрунтуванням </w:t>
      </w:r>
      <w:r w:rsidR="00F853A3" w:rsidRPr="005836FB">
        <w:t xml:space="preserve">підстав, які перешкоджають виконанню погодженого </w:t>
      </w:r>
      <w:r w:rsidR="00FC7DC7" w:rsidRPr="005836FB">
        <w:t>Національним банком</w:t>
      </w:r>
      <w:r w:rsidR="00F853A3" w:rsidRPr="005836FB">
        <w:t xml:space="preserve"> плану </w:t>
      </w:r>
      <w:r w:rsidR="00655C95" w:rsidRPr="005836FB">
        <w:t>виконання страхового портфеля.</w:t>
      </w:r>
    </w:p>
    <w:p w14:paraId="0183C0F1" w14:textId="77777777" w:rsidR="005453C0" w:rsidRPr="005836FB" w:rsidRDefault="005453C0" w:rsidP="009C3C50">
      <w:pPr>
        <w:ind w:firstLine="720"/>
      </w:pPr>
    </w:p>
    <w:p w14:paraId="6736EBC1" w14:textId="5125998C" w:rsidR="009179D0" w:rsidRPr="005836FB" w:rsidRDefault="00354D69" w:rsidP="009C3C50">
      <w:pPr>
        <w:ind w:firstLine="720"/>
      </w:pPr>
      <w:r>
        <w:t>10</w:t>
      </w:r>
      <w:r w:rsidR="002D5016">
        <w:t>0</w:t>
      </w:r>
      <w:r w:rsidR="00F853A3" w:rsidRPr="005836FB">
        <w:t xml:space="preserve">. Заява про внесення змін до плану виконання страхового портфеля </w:t>
      </w:r>
      <w:r w:rsidR="0056262B" w:rsidRPr="005836FB">
        <w:t>має бути підписана головою ради і головою правління/генеральним директором страховика, що виходить з ринку шляхом виконання страхового портфеля, містити інформацію, визначену в пункт</w:t>
      </w:r>
      <w:r w:rsidR="00A571F8">
        <w:t>і</w:t>
      </w:r>
      <w:r w:rsidR="0056262B" w:rsidRPr="005836FB">
        <w:t xml:space="preserve"> 9</w:t>
      </w:r>
      <w:r>
        <w:t>5</w:t>
      </w:r>
      <w:r w:rsidR="0056262B" w:rsidRPr="005836FB">
        <w:t xml:space="preserve"> розділу </w:t>
      </w:r>
      <w:r w:rsidR="0056262B" w:rsidRPr="009C3C50">
        <w:t>V</w:t>
      </w:r>
      <w:r w:rsidR="0056262B" w:rsidRPr="005836FB">
        <w:t>ІІ</w:t>
      </w:r>
      <w:r w:rsidR="008F64EA" w:rsidRPr="005836FB">
        <w:t>І</w:t>
      </w:r>
      <w:r w:rsidR="0056262B" w:rsidRPr="005836FB">
        <w:t xml:space="preserve"> цього Положення, та обґрунтування підстав, які перешкоджають виконанню погодженого Національним банком плану </w:t>
      </w:r>
      <w:r w:rsidR="008F64EA" w:rsidRPr="005836FB">
        <w:t xml:space="preserve">виконання </w:t>
      </w:r>
      <w:r w:rsidR="0056262B" w:rsidRPr="005836FB">
        <w:t xml:space="preserve">страхового портфеля </w:t>
      </w:r>
      <w:r w:rsidR="00A372B6">
        <w:br/>
      </w:r>
      <w:r w:rsidR="0056262B" w:rsidRPr="005836FB">
        <w:t>(з додаванням підтверджуючих документів)</w:t>
      </w:r>
      <w:r w:rsidR="009179D0" w:rsidRPr="005836FB">
        <w:t>.</w:t>
      </w:r>
    </w:p>
    <w:p w14:paraId="5AFD8289" w14:textId="77777777" w:rsidR="009179D0" w:rsidRPr="005836FB" w:rsidRDefault="009179D0" w:rsidP="009C3C50">
      <w:pPr>
        <w:ind w:firstLine="720"/>
      </w:pPr>
    </w:p>
    <w:p w14:paraId="6B5B2F20" w14:textId="10976E3B" w:rsidR="00FB0E10" w:rsidRDefault="00354D69" w:rsidP="009C3C50">
      <w:pPr>
        <w:ind w:firstLine="720"/>
      </w:pPr>
      <w:r>
        <w:t>10</w:t>
      </w:r>
      <w:r w:rsidR="002D5016">
        <w:t>1</w:t>
      </w:r>
      <w:r w:rsidR="00F853A3" w:rsidRPr="005836FB">
        <w:t xml:space="preserve">. Національний банк </w:t>
      </w:r>
      <w:r w:rsidR="004F2C05" w:rsidRPr="005836FB">
        <w:t xml:space="preserve">протягом 3 робочих днів з дня </w:t>
      </w:r>
      <w:r w:rsidR="003A592F" w:rsidRPr="005836FB">
        <w:t xml:space="preserve">отримання </w:t>
      </w:r>
      <w:r w:rsidR="00F853A3" w:rsidRPr="005836FB">
        <w:t xml:space="preserve">заяви, передбаченої пунктом </w:t>
      </w:r>
      <w:r w:rsidR="002D5016">
        <w:t>99</w:t>
      </w:r>
      <w:r w:rsidR="002F2480" w:rsidRPr="005836FB">
        <w:t xml:space="preserve"> </w:t>
      </w:r>
      <w:r w:rsidR="00A2394F" w:rsidRPr="005836FB">
        <w:t>розділу VII</w:t>
      </w:r>
      <w:r w:rsidR="008F64EA" w:rsidRPr="005836FB">
        <w:t>І</w:t>
      </w:r>
      <w:r w:rsidR="00F853A3" w:rsidRPr="005836FB">
        <w:t xml:space="preserve"> цього Положення</w:t>
      </w:r>
      <w:r w:rsidR="004F2C05" w:rsidRPr="005836FB">
        <w:t xml:space="preserve"> </w:t>
      </w:r>
      <w:r w:rsidR="00FB0E10">
        <w:t xml:space="preserve">приймає одне </w:t>
      </w:r>
      <w:r w:rsidR="000D01DB">
        <w:t>з таких рішень (рішення приймає</w:t>
      </w:r>
      <w:r w:rsidR="00FB0E10">
        <w:t xml:space="preserve"> Комітет з нагляду):</w:t>
      </w:r>
    </w:p>
    <w:p w14:paraId="55F127A1" w14:textId="77777777" w:rsidR="00FB0E10" w:rsidRDefault="00FB0E10" w:rsidP="009C3C50">
      <w:pPr>
        <w:ind w:firstLine="720"/>
      </w:pPr>
    </w:p>
    <w:p w14:paraId="3D07366E" w14:textId="1CE4E0DB" w:rsidR="00FB0E10" w:rsidRDefault="007D39FC" w:rsidP="00F45639">
      <w:pPr>
        <w:ind w:firstLine="720"/>
      </w:pPr>
      <w:r>
        <w:t xml:space="preserve">1) </w:t>
      </w:r>
      <w:r w:rsidR="00FB0E10">
        <w:t xml:space="preserve">про </w:t>
      </w:r>
      <w:r w:rsidR="00F853A3" w:rsidRPr="005836FB">
        <w:t>нада</w:t>
      </w:r>
      <w:r w:rsidR="00FB0E10">
        <w:t>ння</w:t>
      </w:r>
      <w:r w:rsidR="00F853A3" w:rsidRPr="005836FB">
        <w:t xml:space="preserve"> попередн</w:t>
      </w:r>
      <w:r w:rsidR="00FB0E10">
        <w:t xml:space="preserve">ього </w:t>
      </w:r>
      <w:r w:rsidR="00F853A3" w:rsidRPr="005836FB">
        <w:t>висновк</w:t>
      </w:r>
      <w:r w:rsidR="00FB0E10">
        <w:t>у</w:t>
      </w:r>
      <w:r w:rsidR="00F853A3" w:rsidRPr="005836FB">
        <w:t xml:space="preserve"> про погодження змін до</w:t>
      </w:r>
      <w:r w:rsidR="009332B4" w:rsidRPr="005836FB">
        <w:t xml:space="preserve"> плану виконання страхового портфеля</w:t>
      </w:r>
      <w:r w:rsidR="00FB0E10">
        <w:t>;</w:t>
      </w:r>
    </w:p>
    <w:p w14:paraId="4C34FA63" w14:textId="77777777" w:rsidR="00FB0E10" w:rsidRDefault="00FB0E10" w:rsidP="00F43734">
      <w:pPr>
        <w:pStyle w:val="af3"/>
        <w:ind w:left="1080"/>
      </w:pPr>
    </w:p>
    <w:p w14:paraId="0D53BFEF" w14:textId="7D8C2BA5" w:rsidR="007D5F34" w:rsidRPr="005B3F24" w:rsidRDefault="00FB0E10" w:rsidP="009C3C50">
      <w:pPr>
        <w:ind w:firstLine="720"/>
      </w:pPr>
      <w:r>
        <w:t>2) про</w:t>
      </w:r>
      <w:r w:rsidR="00A2394F" w:rsidRPr="005836FB">
        <w:t xml:space="preserve"> відмов</w:t>
      </w:r>
      <w:r>
        <w:t>у</w:t>
      </w:r>
      <w:r w:rsidR="00A2394F" w:rsidRPr="005836FB">
        <w:t xml:space="preserve"> в наданні </w:t>
      </w:r>
      <w:r w:rsidRPr="005836FB">
        <w:t>попередн</w:t>
      </w:r>
      <w:r>
        <w:t>ього</w:t>
      </w:r>
      <w:r w:rsidRPr="007E46B5">
        <w:t xml:space="preserve"> </w:t>
      </w:r>
      <w:r w:rsidR="00A2394F" w:rsidRPr="007E46B5">
        <w:t>висновку</w:t>
      </w:r>
      <w:r w:rsidRPr="00FB0E10">
        <w:t xml:space="preserve"> </w:t>
      </w:r>
      <w:r w:rsidRPr="005836FB">
        <w:t>про погодження змін до плану виконання страхового портфеля</w:t>
      </w:r>
      <w:r w:rsidR="004F2C05" w:rsidRPr="005B3F24">
        <w:t>.</w:t>
      </w:r>
    </w:p>
    <w:p w14:paraId="17555DDC" w14:textId="77777777" w:rsidR="007D5F34" w:rsidRPr="006A7956" w:rsidRDefault="007D5F34" w:rsidP="009C3C50">
      <w:pPr>
        <w:ind w:firstLine="720"/>
      </w:pPr>
    </w:p>
    <w:p w14:paraId="6ABCE55E" w14:textId="78D8AB2F" w:rsidR="004958C3" w:rsidRPr="009C3C50" w:rsidRDefault="00354D69" w:rsidP="009C3C50">
      <w:pPr>
        <w:ind w:firstLine="720"/>
      </w:pPr>
      <w:r>
        <w:t>10</w:t>
      </w:r>
      <w:r w:rsidR="002D5016">
        <w:t>2</w:t>
      </w:r>
      <w:r w:rsidR="007150D7" w:rsidRPr="009C3C50">
        <w:t xml:space="preserve">. </w:t>
      </w:r>
      <w:r w:rsidR="00712AF4" w:rsidRPr="009C3C50">
        <w:t>Національний банк</w:t>
      </w:r>
      <w:r w:rsidR="00134347">
        <w:t xml:space="preserve"> має право відмовити</w:t>
      </w:r>
      <w:r w:rsidR="00985567" w:rsidRPr="009C3C50">
        <w:t xml:space="preserve"> в</w:t>
      </w:r>
      <w:r w:rsidR="00712AF4" w:rsidRPr="009C3C50">
        <w:t xml:space="preserve"> нада</w:t>
      </w:r>
      <w:r w:rsidR="00985567" w:rsidRPr="009C3C50">
        <w:t>нні</w:t>
      </w:r>
      <w:r w:rsidR="00712AF4" w:rsidRPr="009C3C50">
        <w:t xml:space="preserve"> попередн</w:t>
      </w:r>
      <w:r w:rsidR="00985567" w:rsidRPr="009C3C50">
        <w:t>ього</w:t>
      </w:r>
      <w:r w:rsidR="004958C3" w:rsidRPr="009C3C50">
        <w:t xml:space="preserve"> виснов</w:t>
      </w:r>
      <w:r w:rsidR="001719C9" w:rsidRPr="009C3C50">
        <w:t>ку</w:t>
      </w:r>
      <w:r w:rsidR="00712AF4" w:rsidRPr="009C3C50">
        <w:t xml:space="preserve"> про погодження змін до плану виконання страхового портфеля</w:t>
      </w:r>
      <w:r w:rsidR="009332B4" w:rsidRPr="009C3C50">
        <w:t>, якщо</w:t>
      </w:r>
      <w:r w:rsidR="004958C3" w:rsidRPr="009C3C50">
        <w:t>:</w:t>
      </w:r>
    </w:p>
    <w:p w14:paraId="0D696EE7" w14:textId="77777777" w:rsidR="004958C3" w:rsidRPr="009C3C50" w:rsidRDefault="004958C3" w:rsidP="009C3C50">
      <w:pPr>
        <w:ind w:firstLine="720"/>
      </w:pPr>
    </w:p>
    <w:p w14:paraId="35B8192E" w14:textId="518F2D5E" w:rsidR="005453C0" w:rsidRPr="009C3C50" w:rsidRDefault="004958C3" w:rsidP="009C3C50">
      <w:pPr>
        <w:ind w:firstLine="720"/>
      </w:pPr>
      <w:r w:rsidRPr="009C3C50">
        <w:t>1)</w:t>
      </w:r>
      <w:r w:rsidR="009332B4" w:rsidRPr="009C3C50">
        <w:t xml:space="preserve"> підстави, наведені страховиком</w:t>
      </w:r>
      <w:r w:rsidR="007150D7" w:rsidRPr="009C3C50">
        <w:t xml:space="preserve"> у заяві про внесення змін до плану виконання страхового портфеля</w:t>
      </w:r>
      <w:r w:rsidR="00712AF4" w:rsidRPr="009C3C50">
        <w:t xml:space="preserve">, </w:t>
      </w:r>
      <w:r w:rsidRPr="009C3C50">
        <w:t>є</w:t>
      </w:r>
      <w:r w:rsidR="005453C0" w:rsidRPr="009C3C50">
        <w:t xml:space="preserve"> </w:t>
      </w:r>
      <w:r w:rsidR="0056262B" w:rsidRPr="009C3C50">
        <w:t>не</w:t>
      </w:r>
      <w:r w:rsidR="005453C0" w:rsidRPr="009C3C50">
        <w:t>достатньо обґрунтованими</w:t>
      </w:r>
      <w:r w:rsidR="0056262B" w:rsidRPr="009C3C50">
        <w:t xml:space="preserve"> та/або </w:t>
      </w:r>
    </w:p>
    <w:p w14:paraId="0101F4EE" w14:textId="3B437379" w:rsidR="0073709F" w:rsidRPr="009C3C50" w:rsidRDefault="0073709F" w:rsidP="009C3C50">
      <w:pPr>
        <w:ind w:firstLine="720"/>
      </w:pPr>
    </w:p>
    <w:p w14:paraId="43186F8D" w14:textId="7CCC447D" w:rsidR="004958C3" w:rsidRPr="009C3C50" w:rsidRDefault="007150D7" w:rsidP="009C3C50">
      <w:pPr>
        <w:ind w:firstLine="720"/>
      </w:pPr>
      <w:r w:rsidRPr="009C3C50">
        <w:t>2)</w:t>
      </w:r>
      <w:r w:rsidR="0056262B" w:rsidRPr="009C3C50">
        <w:t xml:space="preserve"> заява про внесення змін до плану виконання страхового портфеля не відповідає вимогам цього Положенням та/або містить недостовірну інформацію.</w:t>
      </w:r>
    </w:p>
    <w:p w14:paraId="6D72C581" w14:textId="77777777" w:rsidR="007C38EC" w:rsidRPr="005836FB" w:rsidRDefault="007C38EC" w:rsidP="009C3C50">
      <w:pPr>
        <w:ind w:firstLine="720"/>
      </w:pPr>
    </w:p>
    <w:p w14:paraId="16F0345A" w14:textId="7F4F4F99" w:rsidR="00712AF4" w:rsidRPr="005836FB" w:rsidRDefault="00354D69">
      <w:pPr>
        <w:ind w:firstLine="720"/>
      </w:pPr>
      <w:r>
        <w:lastRenderedPageBreak/>
        <w:t>10</w:t>
      </w:r>
      <w:r w:rsidR="002D5016">
        <w:t>3</w:t>
      </w:r>
      <w:r w:rsidR="00712AF4" w:rsidRPr="005836FB">
        <w:t>. Національний</w:t>
      </w:r>
      <w:r w:rsidR="00712AF4" w:rsidRPr="009C3C50">
        <w:t xml:space="preserve"> банк повідомляє </w:t>
      </w:r>
      <w:r w:rsidR="008F64EA" w:rsidRPr="009C3C50">
        <w:t xml:space="preserve">страховика, </w:t>
      </w:r>
      <w:r w:rsidR="008F64EA" w:rsidRPr="005836FB">
        <w:t>що виходить з ринку шляхом виконання страхового портфеля,</w:t>
      </w:r>
      <w:r w:rsidR="008F64EA" w:rsidRPr="009C3C50">
        <w:t xml:space="preserve"> </w:t>
      </w:r>
      <w:r w:rsidR="00712AF4" w:rsidRPr="009C3C50">
        <w:t>про</w:t>
      </w:r>
      <w:r w:rsidR="00712AF4" w:rsidRPr="005836FB">
        <w:t xml:space="preserve"> </w:t>
      </w:r>
      <w:r w:rsidR="00117DE2" w:rsidRPr="009C3C50">
        <w:t>прийняте</w:t>
      </w:r>
      <w:r w:rsidR="002C4B16" w:rsidRPr="009C3C50">
        <w:t xml:space="preserve"> відповідно до пунктів </w:t>
      </w:r>
      <w:r w:rsidR="008E32B0" w:rsidRPr="009C3C50">
        <w:t>9</w:t>
      </w:r>
      <w:r w:rsidR="008E32B0">
        <w:t>7, 10</w:t>
      </w:r>
      <w:r w:rsidR="002D5016">
        <w:t>1</w:t>
      </w:r>
      <w:r w:rsidR="008E32B0">
        <w:t xml:space="preserve"> </w:t>
      </w:r>
      <w:r w:rsidR="002C4B16" w:rsidRPr="009C3C50">
        <w:t>розділу VIІІ цього Положення</w:t>
      </w:r>
      <w:r w:rsidR="00712AF4" w:rsidRPr="009C3C50">
        <w:t xml:space="preserve"> рішення </w:t>
      </w:r>
      <w:r w:rsidR="003515AD" w:rsidRPr="009C3C50">
        <w:t xml:space="preserve">та надсилає копію такого рішення </w:t>
      </w:r>
      <w:r w:rsidR="00712AF4" w:rsidRPr="009C3C50">
        <w:t>засобами електронної пошти Нац</w:t>
      </w:r>
      <w:r w:rsidR="003515AD" w:rsidRPr="009C3C50">
        <w:t>іонального банку</w:t>
      </w:r>
      <w:r w:rsidR="002F1051">
        <w:t xml:space="preserve">. В такий же строк </w:t>
      </w:r>
      <w:r w:rsidR="003515AD" w:rsidRPr="009C3C50">
        <w:t xml:space="preserve"> </w:t>
      </w:r>
      <w:r w:rsidR="00712AF4" w:rsidRPr="005836FB">
        <w:t>Національний банк розміщує інформацію про</w:t>
      </w:r>
      <w:r w:rsidR="00E76BE6" w:rsidRPr="005836FB">
        <w:t xml:space="preserve"> </w:t>
      </w:r>
      <w:r w:rsidR="00E76BE6" w:rsidRPr="009C3C50">
        <w:t>надання дозволу на</w:t>
      </w:r>
      <w:r w:rsidR="00712AF4" w:rsidRPr="005836FB">
        <w:t xml:space="preserve"> виконання страхового портфеля на сторінках </w:t>
      </w:r>
      <w:r w:rsidR="00E6598D">
        <w:t>офіційного І</w:t>
      </w:r>
      <w:r w:rsidR="00750247" w:rsidRPr="005836FB">
        <w:t>нтернет</w:t>
      </w:r>
      <w:r w:rsidR="00712AF4" w:rsidRPr="005836FB">
        <w:t>-представництва Національного банку.</w:t>
      </w:r>
    </w:p>
    <w:p w14:paraId="18152B8D" w14:textId="2BB9C78F" w:rsidR="00712AF4" w:rsidRPr="005836FB" w:rsidRDefault="00712AF4" w:rsidP="009C3C50">
      <w:pPr>
        <w:ind w:firstLine="720"/>
      </w:pPr>
    </w:p>
    <w:p w14:paraId="66606080" w14:textId="22BED145" w:rsidR="005836FB" w:rsidRDefault="002D5016" w:rsidP="009C3C50">
      <w:pPr>
        <w:ind w:firstLine="720"/>
      </w:pPr>
      <w:r>
        <w:t>104</w:t>
      </w:r>
      <w:r w:rsidR="00117DE2" w:rsidRPr="005836FB">
        <w:t xml:space="preserve">. </w:t>
      </w:r>
      <w:r w:rsidR="008A4C4D" w:rsidRPr="005836FB">
        <w:t>Страховик</w:t>
      </w:r>
      <w:r w:rsidR="00712AF4" w:rsidRPr="005836FB">
        <w:t>, що виходить з ринку шляхом виконання страхового портфеля</w:t>
      </w:r>
      <w:r w:rsidR="005836FB">
        <w:t>:</w:t>
      </w:r>
    </w:p>
    <w:p w14:paraId="1C7057DC" w14:textId="77777777" w:rsidR="00A372B6" w:rsidRDefault="00A372B6" w:rsidP="009C3C50">
      <w:pPr>
        <w:ind w:firstLine="720"/>
      </w:pPr>
    </w:p>
    <w:p w14:paraId="5952A4CB" w14:textId="6F291D63" w:rsidR="003B67F8" w:rsidRPr="009C3C50" w:rsidRDefault="005836FB" w:rsidP="009C3C50">
      <w:pPr>
        <w:ind w:firstLine="720"/>
      </w:pPr>
      <w:r>
        <w:t>1)</w:t>
      </w:r>
      <w:r w:rsidR="00A372B6">
        <w:t xml:space="preserve"> </w:t>
      </w:r>
      <w:r w:rsidR="00712AF4" w:rsidRPr="009C3C50">
        <w:t>публіку</w:t>
      </w:r>
      <w:r w:rsidR="00117DE2" w:rsidRPr="009C3C50">
        <w:t>є</w:t>
      </w:r>
      <w:r w:rsidR="00712AF4" w:rsidRPr="009C3C50">
        <w:t xml:space="preserve"> на своєму вебсайті інформацію про </w:t>
      </w:r>
      <w:r w:rsidR="008F64EA" w:rsidRPr="009C3C50">
        <w:t xml:space="preserve">прийняте </w:t>
      </w:r>
      <w:r w:rsidR="00712AF4" w:rsidRPr="009C3C50">
        <w:t xml:space="preserve">Національним банком </w:t>
      </w:r>
      <w:r w:rsidR="007D5F34" w:rsidRPr="009C3C50">
        <w:t xml:space="preserve">рішення про надання </w:t>
      </w:r>
      <w:r w:rsidR="00712AF4" w:rsidRPr="009C3C50">
        <w:t>дозволу на виконання страхового портфеля</w:t>
      </w:r>
      <w:r w:rsidR="007D5F34" w:rsidRPr="009C3C50">
        <w:t xml:space="preserve"> протягом одного робочого дня </w:t>
      </w:r>
      <w:r w:rsidR="00117DE2" w:rsidRPr="009C3C50">
        <w:t>з дати отрим</w:t>
      </w:r>
      <w:r w:rsidR="00A372B6">
        <w:t>ання копії відповідного рішення;</w:t>
      </w:r>
    </w:p>
    <w:p w14:paraId="572D4A52" w14:textId="29D43262" w:rsidR="00712AF4" w:rsidRPr="005836FB" w:rsidRDefault="00712AF4" w:rsidP="009C3C50">
      <w:pPr>
        <w:ind w:firstLine="720"/>
      </w:pPr>
    </w:p>
    <w:p w14:paraId="1153DBA8" w14:textId="02A293D5" w:rsidR="009A045D" w:rsidRPr="005836FB" w:rsidRDefault="005836FB" w:rsidP="009C3C50">
      <w:pPr>
        <w:ind w:firstLine="720"/>
      </w:pPr>
      <w:r>
        <w:t xml:space="preserve">2) </w:t>
      </w:r>
      <w:r w:rsidR="0073150B" w:rsidRPr="005836FB">
        <w:t xml:space="preserve">після </w:t>
      </w:r>
      <w:r w:rsidR="009A045D" w:rsidRPr="005836FB">
        <w:t xml:space="preserve">отримання рішення Національного банку про надання дозволу на виконання страхового портфеля виконує </w:t>
      </w:r>
      <w:r w:rsidR="002C4B16" w:rsidRPr="005836FB">
        <w:t xml:space="preserve">зобов’язання </w:t>
      </w:r>
      <w:r w:rsidR="009A045D" w:rsidRPr="005836FB">
        <w:t>за договорами страхування (перестрахування, співстрахування) згідно із погодженим Національним банком планом виконання страхового портфеля</w:t>
      </w:r>
      <w:r w:rsidR="00FB0E10">
        <w:t xml:space="preserve"> (</w:t>
      </w:r>
      <w:r w:rsidR="007D39FC">
        <w:t>змінами до плану виконання страхового портфеля)</w:t>
      </w:r>
      <w:r w:rsidR="009A045D" w:rsidRPr="005836FB">
        <w:t xml:space="preserve"> з урахуванням вимог підпункту 5 частини </w:t>
      </w:r>
      <w:r w:rsidR="002C4B16" w:rsidRPr="005836FB">
        <w:t xml:space="preserve">дев’ятої </w:t>
      </w:r>
      <w:r w:rsidR="009A045D" w:rsidRPr="005836FB">
        <w:t>статті 62 та с</w:t>
      </w:r>
      <w:r w:rsidR="00A372B6">
        <w:t>таті 65 Закону про страхування;</w:t>
      </w:r>
    </w:p>
    <w:p w14:paraId="59B280A1" w14:textId="77777777" w:rsidR="009A045D" w:rsidRPr="005836FB" w:rsidRDefault="009A045D" w:rsidP="009C3C50">
      <w:pPr>
        <w:ind w:firstLine="720"/>
      </w:pPr>
    </w:p>
    <w:p w14:paraId="01360BD2" w14:textId="085A28D2" w:rsidR="005B06F7" w:rsidRPr="005B3F24" w:rsidRDefault="005836FB" w:rsidP="009C3C50">
      <w:pPr>
        <w:ind w:firstLine="720"/>
      </w:pPr>
      <w:r>
        <w:t xml:space="preserve">3) </w:t>
      </w:r>
      <w:r w:rsidR="009A045D" w:rsidRPr="005836FB">
        <w:t xml:space="preserve">після </w:t>
      </w:r>
      <w:r w:rsidR="00522430" w:rsidRPr="005836FB">
        <w:t>виконання всіх зобов’язань за договорами страхування (перестрахування</w:t>
      </w:r>
      <w:r w:rsidR="00783AC0" w:rsidRPr="005836FB">
        <w:t>, співстрахування</w:t>
      </w:r>
      <w:r w:rsidR="00522430" w:rsidRPr="005836FB">
        <w:t xml:space="preserve">) складає </w:t>
      </w:r>
      <w:r w:rsidR="00691F38" w:rsidRPr="005836FB">
        <w:t>регуляторн</w:t>
      </w:r>
      <w:r w:rsidR="00522430" w:rsidRPr="005836FB">
        <w:t>ий</w:t>
      </w:r>
      <w:r w:rsidR="00691F38" w:rsidRPr="005836FB">
        <w:t xml:space="preserve"> баланс</w:t>
      </w:r>
      <w:r w:rsidR="00757301" w:rsidRPr="005836FB">
        <w:t xml:space="preserve"> </w:t>
      </w:r>
      <w:r w:rsidR="009A11A8" w:rsidRPr="005836FB">
        <w:t>на дату виконання страхового портфеля</w:t>
      </w:r>
      <w:r w:rsidR="005F5FA4" w:rsidRPr="007E46B5">
        <w:t xml:space="preserve"> (далі</w:t>
      </w:r>
      <w:r w:rsidR="00750247" w:rsidRPr="007E46B5">
        <w:t xml:space="preserve"> – </w:t>
      </w:r>
      <w:r w:rsidR="005F5FA4" w:rsidRPr="005B3F24">
        <w:t>звітн</w:t>
      </w:r>
      <w:r w:rsidR="005B06F7" w:rsidRPr="005B3F24">
        <w:t>ість).</w:t>
      </w:r>
    </w:p>
    <w:p w14:paraId="38443B24" w14:textId="77777777" w:rsidR="002D5016" w:rsidRDefault="002D5016" w:rsidP="009C3C50">
      <w:pPr>
        <w:ind w:firstLine="720"/>
      </w:pPr>
    </w:p>
    <w:p w14:paraId="65F56DDF" w14:textId="07EB5E49" w:rsidR="005453C0" w:rsidRPr="005836FB" w:rsidRDefault="00354D69" w:rsidP="009C3C50">
      <w:pPr>
        <w:ind w:firstLine="720"/>
      </w:pPr>
      <w:r>
        <w:t>10</w:t>
      </w:r>
      <w:r w:rsidR="00B333BA">
        <w:t>5</w:t>
      </w:r>
      <w:r w:rsidR="00522430" w:rsidRPr="005836FB">
        <w:t xml:space="preserve">. </w:t>
      </w:r>
      <w:r w:rsidR="0073150B" w:rsidRPr="005836FB">
        <w:t>Звіт</w:t>
      </w:r>
      <w:r w:rsidR="00CD5F18" w:rsidRPr="005836FB">
        <w:t>ність</w:t>
      </w:r>
      <w:r w:rsidR="00E6049D" w:rsidRPr="005836FB">
        <w:t xml:space="preserve"> </w:t>
      </w:r>
      <w:r w:rsidR="00691F38" w:rsidRPr="005836FB">
        <w:t>підписує</w:t>
      </w:r>
      <w:r w:rsidR="006D2284" w:rsidRPr="005836FB">
        <w:t xml:space="preserve">ться </w:t>
      </w:r>
      <w:r w:rsidR="00762950" w:rsidRPr="005836FB">
        <w:t>уповноваженим представником</w:t>
      </w:r>
      <w:r w:rsidR="00E6049D" w:rsidRPr="00795534">
        <w:t xml:space="preserve"> страховика</w:t>
      </w:r>
      <w:r w:rsidR="00762950" w:rsidRPr="00795534">
        <w:t xml:space="preserve">, </w:t>
      </w:r>
      <w:r w:rsidR="00522430" w:rsidRPr="00795534">
        <w:t>що виходить з ринку шляхом</w:t>
      </w:r>
      <w:r w:rsidR="00522430" w:rsidRPr="005836FB">
        <w:t xml:space="preserve"> виконання страхового портфеля</w:t>
      </w:r>
      <w:r w:rsidR="00E6049D" w:rsidRPr="005836FB">
        <w:t>.</w:t>
      </w:r>
    </w:p>
    <w:p w14:paraId="110DA766" w14:textId="4E72252F" w:rsidR="00E6049D" w:rsidRPr="005836FB" w:rsidRDefault="00762950" w:rsidP="009C3C50">
      <w:pPr>
        <w:ind w:firstLine="720"/>
      </w:pPr>
      <w:r w:rsidRPr="005836FB">
        <w:t xml:space="preserve">Після </w:t>
      </w:r>
      <w:r w:rsidR="002B46FE" w:rsidRPr="005836FB">
        <w:t xml:space="preserve">підписання </w:t>
      </w:r>
      <w:r w:rsidRPr="005836FB">
        <w:t xml:space="preserve">звітності щодо неї має бути складений </w:t>
      </w:r>
      <w:r w:rsidR="004B5DE9" w:rsidRPr="005836FB">
        <w:t xml:space="preserve">звіт </w:t>
      </w:r>
      <w:r w:rsidRPr="005836FB">
        <w:t>с</w:t>
      </w:r>
      <w:r w:rsidR="00F807CB" w:rsidRPr="005836FB">
        <w:t>уб’єкта аудиторської діяльності</w:t>
      </w:r>
      <w:r w:rsidRPr="005836FB">
        <w:t xml:space="preserve"> </w:t>
      </w:r>
      <w:r w:rsidR="002B46FE" w:rsidRPr="005836FB">
        <w:t xml:space="preserve">про </w:t>
      </w:r>
      <w:r w:rsidRPr="005836FB">
        <w:t xml:space="preserve">підтвердження </w:t>
      </w:r>
      <w:r w:rsidR="00A14C45" w:rsidRPr="005836FB">
        <w:t xml:space="preserve">її </w:t>
      </w:r>
      <w:r w:rsidRPr="005836FB">
        <w:t>достовірності та пов</w:t>
      </w:r>
      <w:r w:rsidR="00A14C45" w:rsidRPr="005836FB">
        <w:t>ноти</w:t>
      </w:r>
      <w:r w:rsidR="003515AD" w:rsidRPr="005836FB">
        <w:t>.</w:t>
      </w:r>
    </w:p>
    <w:p w14:paraId="5AC1A25B" w14:textId="0C096102" w:rsidR="002F0D9F" w:rsidRPr="005836FB" w:rsidRDefault="00A14C45" w:rsidP="009C3C50">
      <w:pPr>
        <w:ind w:firstLine="720"/>
      </w:pPr>
      <w:r w:rsidRPr="007E46B5">
        <w:t>Після складення звіту суб’єкта аудиторської діяльності, що підтверджує достовірність та повноту з</w:t>
      </w:r>
      <w:r w:rsidR="002F0D9F" w:rsidRPr="005B3F24">
        <w:t>вітності</w:t>
      </w:r>
      <w:r w:rsidRPr="005B3F24">
        <w:t>, вона затверджується загальними зборами страховика</w:t>
      </w:r>
      <w:r w:rsidR="002F0D9F" w:rsidRPr="005836FB">
        <w:t>, що виходить з ринку шляхом виконання страхового портфеля.</w:t>
      </w:r>
    </w:p>
    <w:p w14:paraId="16FD7559" w14:textId="5EDB308A" w:rsidR="007D5F34" w:rsidRPr="005836FB" w:rsidRDefault="007D5F34" w:rsidP="009C3C50">
      <w:pPr>
        <w:ind w:firstLine="720"/>
      </w:pPr>
    </w:p>
    <w:p w14:paraId="4EF04700" w14:textId="17AC1B21" w:rsidR="00F853A3" w:rsidRPr="005836FB" w:rsidRDefault="00354D69" w:rsidP="009C3C50">
      <w:pPr>
        <w:ind w:firstLine="720"/>
      </w:pPr>
      <w:r>
        <w:t>10</w:t>
      </w:r>
      <w:r w:rsidR="00B333BA">
        <w:t>6</w:t>
      </w:r>
      <w:r w:rsidR="00F853A3" w:rsidRPr="005836FB">
        <w:t xml:space="preserve">. </w:t>
      </w:r>
      <w:r w:rsidR="00CD5F18" w:rsidRPr="005836FB">
        <w:t>Страховик п</w:t>
      </w:r>
      <w:r w:rsidR="00F853A3" w:rsidRPr="005836FB">
        <w:t xml:space="preserve">ротягом </w:t>
      </w:r>
      <w:r w:rsidR="00291980" w:rsidRPr="005836FB">
        <w:t xml:space="preserve">7 </w:t>
      </w:r>
      <w:r w:rsidR="00F853A3" w:rsidRPr="005836FB">
        <w:t xml:space="preserve">робочих днів з дня </w:t>
      </w:r>
      <w:r w:rsidR="00F56161" w:rsidRPr="005836FB">
        <w:t>затвердження загальними збо</w:t>
      </w:r>
      <w:r w:rsidR="00E3102A" w:rsidRPr="007E46B5">
        <w:t>рами звітності</w:t>
      </w:r>
      <w:r w:rsidR="00F853A3" w:rsidRPr="007E46B5">
        <w:t xml:space="preserve"> зобов’язаний повідомити Національний банк про завершення процедури</w:t>
      </w:r>
      <w:r w:rsidR="00E3102A" w:rsidRPr="005B3F24">
        <w:t xml:space="preserve"> виходу з ринку шляхом виконання страхового портфеля </w:t>
      </w:r>
      <w:r w:rsidR="003603D4" w:rsidRPr="005836FB">
        <w:t xml:space="preserve">та подати заяву </w:t>
      </w:r>
      <w:r w:rsidR="00F853A3" w:rsidRPr="005836FB">
        <w:t xml:space="preserve">про анулювання ліцензії та виключення страховика з </w:t>
      </w:r>
      <w:r w:rsidR="00D84896" w:rsidRPr="005836FB">
        <w:t>Р</w:t>
      </w:r>
      <w:r w:rsidR="00F853A3" w:rsidRPr="005836FB">
        <w:t>еєстру разом із:</w:t>
      </w:r>
    </w:p>
    <w:p w14:paraId="2BF1CBB3" w14:textId="77777777" w:rsidR="005453C0" w:rsidRPr="005836FB" w:rsidRDefault="005453C0" w:rsidP="009C3C50">
      <w:pPr>
        <w:ind w:firstLine="720"/>
      </w:pPr>
    </w:p>
    <w:p w14:paraId="72E0A8F5" w14:textId="2A7616AB" w:rsidR="00F853A3" w:rsidRPr="005836FB" w:rsidRDefault="00CD5F18" w:rsidP="009C3C50">
      <w:pPr>
        <w:ind w:firstLine="720"/>
      </w:pPr>
      <w:r w:rsidRPr="005836FB">
        <w:t>1) звітністю</w:t>
      </w:r>
      <w:r w:rsidR="00F853A3" w:rsidRPr="005836FB">
        <w:t>;</w:t>
      </w:r>
    </w:p>
    <w:p w14:paraId="6C7168A8" w14:textId="0F506E4C" w:rsidR="00EE57FD" w:rsidRPr="005836FB" w:rsidRDefault="00EE57FD" w:rsidP="009C3C50">
      <w:pPr>
        <w:ind w:firstLine="720"/>
      </w:pPr>
    </w:p>
    <w:p w14:paraId="3CA94816" w14:textId="1BA41AB9" w:rsidR="00EE57FD" w:rsidRPr="005836FB" w:rsidRDefault="00EE57FD" w:rsidP="009C3C50">
      <w:pPr>
        <w:ind w:firstLine="720"/>
      </w:pPr>
      <w:r w:rsidRPr="005836FB">
        <w:lastRenderedPageBreak/>
        <w:t xml:space="preserve">2) копією протоколу (витягу з протоколу) засідання загальних зборів про затвердження звітності;  </w:t>
      </w:r>
    </w:p>
    <w:p w14:paraId="4B4D6EFB" w14:textId="72AE5473" w:rsidR="005453C0" w:rsidRPr="005836FB" w:rsidRDefault="005453C0" w:rsidP="009C3C50">
      <w:pPr>
        <w:ind w:firstLine="720"/>
      </w:pPr>
    </w:p>
    <w:p w14:paraId="2FBEB6AA" w14:textId="3EC55940" w:rsidR="00F853A3" w:rsidRPr="005836FB" w:rsidRDefault="00EE57FD" w:rsidP="009C3C50">
      <w:pPr>
        <w:ind w:firstLine="720"/>
      </w:pPr>
      <w:r w:rsidRPr="005836FB">
        <w:t>3</w:t>
      </w:r>
      <w:r w:rsidR="00F853A3" w:rsidRPr="005836FB">
        <w:t>) звітом суб’єкта аудиторської діяльності що</w:t>
      </w:r>
      <w:r w:rsidR="0090774C" w:rsidRPr="005836FB">
        <w:t>до</w:t>
      </w:r>
      <w:r w:rsidR="00F853A3" w:rsidRPr="005836FB">
        <w:t xml:space="preserve"> підтвердж</w:t>
      </w:r>
      <w:r w:rsidR="0090774C" w:rsidRPr="005836FB">
        <w:t>ення  достовірності та повноти</w:t>
      </w:r>
      <w:r w:rsidR="00F853A3" w:rsidRPr="005836FB">
        <w:t xml:space="preserve"> звіт</w:t>
      </w:r>
      <w:r w:rsidR="00CD5F18" w:rsidRPr="005836FB">
        <w:t>ності</w:t>
      </w:r>
      <w:r w:rsidR="00F853A3" w:rsidRPr="005836FB">
        <w:t>.</w:t>
      </w:r>
    </w:p>
    <w:p w14:paraId="3CD24DB4" w14:textId="77777777" w:rsidR="005453C0" w:rsidRPr="005836FB" w:rsidRDefault="005453C0" w:rsidP="009C3C50">
      <w:pPr>
        <w:ind w:firstLine="720"/>
      </w:pPr>
    </w:p>
    <w:p w14:paraId="3BCC101F" w14:textId="11643BA9" w:rsidR="00A571F8" w:rsidRDefault="00354D69" w:rsidP="009C3C50">
      <w:pPr>
        <w:ind w:firstLine="720"/>
      </w:pPr>
      <w:r>
        <w:t>10</w:t>
      </w:r>
      <w:r w:rsidR="00B333BA">
        <w:t>7</w:t>
      </w:r>
      <w:r w:rsidR="00F853A3" w:rsidRPr="005836FB">
        <w:t xml:space="preserve">. Національний банк протягом 30 днів з дня отримання від страховика документів, передбачених пунктом </w:t>
      </w:r>
      <w:r w:rsidR="005836FB" w:rsidRPr="005836FB">
        <w:t>10</w:t>
      </w:r>
      <w:r w:rsidR="00B333BA">
        <w:t>6</w:t>
      </w:r>
      <w:r w:rsidR="005836FB" w:rsidRPr="005836FB">
        <w:t xml:space="preserve"> </w:t>
      </w:r>
      <w:r w:rsidR="00291980" w:rsidRPr="005836FB">
        <w:t xml:space="preserve">розділу </w:t>
      </w:r>
      <w:r w:rsidR="00291980" w:rsidRPr="009C3C50">
        <w:t>VIII</w:t>
      </w:r>
      <w:r w:rsidR="00291980" w:rsidRPr="005836FB">
        <w:t xml:space="preserve"> </w:t>
      </w:r>
      <w:r w:rsidR="00F853A3" w:rsidRPr="005836FB">
        <w:t>цього Положення</w:t>
      </w:r>
      <w:r w:rsidR="00291980" w:rsidRPr="005836FB">
        <w:t>,</w:t>
      </w:r>
      <w:r w:rsidR="00F853A3" w:rsidRPr="005836FB">
        <w:t xml:space="preserve"> приймає </w:t>
      </w:r>
      <w:r w:rsidR="00A571F8">
        <w:t xml:space="preserve">одне з таких </w:t>
      </w:r>
      <w:r w:rsidR="008A42EC" w:rsidRPr="005836FB">
        <w:t>рішен</w:t>
      </w:r>
      <w:r w:rsidR="008A42EC">
        <w:t>ь</w:t>
      </w:r>
      <w:r w:rsidR="00360BCE">
        <w:t xml:space="preserve"> </w:t>
      </w:r>
      <w:r w:rsidR="00360BCE" w:rsidRPr="005836FB">
        <w:t>(рішення приймає  Комітет з нагляду)</w:t>
      </w:r>
      <w:r w:rsidR="00A571F8">
        <w:t>:</w:t>
      </w:r>
    </w:p>
    <w:p w14:paraId="56977FA5" w14:textId="77777777" w:rsidR="00A571F8" w:rsidRDefault="00A571F8" w:rsidP="009C3C50">
      <w:pPr>
        <w:ind w:firstLine="720"/>
      </w:pPr>
    </w:p>
    <w:p w14:paraId="7EF0E7B7" w14:textId="2B33BDD5" w:rsidR="00A571F8" w:rsidRDefault="00A571F8" w:rsidP="009C3C50">
      <w:pPr>
        <w:ind w:firstLine="720"/>
      </w:pPr>
      <w:r>
        <w:t xml:space="preserve">1) </w:t>
      </w:r>
      <w:r w:rsidR="00F853A3" w:rsidRPr="005836FB">
        <w:t xml:space="preserve">про анулювання ліцензії страховика та виключення </w:t>
      </w:r>
      <w:r w:rsidR="00AE3B7C" w:rsidRPr="005836FB">
        <w:t xml:space="preserve">страховика </w:t>
      </w:r>
      <w:r w:rsidR="00F853A3" w:rsidRPr="005836FB">
        <w:t xml:space="preserve">з </w:t>
      </w:r>
      <w:r w:rsidR="00D84896" w:rsidRPr="005836FB">
        <w:t>Р</w:t>
      </w:r>
      <w:r w:rsidR="00F853A3" w:rsidRPr="005836FB">
        <w:t>еєстру</w:t>
      </w:r>
      <w:r>
        <w:t>;</w:t>
      </w:r>
    </w:p>
    <w:p w14:paraId="567DB8A3" w14:textId="77777777" w:rsidR="00A571F8" w:rsidRDefault="00A571F8" w:rsidP="009C3C50">
      <w:pPr>
        <w:ind w:firstLine="720"/>
      </w:pPr>
    </w:p>
    <w:p w14:paraId="77DEB83B" w14:textId="68D7F076" w:rsidR="003603D4" w:rsidRPr="005836FB" w:rsidRDefault="00A571F8" w:rsidP="00360BCE">
      <w:pPr>
        <w:ind w:firstLine="720"/>
      </w:pPr>
      <w:r>
        <w:t xml:space="preserve">2) </w:t>
      </w:r>
      <w:r w:rsidR="00F853A3" w:rsidRPr="005836FB">
        <w:t xml:space="preserve">про залишення заяви про анулювання ліцензії та виключення </w:t>
      </w:r>
      <w:r w:rsidR="00AE3B7C" w:rsidRPr="005836FB">
        <w:t>страховика</w:t>
      </w:r>
      <w:r w:rsidR="009332B4" w:rsidRPr="005836FB">
        <w:t xml:space="preserve"> Реєстру без розгляду</w:t>
      </w:r>
      <w:r w:rsidR="008E32B0">
        <w:t>.</w:t>
      </w:r>
      <w:r w:rsidR="008E32B0" w:rsidRPr="008E32B0">
        <w:t xml:space="preserve"> </w:t>
      </w:r>
    </w:p>
    <w:p w14:paraId="023F1C6D" w14:textId="4A285D73" w:rsidR="005453C0" w:rsidRPr="005836FB" w:rsidRDefault="005453C0" w:rsidP="009C3C50">
      <w:pPr>
        <w:ind w:firstLine="720"/>
      </w:pPr>
    </w:p>
    <w:p w14:paraId="6D22BCD0" w14:textId="5F726144" w:rsidR="00324196" w:rsidRPr="005836FB" w:rsidRDefault="00354D69" w:rsidP="009C3C50">
      <w:pPr>
        <w:ind w:firstLine="720"/>
      </w:pPr>
      <w:r>
        <w:t>10</w:t>
      </w:r>
      <w:r w:rsidR="00B333BA">
        <w:t>8</w:t>
      </w:r>
      <w:r w:rsidR="00F853A3" w:rsidRPr="005836FB">
        <w:t xml:space="preserve">. Національний банк приймає рішення </w:t>
      </w:r>
      <w:r w:rsidR="009332B4" w:rsidRPr="005836FB">
        <w:t xml:space="preserve">про залишення </w:t>
      </w:r>
      <w:r w:rsidR="00324196" w:rsidRPr="005836FB">
        <w:t xml:space="preserve">без розгляду </w:t>
      </w:r>
      <w:r w:rsidR="009332B4" w:rsidRPr="005836FB">
        <w:t>заяви про анулювання ліцензії та виключення страховика з</w:t>
      </w:r>
      <w:r w:rsidR="00F853A3" w:rsidRPr="005836FB">
        <w:t xml:space="preserve"> </w:t>
      </w:r>
      <w:r w:rsidR="00D84896" w:rsidRPr="005836FB">
        <w:t>Р</w:t>
      </w:r>
      <w:r w:rsidR="00F853A3" w:rsidRPr="005836FB">
        <w:t xml:space="preserve">еєстру у разі наявності </w:t>
      </w:r>
      <w:r w:rsidR="002A3B5C">
        <w:t xml:space="preserve">хоча б </w:t>
      </w:r>
      <w:r w:rsidR="00324196" w:rsidRPr="005836FB">
        <w:t xml:space="preserve">однієї </w:t>
      </w:r>
      <w:r w:rsidR="003603D4" w:rsidRPr="005836FB">
        <w:t>з</w:t>
      </w:r>
      <w:r w:rsidR="00324196" w:rsidRPr="005836FB">
        <w:t xml:space="preserve"> таких </w:t>
      </w:r>
      <w:r w:rsidR="00F853A3" w:rsidRPr="005836FB">
        <w:t>підстав</w:t>
      </w:r>
      <w:r w:rsidR="00324196" w:rsidRPr="005836FB">
        <w:t>:</w:t>
      </w:r>
      <w:r w:rsidR="00324196" w:rsidRPr="005836FB" w:rsidDel="00BC2C2A">
        <w:t xml:space="preserve"> </w:t>
      </w:r>
    </w:p>
    <w:p w14:paraId="237325DA" w14:textId="77777777" w:rsidR="007C38EC" w:rsidRPr="005836FB" w:rsidRDefault="007C38EC" w:rsidP="009C3C50">
      <w:pPr>
        <w:ind w:firstLine="720"/>
      </w:pPr>
    </w:p>
    <w:p w14:paraId="68B25931" w14:textId="420A56D4" w:rsidR="00324196" w:rsidRPr="005836FB" w:rsidRDefault="00324196" w:rsidP="009C3C50">
      <w:pPr>
        <w:ind w:firstLine="720"/>
      </w:pPr>
      <w:r w:rsidRPr="007E46B5">
        <w:t xml:space="preserve">1) страховиком не подано звіт суб’єкта аудиторської діяльності, що підтверджує достовірність та повноту звітності, поданої відповідно до </w:t>
      </w:r>
      <w:r w:rsidR="00A372B6">
        <w:br/>
      </w:r>
      <w:r w:rsidRPr="007E46B5">
        <w:t xml:space="preserve">підпункту 1 пункту </w:t>
      </w:r>
      <w:r w:rsidR="005836FB" w:rsidRPr="005B3F24">
        <w:t>10</w:t>
      </w:r>
      <w:r w:rsidR="00B333BA">
        <w:t>6</w:t>
      </w:r>
      <w:r w:rsidR="005836FB" w:rsidRPr="005836FB">
        <w:t xml:space="preserve"> </w:t>
      </w:r>
      <w:r w:rsidR="008A4C4D" w:rsidRPr="005836FB">
        <w:t xml:space="preserve">розділу </w:t>
      </w:r>
      <w:r w:rsidR="008A4C4D" w:rsidRPr="009C3C50">
        <w:t>VI</w:t>
      </w:r>
      <w:r w:rsidR="008A4C4D" w:rsidRPr="005836FB">
        <w:t>І</w:t>
      </w:r>
      <w:r w:rsidR="00043814" w:rsidRPr="005836FB">
        <w:t>І</w:t>
      </w:r>
      <w:r w:rsidR="008A4C4D" w:rsidRPr="005836FB">
        <w:t xml:space="preserve"> </w:t>
      </w:r>
      <w:r w:rsidRPr="005836FB">
        <w:t>цього Положення;</w:t>
      </w:r>
    </w:p>
    <w:p w14:paraId="3611B3FB" w14:textId="77777777" w:rsidR="007C38EC" w:rsidRPr="005836FB" w:rsidRDefault="007C38EC" w:rsidP="009C3C50">
      <w:pPr>
        <w:ind w:firstLine="720"/>
      </w:pPr>
    </w:p>
    <w:p w14:paraId="1D14A0B8" w14:textId="21B1D6CA" w:rsidR="00324196" w:rsidRPr="005836FB" w:rsidRDefault="00324196" w:rsidP="009C3C50">
      <w:pPr>
        <w:ind w:firstLine="720"/>
      </w:pPr>
      <w:r w:rsidRPr="005836FB">
        <w:t xml:space="preserve">2) подана </w:t>
      </w:r>
      <w:r w:rsidR="009A7BFB" w:rsidRPr="005836FB">
        <w:t xml:space="preserve">страховиком </w:t>
      </w:r>
      <w:r w:rsidRPr="005836FB">
        <w:t xml:space="preserve">відповідно до підпункту 1 пункту </w:t>
      </w:r>
      <w:r w:rsidR="005836FB" w:rsidRPr="005836FB">
        <w:t>10</w:t>
      </w:r>
      <w:r w:rsidR="00B333BA">
        <w:t>6</w:t>
      </w:r>
      <w:r w:rsidR="005836FB" w:rsidRPr="005836FB">
        <w:t xml:space="preserve"> </w:t>
      </w:r>
      <w:r w:rsidR="008A4C4D" w:rsidRPr="005836FB">
        <w:t xml:space="preserve">розділу </w:t>
      </w:r>
      <w:r w:rsidR="008A4C4D" w:rsidRPr="009C3C50">
        <w:t>VI</w:t>
      </w:r>
      <w:r w:rsidR="008A4C4D" w:rsidRPr="005836FB">
        <w:t>І</w:t>
      </w:r>
      <w:r w:rsidR="00043814" w:rsidRPr="005836FB">
        <w:t>І</w:t>
      </w:r>
      <w:r w:rsidR="008A4C4D" w:rsidRPr="005836FB">
        <w:t xml:space="preserve"> </w:t>
      </w:r>
      <w:r w:rsidRPr="005836FB">
        <w:t>цього Положення звітність не відповідає вимогам цього Положення</w:t>
      </w:r>
      <w:r w:rsidR="000C3265" w:rsidRPr="005836FB">
        <w:t xml:space="preserve"> та інших актів законодавства</w:t>
      </w:r>
      <w:r w:rsidRPr="005836FB">
        <w:t>;</w:t>
      </w:r>
    </w:p>
    <w:p w14:paraId="40821E9F" w14:textId="77777777" w:rsidR="007C38EC" w:rsidRPr="005836FB" w:rsidRDefault="007C38EC" w:rsidP="009C3C50">
      <w:pPr>
        <w:ind w:firstLine="720"/>
      </w:pPr>
    </w:p>
    <w:p w14:paraId="3B66663F" w14:textId="56ACE5D7" w:rsidR="00324196" w:rsidRPr="005836FB" w:rsidRDefault="00324196" w:rsidP="009C3C50">
      <w:pPr>
        <w:ind w:firstLine="720"/>
      </w:pPr>
      <w:r w:rsidRPr="005836FB">
        <w:t>3) до подання заяви</w:t>
      </w:r>
      <w:r w:rsidR="00F853A3" w:rsidRPr="005836FB">
        <w:t xml:space="preserve"> про </w:t>
      </w:r>
      <w:r w:rsidRPr="005836FB">
        <w:t>анулювання ліцензії та виключення відомостей про страховика з Реєстру Національним банком було прийнято рішення про визнання такого страховика неплатоспроможним та/або про анулювання його ліцензії;</w:t>
      </w:r>
    </w:p>
    <w:p w14:paraId="41FA52AE" w14:textId="77777777" w:rsidR="007C38EC" w:rsidRPr="005836FB" w:rsidRDefault="007C38EC" w:rsidP="009C3C50">
      <w:pPr>
        <w:ind w:firstLine="720"/>
      </w:pPr>
    </w:p>
    <w:p w14:paraId="68373EA5" w14:textId="45BF4F28" w:rsidR="005453C0" w:rsidRPr="007E46B5" w:rsidRDefault="00324196" w:rsidP="009C3C50">
      <w:pPr>
        <w:ind w:firstLine="720"/>
      </w:pPr>
      <w:r w:rsidRPr="005836FB">
        <w:t xml:space="preserve">4) недотримання страховиком плану виходу з </w:t>
      </w:r>
      <w:r w:rsidR="009A7BFB" w:rsidRPr="005836FB">
        <w:t xml:space="preserve">ринку </w:t>
      </w:r>
      <w:r w:rsidR="008A4C4D" w:rsidRPr="005836FB">
        <w:t>шляхом виконання страхового портфеля</w:t>
      </w:r>
      <w:r w:rsidR="00F853A3" w:rsidRPr="007E46B5">
        <w:t>.</w:t>
      </w:r>
    </w:p>
    <w:p w14:paraId="574C7D0F" w14:textId="77777777" w:rsidR="007C38EC" w:rsidRPr="005B3F24" w:rsidRDefault="007C38EC" w:rsidP="009C3C50">
      <w:pPr>
        <w:ind w:firstLine="720"/>
      </w:pPr>
    </w:p>
    <w:p w14:paraId="65678FE9" w14:textId="348D4374" w:rsidR="007C76A9" w:rsidRPr="005836FB" w:rsidRDefault="00B333BA" w:rsidP="009C3C50">
      <w:pPr>
        <w:ind w:firstLine="720"/>
      </w:pPr>
      <w:r>
        <w:t>109</w:t>
      </w:r>
      <w:r w:rsidR="00F853A3" w:rsidRPr="005836FB">
        <w:t xml:space="preserve">. </w:t>
      </w:r>
      <w:r w:rsidR="007C76A9" w:rsidRPr="005836FB">
        <w:t xml:space="preserve">Страховик у разі залишення Національним банком </w:t>
      </w:r>
      <w:r w:rsidR="008A4C4D" w:rsidRPr="005836FB">
        <w:t xml:space="preserve">без розгляду </w:t>
      </w:r>
      <w:r w:rsidR="007C76A9" w:rsidRPr="007E46B5">
        <w:t xml:space="preserve">заяви про анулювання ліцензії та виключення </w:t>
      </w:r>
      <w:r w:rsidR="00AE3B7C" w:rsidRPr="007E46B5">
        <w:t xml:space="preserve">страховика </w:t>
      </w:r>
      <w:r w:rsidR="007C76A9" w:rsidRPr="007E46B5">
        <w:t xml:space="preserve">з Реєстру </w:t>
      </w:r>
      <w:r w:rsidR="008A4C4D" w:rsidRPr="005B3F24">
        <w:t xml:space="preserve">з підстав, визначених підпунктами 1 та/або 2 пункту </w:t>
      </w:r>
      <w:r w:rsidR="005836FB" w:rsidRPr="005B3F24">
        <w:t>10</w:t>
      </w:r>
      <w:r>
        <w:t>8</w:t>
      </w:r>
      <w:r w:rsidR="005836FB" w:rsidRPr="005836FB">
        <w:t xml:space="preserve"> </w:t>
      </w:r>
      <w:r w:rsidR="008A4C4D" w:rsidRPr="005836FB">
        <w:t xml:space="preserve">розділу </w:t>
      </w:r>
      <w:r w:rsidR="009A7BFB" w:rsidRPr="009C3C50">
        <w:t>VIII</w:t>
      </w:r>
      <w:r w:rsidR="003603D4" w:rsidRPr="005836FB">
        <w:t xml:space="preserve"> </w:t>
      </w:r>
      <w:r w:rsidR="008A4C4D" w:rsidRPr="005836FB">
        <w:t>цього Положення</w:t>
      </w:r>
      <w:r w:rsidR="009A7BFB" w:rsidRPr="005836FB">
        <w:t>,</w:t>
      </w:r>
      <w:r w:rsidR="008A4C4D" w:rsidRPr="005836FB">
        <w:t xml:space="preserve"> </w:t>
      </w:r>
      <w:r w:rsidR="00117DE2" w:rsidRPr="005836FB">
        <w:t xml:space="preserve">після </w:t>
      </w:r>
      <w:r w:rsidR="00117DE2" w:rsidRPr="009C3C50">
        <w:t>усунення причин, що стали підставою для прийняття Національним банком відповідного рішення</w:t>
      </w:r>
      <w:r w:rsidR="009A7BFB" w:rsidRPr="009C3C50">
        <w:t>,</w:t>
      </w:r>
      <w:r w:rsidR="00117DE2" w:rsidRPr="005836FB">
        <w:t xml:space="preserve"> </w:t>
      </w:r>
      <w:r w:rsidR="00545594" w:rsidRPr="005836FB">
        <w:t>має право</w:t>
      </w:r>
      <w:r w:rsidR="007C76A9" w:rsidRPr="005836FB">
        <w:t xml:space="preserve"> повторно звернутись до Національного банку із заявою та документами, передбаченими </w:t>
      </w:r>
      <w:r w:rsidR="00846A3D" w:rsidRPr="005836FB">
        <w:t xml:space="preserve">пунктом </w:t>
      </w:r>
      <w:r w:rsidR="005836FB" w:rsidRPr="005836FB">
        <w:t>10</w:t>
      </w:r>
      <w:r>
        <w:t>6</w:t>
      </w:r>
      <w:r w:rsidR="005836FB" w:rsidRPr="005836FB">
        <w:t xml:space="preserve"> </w:t>
      </w:r>
      <w:r w:rsidR="00314F76" w:rsidRPr="005836FB">
        <w:t>розділу VII</w:t>
      </w:r>
      <w:r w:rsidR="00043814" w:rsidRPr="005836FB">
        <w:t>І</w:t>
      </w:r>
      <w:r w:rsidR="00314F76" w:rsidRPr="005836FB">
        <w:t xml:space="preserve"> </w:t>
      </w:r>
      <w:r w:rsidR="007C76A9" w:rsidRPr="005836FB">
        <w:t xml:space="preserve">цього </w:t>
      </w:r>
      <w:r w:rsidR="007C76A9" w:rsidRPr="005836FB">
        <w:lastRenderedPageBreak/>
        <w:t>Положення</w:t>
      </w:r>
      <w:r w:rsidR="009A7BFB" w:rsidRPr="005836FB">
        <w:t>,</w:t>
      </w:r>
      <w:r w:rsidR="007C76A9" w:rsidRPr="005836FB">
        <w:t xml:space="preserve"> </w:t>
      </w:r>
      <w:r w:rsidR="008A4C4D" w:rsidRPr="009C3C50">
        <w:t>протягом одного місяця з дати прийняття Регулятором рішення</w:t>
      </w:r>
      <w:r w:rsidR="007C76A9" w:rsidRPr="009C3C50">
        <w:t xml:space="preserve"> про </w:t>
      </w:r>
      <w:r w:rsidR="008A4C4D" w:rsidRPr="009C3C50">
        <w:t xml:space="preserve">залишення без розгляду раніше поданої заяви про анулювання ліцензії та виключення </w:t>
      </w:r>
      <w:r w:rsidR="00FB0E10">
        <w:t>стр</w:t>
      </w:r>
      <w:r w:rsidR="008A4C4D" w:rsidRPr="009C3C50">
        <w:t>а</w:t>
      </w:r>
      <w:r w:rsidR="00FB0E10">
        <w:t>ховика</w:t>
      </w:r>
      <w:r w:rsidR="008A4C4D" w:rsidRPr="009C3C50">
        <w:t xml:space="preserve"> з Реєстру</w:t>
      </w:r>
      <w:r w:rsidR="007C76A9" w:rsidRPr="005836FB">
        <w:t>.</w:t>
      </w:r>
    </w:p>
    <w:p w14:paraId="5108D288" w14:textId="77777777" w:rsidR="007C76A9" w:rsidRPr="005836FB" w:rsidRDefault="007C76A9" w:rsidP="009C3C50">
      <w:pPr>
        <w:ind w:firstLine="720"/>
      </w:pPr>
    </w:p>
    <w:p w14:paraId="4FB70FF8" w14:textId="719ED129" w:rsidR="00306E49" w:rsidRDefault="00B333BA" w:rsidP="00306E49">
      <w:pPr>
        <w:ind w:firstLine="720"/>
      </w:pPr>
      <w:r>
        <w:t>110</w:t>
      </w:r>
      <w:r w:rsidR="007C76A9" w:rsidRPr="005836FB">
        <w:t xml:space="preserve">. Національний банк </w:t>
      </w:r>
      <w:r w:rsidR="00A14C45" w:rsidRPr="009C3C50">
        <w:t>повідомляє страховика, що виходить з ринку шляхом виконання страхового портфеля, про прийняте</w:t>
      </w:r>
      <w:r w:rsidR="003603D4" w:rsidRPr="009C3C50">
        <w:t xml:space="preserve"> відповідно до пункту </w:t>
      </w:r>
      <w:r w:rsidR="005836FB" w:rsidRPr="009C3C50">
        <w:t>10</w:t>
      </w:r>
      <w:r w:rsidR="00306E49">
        <w:t>7</w:t>
      </w:r>
      <w:r w:rsidR="005836FB" w:rsidRPr="005836FB">
        <w:t xml:space="preserve"> </w:t>
      </w:r>
      <w:r w:rsidR="003603D4" w:rsidRPr="005836FB">
        <w:t xml:space="preserve">розділу </w:t>
      </w:r>
      <w:r w:rsidR="003603D4" w:rsidRPr="009C3C50">
        <w:t>VIII</w:t>
      </w:r>
      <w:r w:rsidR="003603D4" w:rsidRPr="005836FB">
        <w:t xml:space="preserve"> </w:t>
      </w:r>
      <w:r w:rsidR="003603D4" w:rsidRPr="009C3C50">
        <w:t>цього Положення</w:t>
      </w:r>
      <w:r w:rsidR="00A14C45" w:rsidRPr="009C3C50">
        <w:t xml:space="preserve"> рішення та надсилає </w:t>
      </w:r>
      <w:r w:rsidR="009A7BFB" w:rsidRPr="009C3C50">
        <w:t xml:space="preserve">йому </w:t>
      </w:r>
      <w:r w:rsidR="00A14C45" w:rsidRPr="009C3C50">
        <w:t xml:space="preserve">копію такого рішення засобами електронної пошти Національного банку протягом </w:t>
      </w:r>
      <w:r w:rsidR="00C44A66" w:rsidRPr="009C3C50">
        <w:t xml:space="preserve">3 </w:t>
      </w:r>
      <w:r w:rsidR="00A14C45" w:rsidRPr="009C3C50">
        <w:t xml:space="preserve">робочих днів з дати його прийняття. В такий же строк </w:t>
      </w:r>
      <w:r w:rsidR="003603D4" w:rsidRPr="009C3C50">
        <w:t xml:space="preserve">Національний банк </w:t>
      </w:r>
      <w:r w:rsidR="00306E49">
        <w:t xml:space="preserve">розміщує інформацію про прийняте </w:t>
      </w:r>
      <w:r w:rsidR="00306E49" w:rsidRPr="005836FB">
        <w:t>рішення про анулювання ліцензії та виключення страховика з Реєстру</w:t>
      </w:r>
      <w:r w:rsidR="00306E49" w:rsidRPr="009F54D1">
        <w:t xml:space="preserve"> </w:t>
      </w:r>
      <w:r w:rsidR="00E6598D">
        <w:t>на сторінці офіційного І</w:t>
      </w:r>
      <w:r w:rsidR="00306E49" w:rsidRPr="005836FB">
        <w:t>нтернет-представництва Національного банку</w:t>
      </w:r>
      <w:r w:rsidR="00306E49" w:rsidRPr="009C3C50">
        <w:t xml:space="preserve"> </w:t>
      </w:r>
      <w:r w:rsidR="00306E49">
        <w:t xml:space="preserve">та </w:t>
      </w:r>
      <w:r w:rsidR="003603D4" w:rsidRPr="009C3C50">
        <w:t xml:space="preserve">вносить </w:t>
      </w:r>
      <w:r w:rsidR="00A14C45" w:rsidRPr="009C3C50">
        <w:t>зміни</w:t>
      </w:r>
      <w:r w:rsidR="00ED6738" w:rsidRPr="009C3C50">
        <w:t xml:space="preserve"> </w:t>
      </w:r>
      <w:r w:rsidR="00A14C45" w:rsidRPr="009C3C50">
        <w:t xml:space="preserve">до Реєстру </w:t>
      </w:r>
      <w:r w:rsidR="003603D4" w:rsidRPr="009C3C50">
        <w:t>(</w:t>
      </w:r>
      <w:r w:rsidR="00A14C45" w:rsidRPr="009C3C50">
        <w:t>у разі прийняття рішення про анулювання ліцензії та виключення страховика з Реєстру).</w:t>
      </w:r>
      <w:r w:rsidR="00ED6738" w:rsidRPr="009C3C50" w:rsidDel="00ED6738">
        <w:t xml:space="preserve"> </w:t>
      </w:r>
    </w:p>
    <w:p w14:paraId="54CA0B78" w14:textId="77777777" w:rsidR="007C76A9" w:rsidRPr="005836FB" w:rsidRDefault="007C76A9" w:rsidP="009C3C50">
      <w:pPr>
        <w:ind w:firstLine="720"/>
      </w:pPr>
    </w:p>
    <w:p w14:paraId="597AF11B" w14:textId="10394360" w:rsidR="00F853A3" w:rsidRPr="005836FB" w:rsidRDefault="002F0D9F" w:rsidP="009C3C50">
      <w:pPr>
        <w:ind w:firstLine="720"/>
        <w:jc w:val="center"/>
      </w:pPr>
      <w:r w:rsidRPr="005836FB">
        <w:t>ІХ</w:t>
      </w:r>
      <w:r w:rsidR="00F853A3" w:rsidRPr="005836FB">
        <w:t xml:space="preserve">. </w:t>
      </w:r>
      <w:r w:rsidR="00E02FA1" w:rsidRPr="005836FB">
        <w:t>Вихід з ринку страховика шляхом ліквідаці</w:t>
      </w:r>
      <w:r w:rsidR="00EE6932" w:rsidRPr="005836FB">
        <w:t>ї</w:t>
      </w:r>
      <w:r w:rsidR="00E02FA1" w:rsidRPr="005836FB">
        <w:t xml:space="preserve"> за рішенням загальних зборів його </w:t>
      </w:r>
      <w:r w:rsidR="009332B4" w:rsidRPr="005836FB">
        <w:t>акціонерів (учасників)</w:t>
      </w:r>
    </w:p>
    <w:p w14:paraId="2F611E41" w14:textId="77777777" w:rsidR="007A4016" w:rsidRPr="005836FB" w:rsidRDefault="007A4016" w:rsidP="009C3C50">
      <w:pPr>
        <w:ind w:firstLine="720"/>
      </w:pPr>
    </w:p>
    <w:p w14:paraId="2361B7F6" w14:textId="37EB29FE" w:rsidR="005453C0" w:rsidRPr="005836FB" w:rsidRDefault="00B333BA" w:rsidP="009C3C50">
      <w:pPr>
        <w:ind w:firstLine="720"/>
      </w:pPr>
      <w:r>
        <w:t>111</w:t>
      </w:r>
      <w:r w:rsidR="00F853A3" w:rsidRPr="005836FB">
        <w:t xml:space="preserve">. </w:t>
      </w:r>
      <w:r w:rsidR="00E02FA1" w:rsidRPr="005836FB">
        <w:t xml:space="preserve">Вихід </w:t>
      </w:r>
      <w:r w:rsidR="003603D4" w:rsidRPr="005836FB">
        <w:t xml:space="preserve">страховика </w:t>
      </w:r>
      <w:r w:rsidR="00E02FA1" w:rsidRPr="005836FB">
        <w:t>з ринку шляхом л</w:t>
      </w:r>
      <w:r w:rsidR="00EE6932" w:rsidRPr="005836FB">
        <w:t>іквідації</w:t>
      </w:r>
      <w:r w:rsidR="00F853A3" w:rsidRPr="005836FB">
        <w:t xml:space="preserve"> за рішенням загальних зборів </w:t>
      </w:r>
      <w:r w:rsidR="00E02FA1" w:rsidRPr="007E46B5">
        <w:t xml:space="preserve">його </w:t>
      </w:r>
      <w:r w:rsidR="007E4CC0" w:rsidRPr="007E46B5">
        <w:t>акціонерів (</w:t>
      </w:r>
      <w:r w:rsidR="00E02FA1" w:rsidRPr="005B3F24">
        <w:t>учасників</w:t>
      </w:r>
      <w:r w:rsidR="007E4CC0" w:rsidRPr="005B3F24">
        <w:t>)</w:t>
      </w:r>
      <w:r w:rsidR="00E02FA1" w:rsidRPr="005836FB">
        <w:t xml:space="preserve"> </w:t>
      </w:r>
      <w:r w:rsidR="00F853A3" w:rsidRPr="005836FB">
        <w:t>здійснюється відповідно до стат</w:t>
      </w:r>
      <w:r w:rsidR="003603D4" w:rsidRPr="005836FB">
        <w:t>ей</w:t>
      </w:r>
      <w:r w:rsidR="00F853A3" w:rsidRPr="005836FB">
        <w:t xml:space="preserve"> </w:t>
      </w:r>
      <w:r w:rsidR="00F853A3" w:rsidRPr="00531C1D">
        <w:t>6</w:t>
      </w:r>
      <w:r w:rsidR="00855A5D" w:rsidRPr="00531C1D">
        <w:t>2</w:t>
      </w:r>
      <w:r w:rsidR="00ED6738" w:rsidRPr="00531C1D">
        <w:t xml:space="preserve">, </w:t>
      </w:r>
      <w:r w:rsidR="00F853A3" w:rsidRPr="00531C1D">
        <w:t>6</w:t>
      </w:r>
      <w:r w:rsidR="00855A5D" w:rsidRPr="00531C1D">
        <w:t>3</w:t>
      </w:r>
      <w:r w:rsidR="00F853A3" w:rsidRPr="00531C1D">
        <w:t xml:space="preserve"> </w:t>
      </w:r>
      <w:r w:rsidR="00F853A3" w:rsidRPr="005836FB">
        <w:t xml:space="preserve">Закону про </w:t>
      </w:r>
      <w:r w:rsidR="005453C0" w:rsidRPr="005836FB">
        <w:t>страхування та</w:t>
      </w:r>
      <w:r w:rsidR="00ED6738" w:rsidRPr="005836FB">
        <w:t xml:space="preserve"> розділу ІХ</w:t>
      </w:r>
      <w:r w:rsidR="005453C0" w:rsidRPr="005836FB">
        <w:t xml:space="preserve"> цього Положення.</w:t>
      </w:r>
    </w:p>
    <w:p w14:paraId="0674CB4F" w14:textId="77777777" w:rsidR="005453C0" w:rsidRPr="005836FB" w:rsidRDefault="005453C0" w:rsidP="009C3C50">
      <w:pPr>
        <w:ind w:firstLine="720"/>
      </w:pPr>
    </w:p>
    <w:p w14:paraId="4968C158" w14:textId="0FA6B402" w:rsidR="005453C0" w:rsidRPr="007E46B5" w:rsidRDefault="00B333BA" w:rsidP="009C3C50">
      <w:pPr>
        <w:ind w:firstLine="720"/>
      </w:pPr>
      <w:r>
        <w:t>112</w:t>
      </w:r>
      <w:r w:rsidR="00F853A3" w:rsidRPr="005836FB">
        <w:t>. Страховик, який має намір вийти з ринку шляхом ліквідації</w:t>
      </w:r>
      <w:r w:rsidR="00ED6738" w:rsidRPr="005836FB">
        <w:t xml:space="preserve"> за рішенням загальних зборів його акціонерів (учасників)</w:t>
      </w:r>
      <w:r w:rsidR="007E4CC0" w:rsidRPr="007E46B5">
        <w:t xml:space="preserve"> </w:t>
      </w:r>
      <w:r w:rsidR="00AE3450">
        <w:t>(</w:t>
      </w:r>
      <w:r w:rsidR="007E4CC0" w:rsidRPr="007E46B5">
        <w:t>далі</w:t>
      </w:r>
      <w:r w:rsidR="00AF1FD8" w:rsidRPr="005B3F24">
        <w:t xml:space="preserve"> – </w:t>
      </w:r>
      <w:r w:rsidR="007E4CC0" w:rsidRPr="005B3F24">
        <w:t>страховик</w:t>
      </w:r>
      <w:r w:rsidR="00C20C41" w:rsidRPr="005836FB">
        <w:t>, що ліквідується</w:t>
      </w:r>
      <w:r w:rsidR="00AE3450">
        <w:t>)</w:t>
      </w:r>
      <w:r w:rsidR="00F853A3" w:rsidRPr="005836FB">
        <w:t xml:space="preserve">, протягом 3 робочих днів після прийняття загальними зборами рішення про вихід з ринку шляхом ліквідації та затвердження порядку ліквідації подає до Національного банку </w:t>
      </w:r>
      <w:r w:rsidR="00F72656" w:rsidRPr="005836FB">
        <w:t xml:space="preserve">заяву </w:t>
      </w:r>
      <w:r w:rsidR="00F853A3" w:rsidRPr="005836FB">
        <w:t>про отримання дозволу на вихід з ринку шляхом ліквідації і погодження порядку ліквідації (далі</w:t>
      </w:r>
      <w:r w:rsidR="009635C6" w:rsidRPr="005836FB">
        <w:t xml:space="preserve"> </w:t>
      </w:r>
      <w:r w:rsidR="00ED6738" w:rsidRPr="005836FB">
        <w:t xml:space="preserve">– </w:t>
      </w:r>
      <w:r w:rsidR="00F853A3" w:rsidRPr="005836FB">
        <w:t xml:space="preserve">заява про отримання дозволу на ліквідацію) та пакет документів відповідно до </w:t>
      </w:r>
      <w:r w:rsidR="007A4016" w:rsidRPr="005836FB">
        <w:t>пунктів</w:t>
      </w:r>
      <w:r w:rsidR="00AD5657" w:rsidRPr="005836FB">
        <w:t xml:space="preserve"> </w:t>
      </w:r>
      <w:r>
        <w:t>114</w:t>
      </w:r>
      <w:r w:rsidR="008E32B0">
        <w:t xml:space="preserve">, </w:t>
      </w:r>
      <w:r>
        <w:t>115</w:t>
      </w:r>
      <w:r w:rsidR="008E32B0" w:rsidRPr="005836FB">
        <w:t xml:space="preserve"> </w:t>
      </w:r>
      <w:r w:rsidR="00587DFB" w:rsidRPr="005836FB">
        <w:t xml:space="preserve">розділу </w:t>
      </w:r>
      <w:r w:rsidR="003603D4" w:rsidRPr="005836FB">
        <w:t>ІХ</w:t>
      </w:r>
      <w:r w:rsidR="00587DFB" w:rsidRPr="005836FB">
        <w:t xml:space="preserve"> </w:t>
      </w:r>
      <w:r w:rsidR="003603D4" w:rsidRPr="005836FB">
        <w:t xml:space="preserve">цього </w:t>
      </w:r>
      <w:r w:rsidR="00F853A3" w:rsidRPr="007E46B5">
        <w:t>Положення</w:t>
      </w:r>
      <w:r w:rsidR="005453C0" w:rsidRPr="007E46B5">
        <w:t>.</w:t>
      </w:r>
    </w:p>
    <w:p w14:paraId="7C6FB4E5" w14:textId="2253FA9E" w:rsidR="00E97DC2" w:rsidRPr="005B3F24" w:rsidRDefault="00E97DC2" w:rsidP="009C3C50">
      <w:pPr>
        <w:ind w:firstLine="720"/>
      </w:pPr>
    </w:p>
    <w:p w14:paraId="0AC23FC4" w14:textId="2112CCB7" w:rsidR="00E97DC2" w:rsidRPr="005836FB" w:rsidRDefault="00B333BA" w:rsidP="009C3C50">
      <w:pPr>
        <w:ind w:firstLine="720"/>
      </w:pPr>
      <w:r>
        <w:t>113</w:t>
      </w:r>
      <w:r w:rsidR="00E97DC2" w:rsidRPr="005836FB">
        <w:t>. Радою страховика, що ліквідується, вноситься на затвердження зага</w:t>
      </w:r>
      <w:r w:rsidR="00AE3450">
        <w:t>льних зборів порядок ліквідації</w:t>
      </w:r>
      <w:r w:rsidR="00E97DC2" w:rsidRPr="005836FB">
        <w:t xml:space="preserve"> </w:t>
      </w:r>
      <w:r w:rsidR="00AE3450">
        <w:t xml:space="preserve">відповідно до </w:t>
      </w:r>
      <w:r w:rsidR="00E97DC2" w:rsidRPr="007E46B5">
        <w:t xml:space="preserve">зразка, наведеного </w:t>
      </w:r>
      <w:r w:rsidR="004A1FD4" w:rsidRPr="005B3F24">
        <w:t>в</w:t>
      </w:r>
      <w:r w:rsidR="00E97DC2" w:rsidRPr="005B3F24">
        <w:t xml:space="preserve"> </w:t>
      </w:r>
      <w:r w:rsidR="00E75489">
        <w:br/>
      </w:r>
      <w:r w:rsidR="00E97DC2" w:rsidRPr="005B3F24">
        <w:t xml:space="preserve">додатку </w:t>
      </w:r>
      <w:r w:rsidR="007F1106" w:rsidRPr="005836FB">
        <w:t>1</w:t>
      </w:r>
      <w:r w:rsidR="006F5592">
        <w:t>2</w:t>
      </w:r>
      <w:r w:rsidR="00E97DC2" w:rsidRPr="005836FB">
        <w:t xml:space="preserve"> до </w:t>
      </w:r>
      <w:r w:rsidR="00583D92" w:rsidRPr="005836FB">
        <w:t xml:space="preserve">цього </w:t>
      </w:r>
      <w:r w:rsidR="00E97DC2" w:rsidRPr="005836FB">
        <w:t>Положення.</w:t>
      </w:r>
    </w:p>
    <w:p w14:paraId="23BECCC3" w14:textId="77777777" w:rsidR="005453C0" w:rsidRPr="005836FB" w:rsidRDefault="005453C0" w:rsidP="009C3C50">
      <w:pPr>
        <w:ind w:firstLine="720"/>
      </w:pPr>
    </w:p>
    <w:p w14:paraId="348D8B5E" w14:textId="0DB8E678" w:rsidR="005453C0" w:rsidRPr="005836FB" w:rsidRDefault="00B333BA" w:rsidP="009C3C50">
      <w:pPr>
        <w:ind w:firstLine="720"/>
      </w:pPr>
      <w:r>
        <w:t>114</w:t>
      </w:r>
      <w:r w:rsidR="00F853A3" w:rsidRPr="005836FB">
        <w:t xml:space="preserve">. Заява про отримання дозволу на ліквідацію </w:t>
      </w:r>
      <w:r w:rsidR="00C034BA" w:rsidRPr="005836FB">
        <w:t xml:space="preserve">складається в довільній формі, </w:t>
      </w:r>
      <w:r w:rsidR="00ED6738" w:rsidRPr="007E46B5">
        <w:t xml:space="preserve">повинна </w:t>
      </w:r>
      <w:r w:rsidR="0051386B" w:rsidRPr="007E46B5">
        <w:t>бути підписана головою ради</w:t>
      </w:r>
      <w:r w:rsidR="00605ED5" w:rsidRPr="007E46B5">
        <w:t xml:space="preserve"> та </w:t>
      </w:r>
      <w:r w:rsidR="00ED6738" w:rsidRPr="005B3F24">
        <w:t xml:space="preserve">головою </w:t>
      </w:r>
      <w:r w:rsidR="00605ED5" w:rsidRPr="005B3F24">
        <w:t>правління/генеральним директ</w:t>
      </w:r>
      <w:r w:rsidR="00605ED5" w:rsidRPr="005836FB">
        <w:t>ором</w:t>
      </w:r>
      <w:r w:rsidR="008F7EEC" w:rsidRPr="005836FB">
        <w:t xml:space="preserve"> страховика</w:t>
      </w:r>
      <w:r w:rsidR="00ED6738" w:rsidRPr="005836FB">
        <w:t>,</w:t>
      </w:r>
      <w:r w:rsidR="008F7EEC" w:rsidRPr="005836FB">
        <w:t xml:space="preserve"> </w:t>
      </w:r>
      <w:r w:rsidR="0051386B" w:rsidRPr="005836FB">
        <w:t xml:space="preserve">та </w:t>
      </w:r>
      <w:r w:rsidR="00F853A3" w:rsidRPr="005836FB">
        <w:t>мі</w:t>
      </w:r>
      <w:r w:rsidR="005453C0" w:rsidRPr="005836FB">
        <w:t>стити:</w:t>
      </w:r>
    </w:p>
    <w:p w14:paraId="70C14D82" w14:textId="77777777" w:rsidR="005453C0" w:rsidRPr="005836FB" w:rsidRDefault="005453C0" w:rsidP="009C3C50">
      <w:pPr>
        <w:ind w:firstLine="720"/>
      </w:pPr>
    </w:p>
    <w:p w14:paraId="4157AB0C" w14:textId="5088CCD9" w:rsidR="005453C0" w:rsidRPr="005836FB" w:rsidRDefault="00F853A3" w:rsidP="009C3C50">
      <w:pPr>
        <w:ind w:firstLine="720"/>
      </w:pPr>
      <w:r w:rsidRPr="005836FB">
        <w:t xml:space="preserve">1) найменування страховика, що </w:t>
      </w:r>
      <w:r w:rsidR="004A1FD4" w:rsidRPr="005836FB">
        <w:t>ліквідується</w:t>
      </w:r>
      <w:r w:rsidRPr="005836FB">
        <w:t>;</w:t>
      </w:r>
    </w:p>
    <w:p w14:paraId="62835A96" w14:textId="77777777" w:rsidR="005453C0" w:rsidRPr="005836FB" w:rsidRDefault="005453C0" w:rsidP="009C3C50">
      <w:pPr>
        <w:ind w:firstLine="720"/>
      </w:pPr>
    </w:p>
    <w:p w14:paraId="2015E0CB" w14:textId="16CDA567" w:rsidR="00F853A3" w:rsidRPr="005836FB" w:rsidRDefault="00F853A3" w:rsidP="009C3C50">
      <w:pPr>
        <w:ind w:firstLine="720"/>
      </w:pPr>
      <w:r w:rsidRPr="005836FB">
        <w:t>2) перелік всіх док</w:t>
      </w:r>
      <w:r w:rsidR="0051386B" w:rsidRPr="005836FB">
        <w:t>ументів, що додаються до заяви.</w:t>
      </w:r>
    </w:p>
    <w:p w14:paraId="6A4F183D" w14:textId="77777777" w:rsidR="008F7EEC" w:rsidRPr="005836FB" w:rsidRDefault="008F7EEC" w:rsidP="009C3C50">
      <w:pPr>
        <w:ind w:firstLine="720"/>
      </w:pPr>
    </w:p>
    <w:p w14:paraId="641488D2" w14:textId="096E47A3" w:rsidR="005453C0" w:rsidRPr="007E46B5" w:rsidRDefault="00B333BA" w:rsidP="009C3C50">
      <w:pPr>
        <w:ind w:firstLine="720"/>
      </w:pPr>
      <w:r>
        <w:lastRenderedPageBreak/>
        <w:t>115</w:t>
      </w:r>
      <w:r w:rsidR="0051386B" w:rsidRPr="005836FB">
        <w:t>.</w:t>
      </w:r>
      <w:r w:rsidR="00F853A3" w:rsidRPr="005836FB">
        <w:t xml:space="preserve"> Страховик</w:t>
      </w:r>
      <w:r w:rsidR="00C20C41" w:rsidRPr="005836FB">
        <w:t>, що ліквідується</w:t>
      </w:r>
      <w:r w:rsidR="008F7EEC" w:rsidRPr="005836FB">
        <w:t>,</w:t>
      </w:r>
      <w:r w:rsidR="00F853A3" w:rsidRPr="005836FB">
        <w:t xml:space="preserve"> разом із заявою про отримання дозволу на ліквідацію подає</w:t>
      </w:r>
      <w:r w:rsidR="00716336" w:rsidRPr="007E46B5">
        <w:t xml:space="preserve"> до Національного банку</w:t>
      </w:r>
      <w:r w:rsidR="00F853A3" w:rsidRPr="007E46B5">
        <w:t xml:space="preserve"> такий пакет документів:</w:t>
      </w:r>
    </w:p>
    <w:p w14:paraId="472BEEAB" w14:textId="77777777" w:rsidR="005453C0" w:rsidRPr="005B3F24" w:rsidRDefault="005453C0" w:rsidP="009C3C50">
      <w:pPr>
        <w:ind w:firstLine="720"/>
      </w:pPr>
    </w:p>
    <w:p w14:paraId="133929E7" w14:textId="60A6E1A1" w:rsidR="005453C0" w:rsidRPr="005836FB" w:rsidRDefault="00F853A3" w:rsidP="009C3C50">
      <w:pPr>
        <w:ind w:firstLine="720"/>
      </w:pPr>
      <w:r w:rsidRPr="005836FB">
        <w:t>1) копі</w:t>
      </w:r>
      <w:r w:rsidR="00D50419" w:rsidRPr="005836FB">
        <w:t>ю</w:t>
      </w:r>
      <w:r w:rsidRPr="005836FB">
        <w:t xml:space="preserve"> протоколу засідання загальних зборів страховика</w:t>
      </w:r>
      <w:r w:rsidR="00C20C41" w:rsidRPr="005836FB">
        <w:t>,</w:t>
      </w:r>
      <w:r w:rsidRPr="005836FB">
        <w:t xml:space="preserve"> </w:t>
      </w:r>
      <w:r w:rsidR="00C20C41" w:rsidRPr="005836FB">
        <w:t>який</w:t>
      </w:r>
      <w:r w:rsidR="005453C0" w:rsidRPr="005836FB">
        <w:t xml:space="preserve"> містить рішення про:</w:t>
      </w:r>
    </w:p>
    <w:p w14:paraId="174B7302" w14:textId="7D2AD166" w:rsidR="00F853A3" w:rsidRPr="005836FB" w:rsidRDefault="00F853A3" w:rsidP="009C3C50">
      <w:pPr>
        <w:ind w:firstLine="720"/>
      </w:pPr>
      <w:r w:rsidRPr="005836FB">
        <w:t>ліквідацію страховика;</w:t>
      </w:r>
    </w:p>
    <w:p w14:paraId="4487DB95" w14:textId="2D3B369F" w:rsidR="00F853A3" w:rsidRPr="005836FB" w:rsidRDefault="00F853A3" w:rsidP="009C3C50">
      <w:pPr>
        <w:ind w:firstLine="720"/>
      </w:pPr>
      <w:r w:rsidRPr="005836FB">
        <w:t xml:space="preserve">затвердження порядку ліквідації, включаючи строки </w:t>
      </w:r>
      <w:r w:rsidR="00C1240A" w:rsidRPr="005836FB">
        <w:t>проведення</w:t>
      </w:r>
      <w:r w:rsidRPr="005836FB">
        <w:t xml:space="preserve"> ліквідації;</w:t>
      </w:r>
    </w:p>
    <w:p w14:paraId="2AFFC463" w14:textId="5C708826" w:rsidR="00F853A3" w:rsidRPr="005836FB" w:rsidRDefault="00F853A3" w:rsidP="009C3C50">
      <w:pPr>
        <w:ind w:firstLine="720"/>
      </w:pPr>
      <w:r w:rsidRPr="005836FB">
        <w:t>призначення суб’єкта аудиторської діяльності;</w:t>
      </w:r>
    </w:p>
    <w:p w14:paraId="311DDAF7" w14:textId="1E46BA0B" w:rsidR="00F853A3" w:rsidRPr="005836FB" w:rsidRDefault="00F853A3" w:rsidP="009C3C50">
      <w:pPr>
        <w:ind w:firstLine="720"/>
      </w:pPr>
      <w:r w:rsidRPr="005836FB">
        <w:t>призначення персонального складу ліквідаційної комісії;</w:t>
      </w:r>
    </w:p>
    <w:p w14:paraId="1A5BF2D1" w14:textId="77777777" w:rsidR="007C38EC" w:rsidRPr="005836FB" w:rsidRDefault="007C38EC" w:rsidP="009C3C50">
      <w:pPr>
        <w:ind w:firstLine="720"/>
      </w:pPr>
    </w:p>
    <w:p w14:paraId="55DA38F3" w14:textId="17A0CE09" w:rsidR="005453C0" w:rsidRPr="005836FB" w:rsidRDefault="00F853A3" w:rsidP="009C3C50">
      <w:pPr>
        <w:ind w:firstLine="720"/>
      </w:pPr>
      <w:r w:rsidRPr="005836FB">
        <w:t>2) порядок  ліквідації, затверджений загальними зборами страховика;</w:t>
      </w:r>
    </w:p>
    <w:p w14:paraId="7DD348C4" w14:textId="77777777" w:rsidR="005453C0" w:rsidRPr="005836FB" w:rsidRDefault="005453C0" w:rsidP="009C3C50">
      <w:pPr>
        <w:ind w:firstLine="720"/>
      </w:pPr>
    </w:p>
    <w:p w14:paraId="0C345EC5" w14:textId="30475BAF" w:rsidR="005453C0" w:rsidRPr="005836FB" w:rsidRDefault="00F853A3" w:rsidP="009F1B75">
      <w:pPr>
        <w:ind w:firstLine="720"/>
      </w:pPr>
      <w:r w:rsidRPr="005836FB">
        <w:t xml:space="preserve">3) </w:t>
      </w:r>
      <w:r w:rsidR="003643A5" w:rsidRPr="009C3C50">
        <w:t>показники</w:t>
      </w:r>
      <w:r w:rsidR="00716336" w:rsidRPr="009C3C50">
        <w:t xml:space="preserve"> </w:t>
      </w:r>
      <w:r w:rsidR="003643A5" w:rsidRPr="009C3C50">
        <w:t>регуляторного балансу</w:t>
      </w:r>
      <w:r w:rsidR="00757301" w:rsidRPr="009C3C50">
        <w:t xml:space="preserve"> станом</w:t>
      </w:r>
      <w:r w:rsidR="004A1FD4" w:rsidRPr="009C3C50">
        <w:t xml:space="preserve"> </w:t>
      </w:r>
      <w:r w:rsidR="00C47D70" w:rsidRPr="009C3C50">
        <w:t>на останню звітну дату</w:t>
      </w:r>
      <w:r w:rsidRPr="005836FB">
        <w:t>, що передує даті подання пакету документів</w:t>
      </w:r>
      <w:r w:rsidR="008E32B0">
        <w:t>.</w:t>
      </w:r>
    </w:p>
    <w:p w14:paraId="2185AA5A" w14:textId="77777777" w:rsidR="005453C0" w:rsidRPr="005836FB" w:rsidRDefault="005453C0" w:rsidP="009C3C50">
      <w:pPr>
        <w:ind w:firstLine="720"/>
      </w:pPr>
    </w:p>
    <w:p w14:paraId="24923A25" w14:textId="47AF1C97" w:rsidR="00514275" w:rsidRDefault="00B333BA" w:rsidP="009C3C50">
      <w:pPr>
        <w:ind w:firstLine="720"/>
      </w:pPr>
      <w:r>
        <w:t>116</w:t>
      </w:r>
      <w:r w:rsidR="00F853A3" w:rsidRPr="007E46B5">
        <w:t xml:space="preserve">. Національний банк </w:t>
      </w:r>
      <w:r w:rsidR="00514275" w:rsidRPr="007E46B5">
        <w:t xml:space="preserve">протягом одного місяця з дня </w:t>
      </w:r>
      <w:r w:rsidR="00514275" w:rsidRPr="005B3F24">
        <w:t xml:space="preserve">отримання заяви та </w:t>
      </w:r>
      <w:r w:rsidR="00514275" w:rsidRPr="005836FB">
        <w:t xml:space="preserve">повного пакету документів, передбачених пунктами </w:t>
      </w:r>
      <w:r w:rsidR="00514275">
        <w:t>114, 115</w:t>
      </w:r>
      <w:r w:rsidR="00514275" w:rsidRPr="007E46B5">
        <w:t xml:space="preserve">  розділу ІХ цього Положення</w:t>
      </w:r>
      <w:r w:rsidR="00514275">
        <w:t xml:space="preserve"> приймає одне з таких рішень </w:t>
      </w:r>
      <w:r w:rsidR="00514275" w:rsidRPr="007E46B5">
        <w:t>(рішення приймає</w:t>
      </w:r>
      <w:r w:rsidR="00514275" w:rsidRPr="005B3F24">
        <w:t xml:space="preserve"> Комітет з нагляду)</w:t>
      </w:r>
      <w:r w:rsidR="00514275">
        <w:t>:</w:t>
      </w:r>
    </w:p>
    <w:p w14:paraId="3C7D8C6E" w14:textId="77777777" w:rsidR="00386132" w:rsidRDefault="00386132" w:rsidP="009C3C50">
      <w:pPr>
        <w:ind w:firstLine="720"/>
      </w:pPr>
    </w:p>
    <w:p w14:paraId="6E81EA87" w14:textId="54AFA7F8" w:rsidR="00514275" w:rsidRDefault="00386132" w:rsidP="009C3C50">
      <w:pPr>
        <w:ind w:firstLine="720"/>
      </w:pPr>
      <w:r>
        <w:t xml:space="preserve">1) </w:t>
      </w:r>
      <w:r w:rsidR="00514275">
        <w:t>про надання</w:t>
      </w:r>
      <w:r w:rsidR="00F853A3" w:rsidRPr="007E46B5">
        <w:t xml:space="preserve"> дозв</w:t>
      </w:r>
      <w:r w:rsidR="00514275">
        <w:t xml:space="preserve">олу </w:t>
      </w:r>
      <w:r w:rsidR="00F853A3" w:rsidRPr="007E46B5">
        <w:t xml:space="preserve">на вихід з ринку шляхом ліквідації та </w:t>
      </w:r>
      <w:r w:rsidR="009F1B75">
        <w:t>затвердження</w:t>
      </w:r>
      <w:r w:rsidR="00F853A3" w:rsidRPr="007E46B5">
        <w:t xml:space="preserve"> порядку ліквідац</w:t>
      </w:r>
      <w:r w:rsidR="00A1395A">
        <w:t>ії</w:t>
      </w:r>
      <w:r w:rsidR="009F1B75">
        <w:t xml:space="preserve"> (далі – дозвіл на ліквідацію)</w:t>
      </w:r>
      <w:r w:rsidR="00514275">
        <w:t>;</w:t>
      </w:r>
    </w:p>
    <w:p w14:paraId="7CC25D27" w14:textId="77777777" w:rsidR="00386132" w:rsidRDefault="00386132" w:rsidP="009C3C50">
      <w:pPr>
        <w:ind w:firstLine="720"/>
      </w:pPr>
    </w:p>
    <w:p w14:paraId="53B09B8A" w14:textId="51234285" w:rsidR="005453C0" w:rsidRPr="005836FB" w:rsidRDefault="00386132" w:rsidP="009C3C50">
      <w:pPr>
        <w:ind w:firstLine="720"/>
      </w:pPr>
      <w:r>
        <w:t>2)</w:t>
      </w:r>
      <w:r w:rsidR="00F853A3" w:rsidRPr="007E46B5">
        <w:t xml:space="preserve"> </w:t>
      </w:r>
      <w:r w:rsidR="00514275">
        <w:t xml:space="preserve">про </w:t>
      </w:r>
      <w:r w:rsidR="00F853A3" w:rsidRPr="007E46B5">
        <w:t>відмов</w:t>
      </w:r>
      <w:r w:rsidR="00514275">
        <w:t>у</w:t>
      </w:r>
      <w:r w:rsidR="00F853A3" w:rsidRPr="007E46B5">
        <w:t xml:space="preserve"> у наданні дозволу </w:t>
      </w:r>
      <w:r w:rsidR="00514275" w:rsidRPr="007E46B5">
        <w:t xml:space="preserve">на </w:t>
      </w:r>
      <w:r w:rsidR="009F1B75">
        <w:t>ліквідацію</w:t>
      </w:r>
      <w:r w:rsidR="00F853A3" w:rsidRPr="005B3F24">
        <w:t>.</w:t>
      </w:r>
    </w:p>
    <w:p w14:paraId="24331336" w14:textId="77777777" w:rsidR="005453C0" w:rsidRPr="005836FB" w:rsidRDefault="005453C0" w:rsidP="009C3C50">
      <w:pPr>
        <w:ind w:firstLine="720"/>
      </w:pPr>
    </w:p>
    <w:p w14:paraId="3F0F543C" w14:textId="4B717758" w:rsidR="005453C0" w:rsidRPr="005836FB" w:rsidRDefault="00B333BA" w:rsidP="009C3C50">
      <w:pPr>
        <w:ind w:firstLine="720"/>
      </w:pPr>
      <w:r>
        <w:t>117</w:t>
      </w:r>
      <w:r w:rsidR="00F853A3" w:rsidRPr="007E46B5">
        <w:t xml:space="preserve">. Національний банк </w:t>
      </w:r>
      <w:r w:rsidR="00314F76" w:rsidRPr="007E46B5">
        <w:t>має право відмовити</w:t>
      </w:r>
      <w:r w:rsidR="00F853A3" w:rsidRPr="007E46B5">
        <w:t xml:space="preserve"> в наданні дозволу на </w:t>
      </w:r>
      <w:r w:rsidR="009F1B75">
        <w:t>ліквідацію</w:t>
      </w:r>
      <w:r w:rsidR="006200EB">
        <w:t xml:space="preserve"> якщо</w:t>
      </w:r>
      <w:r w:rsidR="002F57FB" w:rsidRPr="005836FB">
        <w:t>:</w:t>
      </w:r>
    </w:p>
    <w:p w14:paraId="2E26499B" w14:textId="77777777" w:rsidR="002F57FB" w:rsidRPr="005836FB" w:rsidRDefault="002F57FB" w:rsidP="009C3C50">
      <w:pPr>
        <w:ind w:firstLine="720"/>
      </w:pPr>
    </w:p>
    <w:p w14:paraId="35E120B6" w14:textId="134A4D4B" w:rsidR="002F57FB" w:rsidRPr="005836FB" w:rsidRDefault="002F57FB" w:rsidP="009C3C50">
      <w:pPr>
        <w:ind w:firstLine="720"/>
      </w:pPr>
      <w:r w:rsidRPr="005836FB">
        <w:t>1) страховика віднесено Національним банком до категорії неплатоспроможних;</w:t>
      </w:r>
    </w:p>
    <w:p w14:paraId="0BF60B0B" w14:textId="77777777" w:rsidR="002F57FB" w:rsidRPr="005836FB" w:rsidRDefault="002F57FB" w:rsidP="009C3C50">
      <w:pPr>
        <w:ind w:firstLine="720"/>
      </w:pPr>
    </w:p>
    <w:p w14:paraId="18B0B685" w14:textId="59A504DD" w:rsidR="002F57FB" w:rsidRPr="005836FB" w:rsidRDefault="002F57FB" w:rsidP="009C3C50">
      <w:pPr>
        <w:ind w:firstLine="720"/>
      </w:pPr>
      <w:bookmarkStart w:id="90" w:name="n1290"/>
      <w:bookmarkEnd w:id="90"/>
      <w:r w:rsidRPr="005836FB">
        <w:t xml:space="preserve">2) </w:t>
      </w:r>
      <w:r w:rsidR="00716336" w:rsidRPr="005836FB">
        <w:t xml:space="preserve">страховиком </w:t>
      </w:r>
      <w:r w:rsidRPr="005836FB">
        <w:t>подано неповний пакет документів;</w:t>
      </w:r>
    </w:p>
    <w:p w14:paraId="68C88601" w14:textId="77777777" w:rsidR="002F57FB" w:rsidRPr="005836FB" w:rsidRDefault="002F57FB" w:rsidP="009C3C50">
      <w:pPr>
        <w:ind w:firstLine="720"/>
      </w:pPr>
    </w:p>
    <w:p w14:paraId="4E56BBF8" w14:textId="05D14B8B" w:rsidR="002F57FB" w:rsidRPr="005836FB" w:rsidRDefault="002F57FB" w:rsidP="009C3C50">
      <w:pPr>
        <w:ind w:firstLine="720"/>
      </w:pPr>
      <w:bookmarkStart w:id="91" w:name="n1291"/>
      <w:bookmarkEnd w:id="91"/>
      <w:r w:rsidRPr="005836FB">
        <w:t xml:space="preserve">3) </w:t>
      </w:r>
      <w:r w:rsidR="00354D69">
        <w:t xml:space="preserve">подані </w:t>
      </w:r>
      <w:r w:rsidRPr="005836FB">
        <w:t>документи містять неповну та/або недостовірну інформацію;</w:t>
      </w:r>
    </w:p>
    <w:p w14:paraId="0483C3F3" w14:textId="77777777" w:rsidR="002F57FB" w:rsidRPr="005836FB" w:rsidRDefault="002F57FB" w:rsidP="009C3C50">
      <w:pPr>
        <w:ind w:firstLine="720"/>
      </w:pPr>
    </w:p>
    <w:p w14:paraId="70760703" w14:textId="3487287C" w:rsidR="002F57FB" w:rsidRPr="005836FB" w:rsidRDefault="002F57FB" w:rsidP="009C3C50">
      <w:pPr>
        <w:ind w:firstLine="720"/>
      </w:pPr>
      <w:bookmarkStart w:id="92" w:name="n1292"/>
      <w:bookmarkEnd w:id="92"/>
      <w:r w:rsidRPr="005836FB">
        <w:t xml:space="preserve">4) </w:t>
      </w:r>
      <w:r w:rsidR="00354D69">
        <w:t xml:space="preserve">подані </w:t>
      </w:r>
      <w:r w:rsidRPr="005836FB">
        <w:t>документи не відповідають вимогам законів України та нормативно-правових актів Національного банку.</w:t>
      </w:r>
    </w:p>
    <w:p w14:paraId="1D4005D1" w14:textId="4D7A15CE" w:rsidR="00A92138" w:rsidRPr="005836FB" w:rsidRDefault="00A92138" w:rsidP="00D715A7"/>
    <w:p w14:paraId="1BB29657" w14:textId="6C66E950" w:rsidR="00A92138" w:rsidRPr="005836FB" w:rsidRDefault="00B333BA" w:rsidP="00386132">
      <w:pPr>
        <w:ind w:firstLine="720"/>
      </w:pPr>
      <w:r>
        <w:t>118</w:t>
      </w:r>
      <w:r w:rsidR="00A92138" w:rsidRPr="007E46B5">
        <w:t xml:space="preserve">. </w:t>
      </w:r>
      <w:r w:rsidR="00A47DC6" w:rsidRPr="007E46B5">
        <w:t>Національний</w:t>
      </w:r>
      <w:r w:rsidR="00A47DC6" w:rsidRPr="009C3C50">
        <w:t xml:space="preserve"> банк повідомляє про</w:t>
      </w:r>
      <w:r w:rsidR="00A47DC6" w:rsidRPr="005836FB">
        <w:t xml:space="preserve"> </w:t>
      </w:r>
      <w:r w:rsidR="00A47DC6" w:rsidRPr="009C3C50">
        <w:t>прийняте</w:t>
      </w:r>
      <w:r w:rsidR="004A1FD4" w:rsidRPr="009C3C50">
        <w:t xml:space="preserve"> відповідно до </w:t>
      </w:r>
      <w:r w:rsidR="00A372B6">
        <w:br/>
      </w:r>
      <w:r w:rsidR="004A1FD4" w:rsidRPr="009C3C50">
        <w:t xml:space="preserve">пункту </w:t>
      </w:r>
      <w:r w:rsidR="007E46B5" w:rsidRPr="009C3C50">
        <w:t>11</w:t>
      </w:r>
      <w:r w:rsidR="00A24A9C">
        <w:t>6</w:t>
      </w:r>
      <w:r w:rsidR="007E46B5" w:rsidRPr="009C3C50">
        <w:t xml:space="preserve"> </w:t>
      </w:r>
      <w:r w:rsidR="004A1FD4" w:rsidRPr="009C3C50">
        <w:t>розділу ІХ цього Положення</w:t>
      </w:r>
      <w:r w:rsidR="00A47DC6" w:rsidRPr="009C3C50">
        <w:t xml:space="preserve"> рішення</w:t>
      </w:r>
      <w:r w:rsidR="004A1FD4" w:rsidRPr="009C3C50">
        <w:t xml:space="preserve"> </w:t>
      </w:r>
      <w:r w:rsidR="00A47DC6" w:rsidRPr="009C3C50">
        <w:t xml:space="preserve">та надсилає копію такого рішення </w:t>
      </w:r>
      <w:r w:rsidR="00716336" w:rsidRPr="009C3C50">
        <w:t xml:space="preserve">страховику, що ліквідується, </w:t>
      </w:r>
      <w:r w:rsidR="00A47DC6" w:rsidRPr="009C3C50">
        <w:t xml:space="preserve">засобами корпоративної електронної пошти Національного банку протягом </w:t>
      </w:r>
      <w:r w:rsidR="00716336" w:rsidRPr="009C3C50">
        <w:t xml:space="preserve">3 </w:t>
      </w:r>
      <w:r w:rsidR="00A47DC6" w:rsidRPr="009C3C50">
        <w:t xml:space="preserve">робочих днів з дати прийняття </w:t>
      </w:r>
      <w:r w:rsidR="00A47DC6" w:rsidRPr="009C3C50">
        <w:lastRenderedPageBreak/>
        <w:t xml:space="preserve">відповідного рішення. </w:t>
      </w:r>
      <w:r w:rsidR="00386132">
        <w:t xml:space="preserve">В такий же строк </w:t>
      </w:r>
      <w:r w:rsidR="00A92138" w:rsidRPr="005836FB">
        <w:t xml:space="preserve">Національний банк розміщує інформацію про </w:t>
      </w:r>
      <w:r w:rsidR="00A92138" w:rsidRPr="009C3C50">
        <w:t xml:space="preserve">надання </w:t>
      </w:r>
      <w:r w:rsidR="00553645" w:rsidRPr="009C3C50">
        <w:t xml:space="preserve">страховику </w:t>
      </w:r>
      <w:r w:rsidR="00A92138" w:rsidRPr="009C3C50">
        <w:t>дозволу</w:t>
      </w:r>
      <w:r w:rsidR="00553645" w:rsidRPr="009C3C50">
        <w:t xml:space="preserve"> на ліквідацію</w:t>
      </w:r>
      <w:r w:rsidR="00A92138" w:rsidRPr="009C3C50">
        <w:t xml:space="preserve"> </w:t>
      </w:r>
      <w:r w:rsidR="00A92138" w:rsidRPr="005836FB">
        <w:t xml:space="preserve">на сторінках </w:t>
      </w:r>
      <w:r w:rsidR="00E6598D">
        <w:t>офіційного І</w:t>
      </w:r>
      <w:r w:rsidR="00716336" w:rsidRPr="005836FB">
        <w:t>нтернет</w:t>
      </w:r>
      <w:r w:rsidR="00A92138" w:rsidRPr="005836FB">
        <w:t>-представництва Національного банку.</w:t>
      </w:r>
    </w:p>
    <w:p w14:paraId="2D3E542F" w14:textId="7FF6C051" w:rsidR="00A92138" w:rsidRPr="005836FB" w:rsidRDefault="00A92138" w:rsidP="009C3C50">
      <w:pPr>
        <w:ind w:firstLine="720"/>
      </w:pPr>
    </w:p>
    <w:p w14:paraId="37FB4BD4" w14:textId="348829C9" w:rsidR="00A92138" w:rsidRPr="009C3C50" w:rsidRDefault="00B333BA" w:rsidP="009C3C50">
      <w:pPr>
        <w:ind w:firstLine="720"/>
      </w:pPr>
      <w:r>
        <w:t>119</w:t>
      </w:r>
      <w:r w:rsidR="0058019A" w:rsidRPr="005836FB">
        <w:t>.</w:t>
      </w:r>
      <w:r w:rsidR="00A92138" w:rsidRPr="005836FB">
        <w:t xml:space="preserve"> Страховик, </w:t>
      </w:r>
      <w:r w:rsidR="00553645" w:rsidRPr="005836FB">
        <w:t>що ліквідується</w:t>
      </w:r>
      <w:r w:rsidR="004A1FD4" w:rsidRPr="005836FB">
        <w:t>,</w:t>
      </w:r>
      <w:r w:rsidR="00A92138" w:rsidRPr="005836FB">
        <w:t xml:space="preserve"> повинен о</w:t>
      </w:r>
      <w:r w:rsidR="00A92138" w:rsidRPr="009C3C50">
        <w:t xml:space="preserve">публікувати на своєму вебсайті інформацію про прийняття Національним банком рішення про надання дозволу </w:t>
      </w:r>
      <w:r w:rsidR="00553645" w:rsidRPr="009C3C50">
        <w:t xml:space="preserve">на </w:t>
      </w:r>
      <w:r w:rsidR="00A92138" w:rsidRPr="009C3C50">
        <w:t>ліквідаці</w:t>
      </w:r>
      <w:r w:rsidR="00553645" w:rsidRPr="009C3C50">
        <w:t>ю</w:t>
      </w:r>
      <w:r w:rsidR="00A92138" w:rsidRPr="009C3C50">
        <w:t xml:space="preserve"> протягом одного робочого дня з дня отримання</w:t>
      </w:r>
      <w:r w:rsidR="00553645" w:rsidRPr="009C3C50">
        <w:t xml:space="preserve"> від Національного банку</w:t>
      </w:r>
      <w:r w:rsidR="00A92138" w:rsidRPr="009C3C50">
        <w:t xml:space="preserve"> повідомлення </w:t>
      </w:r>
      <w:r w:rsidR="00553645" w:rsidRPr="009C3C50">
        <w:t xml:space="preserve">про </w:t>
      </w:r>
      <w:r w:rsidR="00A92138" w:rsidRPr="009C3C50">
        <w:t xml:space="preserve">його прийняття. </w:t>
      </w:r>
    </w:p>
    <w:p w14:paraId="37F05474" w14:textId="43A55A60" w:rsidR="00BF09A7" w:rsidRPr="005836FB" w:rsidRDefault="00BF09A7" w:rsidP="009C3C50">
      <w:pPr>
        <w:ind w:firstLine="720"/>
      </w:pPr>
    </w:p>
    <w:p w14:paraId="786383D5" w14:textId="369914AA" w:rsidR="004E5E96" w:rsidRPr="005836FB" w:rsidRDefault="00B333BA" w:rsidP="009C3C50">
      <w:pPr>
        <w:ind w:firstLine="720"/>
      </w:pPr>
      <w:r>
        <w:t>120</w:t>
      </w:r>
      <w:r w:rsidR="00BF09A7" w:rsidRPr="005836FB">
        <w:t>. Страховик, що ліквідується</w:t>
      </w:r>
      <w:r w:rsidR="00FD63CD" w:rsidRPr="005836FB">
        <w:t xml:space="preserve">, після </w:t>
      </w:r>
      <w:r w:rsidR="00D91542" w:rsidRPr="005836FB">
        <w:t>виконання заходів, передбачених порядком ліквідації</w:t>
      </w:r>
      <w:r w:rsidR="00757301" w:rsidRPr="005836FB">
        <w:t>,</w:t>
      </w:r>
      <w:r w:rsidR="00E6049D" w:rsidRPr="005836FB">
        <w:t xml:space="preserve"> складає ліквідаційний баланс</w:t>
      </w:r>
      <w:r w:rsidR="00D72D1D" w:rsidRPr="005836FB">
        <w:t xml:space="preserve"> в тисячах гривень за показниками регуляторного балансу</w:t>
      </w:r>
      <w:r w:rsidR="00E6049D" w:rsidRPr="005836FB">
        <w:t xml:space="preserve">, який </w:t>
      </w:r>
      <w:r w:rsidR="00553645" w:rsidRPr="005836FB">
        <w:t xml:space="preserve">повинен </w:t>
      </w:r>
      <w:r w:rsidR="00437463" w:rsidRPr="005836FB">
        <w:t>включа</w:t>
      </w:r>
      <w:r w:rsidR="00956319" w:rsidRPr="005836FB">
        <w:t>ти</w:t>
      </w:r>
      <w:r w:rsidR="00437463" w:rsidRPr="005836FB">
        <w:t xml:space="preserve"> результати прийнятих</w:t>
      </w:r>
      <w:r w:rsidR="00553645" w:rsidRPr="005836FB">
        <w:t xml:space="preserve"> таким страховиком</w:t>
      </w:r>
      <w:r w:rsidR="00437463" w:rsidRPr="005836FB">
        <w:t xml:space="preserve"> рішень про стягнення боргів, розподілення активів, власного капіталу, виконання страхового портфеля та погашення (списання) </w:t>
      </w:r>
      <w:r w:rsidR="004E5E96" w:rsidRPr="007E46B5">
        <w:t xml:space="preserve">інших </w:t>
      </w:r>
      <w:r w:rsidR="00437463" w:rsidRPr="007E46B5">
        <w:t>зобов’язань, які призвели до відсутності зобов’язань страховика, що ліквідується</w:t>
      </w:r>
      <w:r w:rsidR="004E5E96" w:rsidRPr="007E46B5">
        <w:t>,</w:t>
      </w:r>
      <w:r w:rsidR="00437463" w:rsidRPr="007E46B5">
        <w:t xml:space="preserve"> на дату складання ліквідаційного балансу</w:t>
      </w:r>
      <w:r w:rsidR="00956319" w:rsidRPr="005B3F24">
        <w:t xml:space="preserve"> (далі – ліквідаційний баланс)</w:t>
      </w:r>
      <w:r w:rsidR="00D91542" w:rsidRPr="005B3F24">
        <w:t>.</w:t>
      </w:r>
      <w:r w:rsidR="0067467E" w:rsidRPr="005836FB">
        <w:t xml:space="preserve"> </w:t>
      </w:r>
    </w:p>
    <w:p w14:paraId="57715BBA" w14:textId="37D0481D" w:rsidR="00437463" w:rsidRPr="009C3C50" w:rsidRDefault="00956319" w:rsidP="009C3C50">
      <w:pPr>
        <w:ind w:firstLine="720"/>
      </w:pPr>
      <w:r w:rsidRPr="006A7956">
        <w:t xml:space="preserve">Ліквідаційний баланс </w:t>
      </w:r>
      <w:r w:rsidR="00A1395A">
        <w:t>повинен бути підписаний</w:t>
      </w:r>
      <w:r w:rsidR="00E6049D" w:rsidRPr="009C3C50">
        <w:t xml:space="preserve"> </w:t>
      </w:r>
      <w:r w:rsidR="00581827" w:rsidRPr="009C3C50">
        <w:t>уповноваженим представником</w:t>
      </w:r>
      <w:r w:rsidR="009F54D1">
        <w:t>/</w:t>
      </w:r>
      <w:r w:rsidR="00581827" w:rsidRPr="009C3C50">
        <w:t xml:space="preserve"> </w:t>
      </w:r>
      <w:r w:rsidR="00D91542" w:rsidRPr="009C3C50">
        <w:t xml:space="preserve">уповноваженими </w:t>
      </w:r>
      <w:r w:rsidR="00F56161" w:rsidRPr="009C3C50">
        <w:t>представниками</w:t>
      </w:r>
      <w:r w:rsidR="00E6049D" w:rsidRPr="009C3C50">
        <w:t xml:space="preserve"> страховика, що ліквідується.</w:t>
      </w:r>
    </w:p>
    <w:p w14:paraId="01F586DE" w14:textId="261EF68C" w:rsidR="00025C1F" w:rsidRPr="005836FB" w:rsidRDefault="00025C1F" w:rsidP="009C3C50">
      <w:pPr>
        <w:ind w:firstLine="720"/>
      </w:pPr>
      <w:r w:rsidRPr="005836FB">
        <w:t xml:space="preserve">Після </w:t>
      </w:r>
      <w:r w:rsidR="00553645" w:rsidRPr="005836FB">
        <w:t xml:space="preserve">підписання </w:t>
      </w:r>
      <w:r w:rsidRPr="005836FB">
        <w:t xml:space="preserve">ліквідаційного балансу щодо нього </w:t>
      </w:r>
      <w:r w:rsidR="00A1395A">
        <w:t xml:space="preserve">повинен </w:t>
      </w:r>
      <w:r w:rsidR="00553645" w:rsidRPr="005836FB">
        <w:t>складається</w:t>
      </w:r>
      <w:r w:rsidRPr="005836FB">
        <w:t xml:space="preserve"> звіт суб’єкта аудиторської діяльності, </w:t>
      </w:r>
      <w:r w:rsidR="007F1106" w:rsidRPr="005836FB">
        <w:t>з метою</w:t>
      </w:r>
      <w:r w:rsidRPr="005836FB">
        <w:t xml:space="preserve"> підтвердження його достовірності та повноти.</w:t>
      </w:r>
    </w:p>
    <w:p w14:paraId="27C236A1" w14:textId="617E7C0A" w:rsidR="00A14C45" w:rsidRPr="005836FB" w:rsidRDefault="00A14C45" w:rsidP="009C3C50">
      <w:pPr>
        <w:ind w:firstLine="720"/>
      </w:pPr>
      <w:r w:rsidRPr="005836FB">
        <w:t xml:space="preserve">Після складення звіту суб’єкта аудиторської діяльності, що підтверджує достовірність та повноту ліквідаційного балансу, </w:t>
      </w:r>
      <w:r w:rsidR="00A1395A">
        <w:t>такий звіт повинен бути затверджений</w:t>
      </w:r>
      <w:r w:rsidRPr="005836FB">
        <w:t xml:space="preserve"> загальними зборами страховика</w:t>
      </w:r>
      <w:r w:rsidR="00553645" w:rsidRPr="005836FB">
        <w:t>, що ліквідується</w:t>
      </w:r>
      <w:r w:rsidRPr="005836FB">
        <w:t xml:space="preserve">. </w:t>
      </w:r>
    </w:p>
    <w:p w14:paraId="55AFBFB8" w14:textId="77777777" w:rsidR="004B5DE9" w:rsidRPr="005836FB" w:rsidRDefault="004B5DE9" w:rsidP="009C3C50">
      <w:pPr>
        <w:ind w:firstLine="720"/>
      </w:pPr>
    </w:p>
    <w:p w14:paraId="0EE5AF4A" w14:textId="1DA5BB40" w:rsidR="00E31B43" w:rsidRPr="005836FB" w:rsidRDefault="00B333BA" w:rsidP="009C3C50">
      <w:pPr>
        <w:ind w:firstLine="720"/>
      </w:pPr>
      <w:r>
        <w:t>121</w:t>
      </w:r>
      <w:r w:rsidR="00F853A3" w:rsidRPr="007E46B5">
        <w:t xml:space="preserve">. </w:t>
      </w:r>
      <w:r w:rsidR="00A571F8">
        <w:t>С</w:t>
      </w:r>
      <w:r w:rsidR="00A571F8" w:rsidRPr="005836FB">
        <w:t xml:space="preserve">траховик </w:t>
      </w:r>
      <w:r w:rsidR="00A571F8">
        <w:t>п</w:t>
      </w:r>
      <w:r w:rsidR="00F853A3" w:rsidRPr="007E46B5">
        <w:t xml:space="preserve">ротягом 7 робочих днів з дня </w:t>
      </w:r>
      <w:r w:rsidR="00581827" w:rsidRPr="007E46B5">
        <w:t>затвердження зага</w:t>
      </w:r>
      <w:r w:rsidR="004B5DE9" w:rsidRPr="007E46B5">
        <w:t>льними зборами страховика, що ліквідується</w:t>
      </w:r>
      <w:r w:rsidR="007F1106" w:rsidRPr="005B3F24">
        <w:t>,</w:t>
      </w:r>
      <w:r w:rsidR="004B5DE9" w:rsidRPr="005B3F24">
        <w:t xml:space="preserve"> ліквідаційного балансу</w:t>
      </w:r>
      <w:r w:rsidR="00E31B43" w:rsidRPr="005836FB">
        <w:t xml:space="preserve"> </w:t>
      </w:r>
      <w:r w:rsidR="00F853A3" w:rsidRPr="005836FB">
        <w:t xml:space="preserve">зобов’язаний повідомити Національний банк про завершення процедури </w:t>
      </w:r>
      <w:r w:rsidR="00043814" w:rsidRPr="005836FB">
        <w:t xml:space="preserve">виходу з ринку шляхом ліквідації </w:t>
      </w:r>
      <w:r w:rsidR="00F853A3" w:rsidRPr="005836FB">
        <w:t xml:space="preserve">шляхом подання заяви про анулювання ліцензії та виключення </w:t>
      </w:r>
      <w:r w:rsidR="00EB4083" w:rsidRPr="005836FB">
        <w:t xml:space="preserve">відомостей про страховика </w:t>
      </w:r>
      <w:r w:rsidR="00F853A3" w:rsidRPr="005836FB">
        <w:t xml:space="preserve">із </w:t>
      </w:r>
      <w:r w:rsidR="00D84896" w:rsidRPr="005836FB">
        <w:t>Р</w:t>
      </w:r>
      <w:r w:rsidR="00F853A3" w:rsidRPr="005836FB">
        <w:t>еєстру</w:t>
      </w:r>
      <w:r w:rsidR="00043814" w:rsidRPr="005836FB">
        <w:t xml:space="preserve">, яка складається в довільній формі, та </w:t>
      </w:r>
      <w:r w:rsidR="00E31B43" w:rsidRPr="005836FB">
        <w:t>повинна бути</w:t>
      </w:r>
      <w:r w:rsidR="00043814" w:rsidRPr="005836FB">
        <w:t xml:space="preserve"> підписана головою ліквідаційної комісії</w:t>
      </w:r>
      <w:r w:rsidR="00E31B43" w:rsidRPr="005836FB">
        <w:t>.</w:t>
      </w:r>
    </w:p>
    <w:p w14:paraId="00FB59A4" w14:textId="574C41C9" w:rsidR="00E31B43" w:rsidRPr="005836FB" w:rsidRDefault="000654B3" w:rsidP="009C3C50">
      <w:pPr>
        <w:ind w:firstLine="720"/>
      </w:pPr>
      <w:r w:rsidRPr="00A1395A">
        <w:t>122.</w:t>
      </w:r>
      <w:r>
        <w:t xml:space="preserve"> </w:t>
      </w:r>
      <w:r w:rsidR="00E31B43" w:rsidRPr="005836FB">
        <w:t xml:space="preserve">Страховик, що ліквідується, разом із заявою про анулювання ліцензії та виключення відомостей про страховика із Реєстру подає до Національного банку </w:t>
      </w:r>
      <w:r w:rsidR="00A1395A">
        <w:t>такі документи</w:t>
      </w:r>
      <w:r w:rsidR="00E31B43" w:rsidRPr="005836FB">
        <w:t>:</w:t>
      </w:r>
    </w:p>
    <w:p w14:paraId="3EB50326" w14:textId="77777777" w:rsidR="005453C0" w:rsidRPr="005836FB" w:rsidRDefault="005453C0" w:rsidP="009C3C50">
      <w:pPr>
        <w:ind w:firstLine="720"/>
      </w:pPr>
    </w:p>
    <w:p w14:paraId="24E40BDB" w14:textId="12C19406" w:rsidR="005453C0" w:rsidRPr="005836FB" w:rsidRDefault="00F853A3" w:rsidP="009C3C50">
      <w:pPr>
        <w:ind w:firstLine="720"/>
      </w:pPr>
      <w:r w:rsidRPr="005836FB">
        <w:t xml:space="preserve">1) </w:t>
      </w:r>
      <w:r w:rsidR="00E31B43" w:rsidRPr="005836FB">
        <w:t xml:space="preserve">ліквідаційний </w:t>
      </w:r>
      <w:r w:rsidR="0051386B" w:rsidRPr="005836FB">
        <w:t>баланс</w:t>
      </w:r>
      <w:r w:rsidR="005453C0" w:rsidRPr="005836FB">
        <w:t>;</w:t>
      </w:r>
    </w:p>
    <w:p w14:paraId="4D5001DA" w14:textId="3A62BE5D" w:rsidR="00EE57FD" w:rsidRPr="005836FB" w:rsidRDefault="00EE57FD" w:rsidP="009C3C50">
      <w:pPr>
        <w:ind w:firstLine="720"/>
      </w:pPr>
    </w:p>
    <w:p w14:paraId="792DC07C" w14:textId="06D3C7C3" w:rsidR="00EE57FD" w:rsidRPr="005836FB" w:rsidRDefault="00EE57FD" w:rsidP="009C3C50">
      <w:pPr>
        <w:ind w:firstLine="720"/>
      </w:pPr>
      <w:r w:rsidRPr="005836FB">
        <w:t xml:space="preserve">2) </w:t>
      </w:r>
      <w:r w:rsidR="00E31B43" w:rsidRPr="005836FB">
        <w:t xml:space="preserve">копія </w:t>
      </w:r>
      <w:r w:rsidR="00B30874" w:rsidRPr="005836FB">
        <w:t>протоколу (витягу з протоколу) засідання загальних зборів про затвердження ліквідаційного балансу</w:t>
      </w:r>
      <w:r w:rsidR="00043814" w:rsidRPr="005836FB">
        <w:t>;</w:t>
      </w:r>
    </w:p>
    <w:p w14:paraId="0A3E344C" w14:textId="1C0B61E7" w:rsidR="005453C0" w:rsidRPr="005836FB" w:rsidRDefault="005453C0" w:rsidP="009C3C50">
      <w:pPr>
        <w:ind w:firstLine="720"/>
      </w:pPr>
    </w:p>
    <w:p w14:paraId="408136EE" w14:textId="115D8945" w:rsidR="005453C0" w:rsidRPr="005836FB" w:rsidRDefault="00B30874" w:rsidP="009C3C50">
      <w:pPr>
        <w:ind w:firstLine="720"/>
      </w:pPr>
      <w:r w:rsidRPr="005836FB">
        <w:lastRenderedPageBreak/>
        <w:t>3</w:t>
      </w:r>
      <w:r w:rsidR="00F853A3" w:rsidRPr="005836FB">
        <w:t xml:space="preserve">) звіт суб’єкта аудиторської діяльності, що підтверджує достовірність та повноту ліквідаційного балансу, поданого згідно із підпунктом 1 </w:t>
      </w:r>
      <w:r w:rsidRPr="005836FB">
        <w:t>пункту</w:t>
      </w:r>
      <w:r w:rsidR="00E31B43" w:rsidRPr="005836FB">
        <w:t xml:space="preserve"> </w:t>
      </w:r>
      <w:r w:rsidR="007E46B5" w:rsidRPr="00A1395A">
        <w:t>12</w:t>
      </w:r>
      <w:r w:rsidR="000654B3" w:rsidRPr="00A1395A">
        <w:t>2</w:t>
      </w:r>
      <w:r w:rsidR="007E46B5" w:rsidRPr="007E46B5">
        <w:t xml:space="preserve"> </w:t>
      </w:r>
      <w:r w:rsidR="00E31B43" w:rsidRPr="005B3F24">
        <w:t>розділу ІХ цього Положення</w:t>
      </w:r>
      <w:r w:rsidR="00F853A3" w:rsidRPr="005836FB">
        <w:t>.</w:t>
      </w:r>
    </w:p>
    <w:p w14:paraId="47FD58DF" w14:textId="77777777" w:rsidR="005453C0" w:rsidRPr="005836FB" w:rsidRDefault="005453C0" w:rsidP="009C3C50">
      <w:pPr>
        <w:ind w:firstLine="720"/>
      </w:pPr>
    </w:p>
    <w:p w14:paraId="2B2B5626" w14:textId="212A5BF2" w:rsidR="00A571F8" w:rsidRDefault="00A1395A" w:rsidP="009C3C50">
      <w:pPr>
        <w:ind w:firstLine="720"/>
      </w:pPr>
      <w:r>
        <w:t>123</w:t>
      </w:r>
      <w:r w:rsidR="00F853A3" w:rsidRPr="007E46B5">
        <w:t>. Національний банк протягом 30 днів з дня отримання від страховика докуме</w:t>
      </w:r>
      <w:r w:rsidR="00A677D9" w:rsidRPr="007E46B5">
        <w:t xml:space="preserve">нтів, </w:t>
      </w:r>
      <w:r w:rsidR="004A1FD4" w:rsidRPr="007E46B5">
        <w:t xml:space="preserve">визначених </w:t>
      </w:r>
      <w:r w:rsidR="00A677D9" w:rsidRPr="007E46B5">
        <w:t>пунктом</w:t>
      </w:r>
      <w:r w:rsidR="004101ED" w:rsidRPr="007E46B5">
        <w:t xml:space="preserve"> </w:t>
      </w:r>
      <w:r w:rsidR="007E46B5" w:rsidRPr="007E46B5">
        <w:t>12</w:t>
      </w:r>
      <w:r>
        <w:t>2</w:t>
      </w:r>
      <w:r w:rsidR="007E46B5" w:rsidRPr="007E46B5">
        <w:t xml:space="preserve"> </w:t>
      </w:r>
      <w:r w:rsidR="00587DFB" w:rsidRPr="007E46B5">
        <w:t xml:space="preserve">розділу </w:t>
      </w:r>
      <w:r w:rsidR="00587DFB" w:rsidRPr="009C3C50">
        <w:t>I</w:t>
      </w:r>
      <w:r w:rsidR="002613C9" w:rsidRPr="005836FB">
        <w:t>Х</w:t>
      </w:r>
      <w:r w:rsidR="00A677D9" w:rsidRPr="005836FB">
        <w:t xml:space="preserve"> </w:t>
      </w:r>
      <w:r w:rsidR="00F853A3" w:rsidRPr="005836FB">
        <w:t>цього Положення</w:t>
      </w:r>
      <w:r w:rsidR="00E31B43" w:rsidRPr="005836FB">
        <w:t>,</w:t>
      </w:r>
      <w:r w:rsidR="00F853A3" w:rsidRPr="005836FB">
        <w:t xml:space="preserve"> приймає </w:t>
      </w:r>
      <w:r w:rsidR="00A571F8">
        <w:t xml:space="preserve">одне з таких </w:t>
      </w:r>
      <w:r w:rsidR="00F853A3" w:rsidRPr="005836FB">
        <w:t>рішен</w:t>
      </w:r>
      <w:r w:rsidR="00A571F8">
        <w:t>ь</w:t>
      </w:r>
      <w:r w:rsidR="00360BCE">
        <w:t xml:space="preserve"> </w:t>
      </w:r>
      <w:r w:rsidR="00360BCE" w:rsidRPr="005836FB">
        <w:t>(рішення приймає Комітет з нагляду)</w:t>
      </w:r>
      <w:r w:rsidR="00A571F8">
        <w:t>:</w:t>
      </w:r>
    </w:p>
    <w:p w14:paraId="0DC325CC" w14:textId="77777777" w:rsidR="00A571F8" w:rsidRDefault="00A571F8" w:rsidP="009C3C50">
      <w:pPr>
        <w:ind w:firstLine="720"/>
      </w:pPr>
    </w:p>
    <w:p w14:paraId="46ADE18E" w14:textId="0CC91FA8" w:rsidR="00A571F8" w:rsidRDefault="00A571F8" w:rsidP="009C3C50">
      <w:pPr>
        <w:ind w:firstLine="720"/>
      </w:pPr>
      <w:r>
        <w:t xml:space="preserve">1) </w:t>
      </w:r>
      <w:r w:rsidR="00F853A3" w:rsidRPr="005836FB">
        <w:t xml:space="preserve"> про анулювання ліцензії страховика та виключення </w:t>
      </w:r>
      <w:r w:rsidR="00EB4083" w:rsidRPr="005836FB">
        <w:t xml:space="preserve">відомостей про страховика </w:t>
      </w:r>
      <w:r w:rsidR="00F853A3" w:rsidRPr="005836FB">
        <w:t xml:space="preserve">з </w:t>
      </w:r>
      <w:r w:rsidR="00D84896" w:rsidRPr="005836FB">
        <w:t>Р</w:t>
      </w:r>
      <w:r w:rsidR="00F853A3" w:rsidRPr="005836FB">
        <w:t>еєстру</w:t>
      </w:r>
      <w:r>
        <w:t>;</w:t>
      </w:r>
    </w:p>
    <w:p w14:paraId="0B44EDD9" w14:textId="77777777" w:rsidR="00A571F8" w:rsidRDefault="00A571F8" w:rsidP="009C3C50">
      <w:pPr>
        <w:ind w:firstLine="720"/>
      </w:pPr>
    </w:p>
    <w:p w14:paraId="45D2483F" w14:textId="38BBB521" w:rsidR="005453C0" w:rsidRPr="007E46B5" w:rsidRDefault="00A571F8" w:rsidP="00360BCE">
      <w:pPr>
        <w:ind w:firstLine="720"/>
      </w:pPr>
      <w:r>
        <w:t xml:space="preserve">2) </w:t>
      </w:r>
      <w:r w:rsidR="00F853A3" w:rsidRPr="005836FB">
        <w:t xml:space="preserve">про залишення </w:t>
      </w:r>
      <w:r w:rsidR="00A74739" w:rsidRPr="005836FB">
        <w:t xml:space="preserve">без розгляду </w:t>
      </w:r>
      <w:r w:rsidR="00F853A3" w:rsidRPr="005836FB">
        <w:t xml:space="preserve">заяви про анулювання ліцензії та виключення </w:t>
      </w:r>
      <w:r w:rsidR="00EB4083" w:rsidRPr="005836FB">
        <w:t xml:space="preserve">відомостей про страховика </w:t>
      </w:r>
      <w:r w:rsidR="00F853A3" w:rsidRPr="005836FB">
        <w:t xml:space="preserve">з </w:t>
      </w:r>
      <w:r w:rsidR="00D84896" w:rsidRPr="005836FB">
        <w:t>Р</w:t>
      </w:r>
      <w:r w:rsidR="00F853A3" w:rsidRPr="007E46B5">
        <w:t>еєстру</w:t>
      </w:r>
      <w:r w:rsidR="008E32B0">
        <w:t>.</w:t>
      </w:r>
      <w:r w:rsidR="008E32B0" w:rsidRPr="008E32B0">
        <w:t xml:space="preserve"> </w:t>
      </w:r>
    </w:p>
    <w:p w14:paraId="33A558FD" w14:textId="77777777" w:rsidR="007C38EC" w:rsidRPr="005B3F24" w:rsidRDefault="007C38EC" w:rsidP="009C3C50">
      <w:pPr>
        <w:ind w:firstLine="720"/>
      </w:pPr>
    </w:p>
    <w:p w14:paraId="454553A9" w14:textId="4DE12CEB" w:rsidR="00A74739" w:rsidRPr="009C3C50" w:rsidRDefault="00A1395A" w:rsidP="009C3C50">
      <w:pPr>
        <w:ind w:firstLine="720"/>
      </w:pPr>
      <w:r>
        <w:t>124</w:t>
      </w:r>
      <w:r w:rsidR="00F853A3" w:rsidRPr="007E46B5">
        <w:t xml:space="preserve">. Національний банк приймає рішення про залишення </w:t>
      </w:r>
      <w:r w:rsidR="00E31B43" w:rsidRPr="007E46B5">
        <w:t xml:space="preserve">без розгляду </w:t>
      </w:r>
      <w:r w:rsidR="00F853A3" w:rsidRPr="005B3F24">
        <w:t xml:space="preserve">заяви про анулювання ліцензії та виключення </w:t>
      </w:r>
      <w:r w:rsidR="00EB4083" w:rsidRPr="006A7956">
        <w:t xml:space="preserve">страховика </w:t>
      </w:r>
      <w:r w:rsidR="00F853A3" w:rsidRPr="006A7956">
        <w:t xml:space="preserve">з </w:t>
      </w:r>
      <w:r w:rsidR="00D84896" w:rsidRPr="009C3C50">
        <w:t>Р</w:t>
      </w:r>
      <w:r w:rsidR="00F853A3" w:rsidRPr="009C3C50">
        <w:t xml:space="preserve">еєстру у разі наявності </w:t>
      </w:r>
      <w:r w:rsidR="006200EB">
        <w:t xml:space="preserve">хоча б </w:t>
      </w:r>
      <w:r w:rsidR="00A74739" w:rsidRPr="009C3C50">
        <w:t xml:space="preserve">однієї </w:t>
      </w:r>
      <w:r w:rsidR="006200EB">
        <w:t xml:space="preserve">з </w:t>
      </w:r>
      <w:r w:rsidR="00A74739" w:rsidRPr="009C3C50">
        <w:t xml:space="preserve">таких </w:t>
      </w:r>
      <w:r w:rsidR="00F853A3" w:rsidRPr="009C3C50">
        <w:t>підстав</w:t>
      </w:r>
      <w:r w:rsidR="00A74739" w:rsidRPr="009C3C50">
        <w:t>:</w:t>
      </w:r>
      <w:r w:rsidR="00A74739" w:rsidRPr="009C3C50" w:rsidDel="00BC2C2A">
        <w:t xml:space="preserve"> </w:t>
      </w:r>
    </w:p>
    <w:p w14:paraId="3DC53D78" w14:textId="77777777" w:rsidR="00E31B43" w:rsidRPr="009C3C50" w:rsidRDefault="00E31B43" w:rsidP="009C3C50">
      <w:pPr>
        <w:ind w:firstLine="720"/>
      </w:pPr>
    </w:p>
    <w:p w14:paraId="0FA748B3" w14:textId="5EAB908E" w:rsidR="00A74739" w:rsidRPr="007E46B5" w:rsidRDefault="00A74739" w:rsidP="009C3C50">
      <w:pPr>
        <w:ind w:firstLine="720"/>
      </w:pPr>
      <w:r w:rsidRPr="009C3C50">
        <w:t xml:space="preserve">1) страховиком не подано звіт суб’єкта аудиторської діяльності, що підтверджує достовірність та повноту ліквідаційного балансу, поданого відповідно до підпункту 1 пункту </w:t>
      </w:r>
      <w:r w:rsidR="007E46B5" w:rsidRPr="009C3C50">
        <w:t>12</w:t>
      </w:r>
      <w:r w:rsidR="00A1395A">
        <w:t>2</w:t>
      </w:r>
      <w:r w:rsidR="007E46B5" w:rsidRPr="007E46B5">
        <w:t xml:space="preserve"> </w:t>
      </w:r>
      <w:r w:rsidRPr="007E46B5">
        <w:t xml:space="preserve">розділу </w:t>
      </w:r>
      <w:r w:rsidR="004A1FD4" w:rsidRPr="007E46B5">
        <w:t xml:space="preserve">ІХ </w:t>
      </w:r>
      <w:r w:rsidRPr="007E46B5">
        <w:t>цього Положення;</w:t>
      </w:r>
    </w:p>
    <w:p w14:paraId="71C3EAB0" w14:textId="77777777" w:rsidR="007C38EC" w:rsidRPr="005B3F24" w:rsidRDefault="007C38EC" w:rsidP="009C3C50">
      <w:pPr>
        <w:ind w:firstLine="720"/>
      </w:pPr>
    </w:p>
    <w:p w14:paraId="1F9CA763" w14:textId="018F6409" w:rsidR="00A74739" w:rsidRPr="005B3F24" w:rsidRDefault="00A74739" w:rsidP="009C3C50">
      <w:pPr>
        <w:ind w:firstLine="720"/>
      </w:pPr>
      <w:r w:rsidRPr="005B3F24">
        <w:t>2) поданий страховиком від</w:t>
      </w:r>
      <w:r w:rsidR="00043814" w:rsidRPr="005836FB">
        <w:t>п</w:t>
      </w:r>
      <w:r w:rsidR="002613C9" w:rsidRPr="005836FB">
        <w:t xml:space="preserve">овідно до підпункту 1 пункту </w:t>
      </w:r>
      <w:r w:rsidR="007E46B5" w:rsidRPr="005836FB">
        <w:t>12</w:t>
      </w:r>
      <w:r w:rsidR="00A1395A">
        <w:t>2</w:t>
      </w:r>
      <w:r w:rsidR="007E46B5" w:rsidRPr="007E46B5">
        <w:t xml:space="preserve"> </w:t>
      </w:r>
      <w:r w:rsidRPr="007E46B5">
        <w:t>розділу І</w:t>
      </w:r>
      <w:r w:rsidR="00043814" w:rsidRPr="005B3F24">
        <w:t>Х</w:t>
      </w:r>
      <w:r w:rsidRPr="005B3F24">
        <w:t xml:space="preserve"> цього Положення ліквідаційний баланс не відповідає вимогам цього Положення;</w:t>
      </w:r>
    </w:p>
    <w:p w14:paraId="3D54180E" w14:textId="77777777" w:rsidR="007C38EC" w:rsidRPr="005836FB" w:rsidRDefault="007C38EC" w:rsidP="009C3C50">
      <w:pPr>
        <w:ind w:firstLine="720"/>
      </w:pPr>
    </w:p>
    <w:p w14:paraId="3F8364D7" w14:textId="7394F494" w:rsidR="004D2F16" w:rsidRPr="005836FB" w:rsidRDefault="00A74739" w:rsidP="009C3C50">
      <w:pPr>
        <w:ind w:firstLine="720"/>
      </w:pPr>
      <w:r w:rsidRPr="005836FB">
        <w:t xml:space="preserve">3) до подання </w:t>
      </w:r>
      <w:r w:rsidR="00AF30A4" w:rsidRPr="005836FB">
        <w:t xml:space="preserve">страховиком, що ліквідується, </w:t>
      </w:r>
      <w:r w:rsidRPr="005836FB">
        <w:t>заяви про анулювання ліцензії та виключення відомостей про страховика з Реєстру Національним банком було прийнято рішення про визнання такого страховика неплатоспроможним та/аб</w:t>
      </w:r>
      <w:r w:rsidR="004D2F16" w:rsidRPr="005836FB">
        <w:t>о про анулювання його ліцензії;</w:t>
      </w:r>
    </w:p>
    <w:p w14:paraId="3477CD79" w14:textId="602D8B5A" w:rsidR="007C38EC" w:rsidRPr="005836FB" w:rsidRDefault="007C38EC" w:rsidP="009C3C50">
      <w:pPr>
        <w:ind w:firstLine="720"/>
      </w:pPr>
    </w:p>
    <w:p w14:paraId="141B31A1" w14:textId="03F8A280" w:rsidR="005453C0" w:rsidRPr="005836FB" w:rsidRDefault="00A74739" w:rsidP="009C3C50">
      <w:pPr>
        <w:ind w:firstLine="720"/>
      </w:pPr>
      <w:r w:rsidRPr="005836FB">
        <w:t>4) недотримання страховиком заходів</w:t>
      </w:r>
      <w:r w:rsidR="00F853A3" w:rsidRPr="005836FB">
        <w:t xml:space="preserve">, передбачених </w:t>
      </w:r>
      <w:r w:rsidRPr="005836FB">
        <w:t>порядком ліквідації</w:t>
      </w:r>
      <w:r w:rsidR="007C76A9" w:rsidRPr="005836FB">
        <w:t>.</w:t>
      </w:r>
    </w:p>
    <w:p w14:paraId="747EC68A" w14:textId="4F53A3E3" w:rsidR="007C38EC" w:rsidRPr="005836FB" w:rsidRDefault="007C38EC" w:rsidP="009C3C50">
      <w:pPr>
        <w:ind w:firstLine="720"/>
      </w:pPr>
    </w:p>
    <w:p w14:paraId="6570EA08" w14:textId="2C7ADE70" w:rsidR="007C76A9" w:rsidRPr="005836FB" w:rsidRDefault="00A1395A" w:rsidP="009C3C50">
      <w:pPr>
        <w:ind w:firstLine="720"/>
      </w:pPr>
      <w:r>
        <w:t>125</w:t>
      </w:r>
      <w:r w:rsidR="00F853A3" w:rsidRPr="007E46B5">
        <w:t xml:space="preserve">. </w:t>
      </w:r>
      <w:r w:rsidR="007C76A9" w:rsidRPr="007E46B5">
        <w:t>Страховик</w:t>
      </w:r>
      <w:r w:rsidR="00AF30A4" w:rsidRPr="007E46B5">
        <w:t>, що ліквідується,</w:t>
      </w:r>
      <w:r w:rsidR="007C76A9" w:rsidRPr="007E46B5">
        <w:t xml:space="preserve"> у разі залишення Національним банком </w:t>
      </w:r>
      <w:r w:rsidR="00A74739" w:rsidRPr="005B3F24">
        <w:t xml:space="preserve">без розгляду </w:t>
      </w:r>
      <w:r w:rsidR="007C76A9" w:rsidRPr="005B3F24">
        <w:t xml:space="preserve">заяви про анулювання ліцензії та виключення </w:t>
      </w:r>
      <w:r w:rsidR="00EB4083" w:rsidRPr="006A7956">
        <w:t xml:space="preserve">відомостей про страховика </w:t>
      </w:r>
      <w:r w:rsidR="007C76A9" w:rsidRPr="006A7956">
        <w:t xml:space="preserve">з Реєстру </w:t>
      </w:r>
      <w:r w:rsidR="00A74739" w:rsidRPr="009C3C50">
        <w:t>з підстав, визначених у</w:t>
      </w:r>
      <w:r w:rsidR="002613C9" w:rsidRPr="009C3C50">
        <w:t xml:space="preserve"> підпункті 1 та/або 2 пункту </w:t>
      </w:r>
      <w:r w:rsidR="007E46B5" w:rsidRPr="009C3C50">
        <w:t>12</w:t>
      </w:r>
      <w:r>
        <w:t>4</w:t>
      </w:r>
      <w:r w:rsidR="007E46B5" w:rsidRPr="007E46B5">
        <w:t xml:space="preserve"> </w:t>
      </w:r>
      <w:r w:rsidR="00A74739" w:rsidRPr="007E46B5">
        <w:t>розділу І</w:t>
      </w:r>
      <w:r w:rsidR="00043814" w:rsidRPr="007E46B5">
        <w:t>Х</w:t>
      </w:r>
      <w:r w:rsidR="00A74739" w:rsidRPr="007E46B5">
        <w:t xml:space="preserve"> цього Положення</w:t>
      </w:r>
      <w:r w:rsidR="00AF30A4" w:rsidRPr="007E46B5">
        <w:t>,</w:t>
      </w:r>
      <w:r w:rsidR="00A74739" w:rsidRPr="007E46B5">
        <w:t xml:space="preserve"> </w:t>
      </w:r>
      <w:r w:rsidR="0064502E" w:rsidRPr="007E46B5">
        <w:t xml:space="preserve">після </w:t>
      </w:r>
      <w:r w:rsidR="0064502E" w:rsidRPr="009C3C50">
        <w:t>усунення причин, що стали підставою для прийняття Національним банком відповідного рішення</w:t>
      </w:r>
      <w:r w:rsidR="00AF30A4" w:rsidRPr="009C3C50">
        <w:t>,</w:t>
      </w:r>
      <w:r w:rsidR="0064502E" w:rsidRPr="005836FB">
        <w:t xml:space="preserve"> </w:t>
      </w:r>
      <w:r w:rsidR="007C76A9" w:rsidRPr="005836FB">
        <w:t xml:space="preserve">може повторно звернутись до Національного банку із заявою та </w:t>
      </w:r>
      <w:r w:rsidR="00CD293D" w:rsidRPr="005836FB">
        <w:t>повним пакетом документів</w:t>
      </w:r>
      <w:r w:rsidR="007C76A9" w:rsidRPr="005836FB">
        <w:t>, передбаченими пу</w:t>
      </w:r>
      <w:r w:rsidR="005E37AB" w:rsidRPr="005836FB">
        <w:t xml:space="preserve">нктом </w:t>
      </w:r>
      <w:r w:rsidR="007E46B5" w:rsidRPr="005836FB">
        <w:t>12</w:t>
      </w:r>
      <w:r>
        <w:t>2</w:t>
      </w:r>
      <w:r w:rsidR="007E46B5" w:rsidRPr="005836FB">
        <w:t xml:space="preserve"> </w:t>
      </w:r>
      <w:r w:rsidR="00F7235B" w:rsidRPr="005836FB">
        <w:t xml:space="preserve">розділу </w:t>
      </w:r>
      <w:r w:rsidR="00F7235B" w:rsidRPr="009C3C50">
        <w:t>I</w:t>
      </w:r>
      <w:r w:rsidR="002613C9" w:rsidRPr="005836FB">
        <w:t>Х</w:t>
      </w:r>
      <w:r w:rsidR="00F7235B" w:rsidRPr="005836FB">
        <w:t xml:space="preserve"> </w:t>
      </w:r>
      <w:r w:rsidR="007C76A9" w:rsidRPr="005836FB">
        <w:t>цього Положення</w:t>
      </w:r>
      <w:r w:rsidR="00AF30A4" w:rsidRPr="005836FB">
        <w:t>,</w:t>
      </w:r>
      <w:r w:rsidR="007C76A9" w:rsidRPr="005836FB">
        <w:t xml:space="preserve"> </w:t>
      </w:r>
      <w:r w:rsidR="00A74739" w:rsidRPr="009C3C50">
        <w:t>протягом одного місяця з дати прийняття Регулятором рішення</w:t>
      </w:r>
      <w:r w:rsidR="007C76A9" w:rsidRPr="009C3C50">
        <w:t xml:space="preserve"> про </w:t>
      </w:r>
      <w:r w:rsidR="00A74739" w:rsidRPr="009C3C50">
        <w:t>залишення без розгляду раніше поданої заяви про анулювання ліцензії та виключення з інформації з Реєстру</w:t>
      </w:r>
      <w:r w:rsidR="007C76A9" w:rsidRPr="005836FB">
        <w:t>.</w:t>
      </w:r>
    </w:p>
    <w:p w14:paraId="37CF1D6F" w14:textId="77777777" w:rsidR="007C76A9" w:rsidRPr="005836FB" w:rsidRDefault="007C76A9" w:rsidP="009C3C50">
      <w:pPr>
        <w:ind w:firstLine="720"/>
      </w:pPr>
    </w:p>
    <w:p w14:paraId="676FBC76" w14:textId="2BC98F07" w:rsidR="00A14C45" w:rsidRPr="009C3C50" w:rsidRDefault="00A1395A" w:rsidP="00360BCE">
      <w:pPr>
        <w:ind w:firstLine="720"/>
      </w:pPr>
      <w:r>
        <w:t>126</w:t>
      </w:r>
      <w:r w:rsidR="007C76A9" w:rsidRPr="005836FB">
        <w:t xml:space="preserve">. Національний банк </w:t>
      </w:r>
      <w:r w:rsidR="00A14C45" w:rsidRPr="009C3C50">
        <w:t xml:space="preserve">повідомляє страховика, що </w:t>
      </w:r>
      <w:r w:rsidR="00AF30A4" w:rsidRPr="009C3C50">
        <w:t>ліквідується</w:t>
      </w:r>
      <w:r w:rsidR="00A14C45" w:rsidRPr="009C3C50">
        <w:t>, про прийняте</w:t>
      </w:r>
      <w:r w:rsidR="00BC1CE4" w:rsidRPr="009C3C50">
        <w:t xml:space="preserve"> відповідно до пункту </w:t>
      </w:r>
      <w:r w:rsidR="007E46B5" w:rsidRPr="009C3C50">
        <w:t>12</w:t>
      </w:r>
      <w:r>
        <w:t>3</w:t>
      </w:r>
      <w:r w:rsidR="007E46B5" w:rsidRPr="007E46B5">
        <w:t xml:space="preserve"> </w:t>
      </w:r>
      <w:r w:rsidR="00BC1CE4" w:rsidRPr="007E46B5">
        <w:t xml:space="preserve">розділу ІХ </w:t>
      </w:r>
      <w:r w:rsidR="00BC1CE4" w:rsidRPr="009C3C50">
        <w:t>цього Положення</w:t>
      </w:r>
      <w:r w:rsidR="00A14C45" w:rsidRPr="009C3C50">
        <w:t xml:space="preserve"> рішення та надсилає копію такого рішення засобами електронної пошти Національного банку протягом </w:t>
      </w:r>
      <w:r w:rsidR="00BF3622" w:rsidRPr="009C3C50">
        <w:t xml:space="preserve">3 </w:t>
      </w:r>
      <w:r w:rsidR="00A14C45" w:rsidRPr="009C3C50">
        <w:t xml:space="preserve">робочих днів з дати його прийняття. В такий же строк </w:t>
      </w:r>
      <w:r w:rsidR="00BC1CE4" w:rsidRPr="009C3C50">
        <w:t xml:space="preserve">Національний банк </w:t>
      </w:r>
      <w:r w:rsidR="00147AA1">
        <w:t xml:space="preserve">розміщує інформацію </w:t>
      </w:r>
      <w:r w:rsidR="00147AA1" w:rsidRPr="005836FB">
        <w:t xml:space="preserve">про прийняте рішення про анулювання ліцензії страховику, що </w:t>
      </w:r>
      <w:r w:rsidR="00147AA1">
        <w:t>ліквідується</w:t>
      </w:r>
      <w:r w:rsidR="00147AA1" w:rsidRPr="005836FB">
        <w:t>, та виключення страховика з Реєстру</w:t>
      </w:r>
      <w:r w:rsidR="00147AA1" w:rsidRPr="00B333BA">
        <w:t xml:space="preserve"> </w:t>
      </w:r>
      <w:r w:rsidR="00E6598D">
        <w:t>на сторінці офіційного І</w:t>
      </w:r>
      <w:r w:rsidR="00147AA1" w:rsidRPr="005836FB">
        <w:t>нтернет-представництва Національного банку</w:t>
      </w:r>
      <w:r w:rsidR="00147AA1" w:rsidRPr="009C3C50">
        <w:t xml:space="preserve"> </w:t>
      </w:r>
      <w:r w:rsidR="00BC1CE4" w:rsidRPr="009C3C50">
        <w:t xml:space="preserve">вносить </w:t>
      </w:r>
      <w:r w:rsidR="00A14C45" w:rsidRPr="009C3C50">
        <w:t xml:space="preserve">зміни до Реєстру </w:t>
      </w:r>
      <w:r w:rsidR="00BF3622" w:rsidRPr="009C3C50">
        <w:t>(</w:t>
      </w:r>
      <w:r w:rsidR="00A14C45" w:rsidRPr="009C3C50">
        <w:t>у разі прийняття рішення про анулювання ліцензії та виключення відомостей про страховика з Реєстру)</w:t>
      </w:r>
      <w:r w:rsidR="00147AA1">
        <w:t>.</w:t>
      </w:r>
    </w:p>
    <w:p w14:paraId="7514B77C" w14:textId="77777777" w:rsidR="007C38EC" w:rsidRPr="005836FB" w:rsidRDefault="007C38EC" w:rsidP="009C3C50">
      <w:pPr>
        <w:ind w:firstLine="720"/>
      </w:pPr>
    </w:p>
    <w:p w14:paraId="309E3D80" w14:textId="005B3415" w:rsidR="00A54025" w:rsidRPr="007E46B5" w:rsidRDefault="00A54025" w:rsidP="009C3C50">
      <w:pPr>
        <w:ind w:firstLine="720"/>
        <w:jc w:val="center"/>
      </w:pPr>
      <w:r w:rsidRPr="005836FB">
        <w:t>X. Надання Національним банком висновку про потенційне порушення страховиком, що передає страховий портфель, та/або страховиком</w:t>
      </w:r>
      <w:r w:rsidR="00AF1FD8" w:rsidRPr="005836FB">
        <w:t xml:space="preserve"> – </w:t>
      </w:r>
      <w:r w:rsidRPr="007E46B5">
        <w:t>правонаступником пруденційних вимог після завершення процедури передачі страхового портфеля</w:t>
      </w:r>
    </w:p>
    <w:p w14:paraId="41AA13BE" w14:textId="77777777" w:rsidR="00A54025" w:rsidRPr="007E46B5" w:rsidRDefault="00A54025" w:rsidP="009C3C50">
      <w:pPr>
        <w:ind w:firstLine="720"/>
      </w:pPr>
    </w:p>
    <w:p w14:paraId="34C43B5D" w14:textId="21AF2DC2" w:rsidR="00A54025" w:rsidRPr="005836FB" w:rsidRDefault="00A1395A" w:rsidP="009C3C50">
      <w:pPr>
        <w:ind w:firstLine="720"/>
      </w:pPr>
      <w:r>
        <w:t>127</w:t>
      </w:r>
      <w:r w:rsidR="00A54025" w:rsidRPr="007E46B5">
        <w:t xml:space="preserve">. </w:t>
      </w:r>
      <w:r w:rsidR="00BC1CE4" w:rsidRPr="007E46B5">
        <w:t>Національний банк під час розгляду заяви та пакету документів про надання дозволу на передачу страхового портфеля відповідно до розділу VІ цього Положення нада</w:t>
      </w:r>
      <w:r w:rsidR="009A2ACB">
        <w:t>є</w:t>
      </w:r>
      <w:r w:rsidR="00BC1CE4" w:rsidRPr="007E46B5">
        <w:t xml:space="preserve"> висновок про потенційне порушення страховиком</w:t>
      </w:r>
      <w:r w:rsidR="00BC1CE4" w:rsidRPr="005B3F24">
        <w:t>, що передає страховий портфель, пруденційних вимог після завершення процеду</w:t>
      </w:r>
      <w:r w:rsidR="00BF3622" w:rsidRPr="005B3F24">
        <w:t>ри передачі страхового портфеля</w:t>
      </w:r>
      <w:r w:rsidR="00BC1CE4" w:rsidRPr="005836FB">
        <w:t xml:space="preserve"> у разі</w:t>
      </w:r>
      <w:r w:rsidR="00BF3622" w:rsidRPr="005836FB">
        <w:t>,</w:t>
      </w:r>
      <w:r w:rsidR="00BC1CE4" w:rsidRPr="005836FB">
        <w:t xml:space="preserve"> якщо прогнозний регуляторний баланс цього страховика, прогнозні звіти про капітал та розрахунок платоспроможності станом на очікувану дату виникнення правонаступництва та/або на звітну дату будь-якого із наступних чотирьох кварталів не відповіда</w:t>
      </w:r>
      <w:r w:rsidR="009A2ACB">
        <w:t xml:space="preserve">тимуть </w:t>
      </w:r>
      <w:r w:rsidR="00BC1CE4" w:rsidRPr="005836FB">
        <w:t xml:space="preserve">вимогам нормативно-правового акту Національного банку щодо дотримання платоспроможності та достатності капіталу страховика (далі </w:t>
      </w:r>
      <w:r w:rsidR="00BF3622" w:rsidRPr="005836FB">
        <w:t>–</w:t>
      </w:r>
      <w:r w:rsidR="00BC1CE4" w:rsidRPr="005836FB">
        <w:t xml:space="preserve"> висновок про потенційне порушення пруденційних вимог страховиком, що передає страховий портфель).</w:t>
      </w:r>
      <w:r w:rsidR="006D5C01" w:rsidRPr="005836FB">
        <w:t xml:space="preserve"> </w:t>
      </w:r>
    </w:p>
    <w:p w14:paraId="6726225E" w14:textId="5D6F359C" w:rsidR="00A54025" w:rsidRPr="005836FB" w:rsidRDefault="00A54025" w:rsidP="009C3C50">
      <w:pPr>
        <w:ind w:firstLine="720"/>
      </w:pPr>
    </w:p>
    <w:p w14:paraId="03314830" w14:textId="30C6C62E" w:rsidR="005C0744" w:rsidRPr="005836FB" w:rsidRDefault="00A1395A" w:rsidP="009C3C50">
      <w:pPr>
        <w:ind w:firstLine="720"/>
      </w:pPr>
      <w:r>
        <w:t>128</w:t>
      </w:r>
      <w:r w:rsidR="005C0744" w:rsidRPr="007E46B5">
        <w:t xml:space="preserve">. </w:t>
      </w:r>
      <w:r w:rsidR="00BC1CE4" w:rsidRPr="007E46B5">
        <w:t>Національний банк під час розгляду заяви та пакету документів про надання дозволу на передачу страхового портфеля відповідн</w:t>
      </w:r>
      <w:r w:rsidR="00BF3622" w:rsidRPr="005B3F24">
        <w:t>о до розділу VІ цього Положення</w:t>
      </w:r>
      <w:r w:rsidR="00BC1CE4" w:rsidRPr="005B3F24">
        <w:t xml:space="preserve"> нада</w:t>
      </w:r>
      <w:r w:rsidR="009A2ACB">
        <w:t>є</w:t>
      </w:r>
      <w:r w:rsidR="00BC1CE4" w:rsidRPr="005B3F24">
        <w:t xml:space="preserve"> </w:t>
      </w:r>
      <w:r w:rsidR="00BC1CE4" w:rsidRPr="005836FB">
        <w:t>висновок про потенційне порушення страховиком</w:t>
      </w:r>
      <w:r w:rsidR="00AF1FD8" w:rsidRPr="005836FB">
        <w:t xml:space="preserve"> – </w:t>
      </w:r>
      <w:r w:rsidR="00BC1CE4" w:rsidRPr="005836FB">
        <w:t>правонаступником пруденційних вимог після завершення процедури передачі страхового пор</w:t>
      </w:r>
      <w:r w:rsidR="00BF3622" w:rsidRPr="005836FB">
        <w:t>тфеля</w:t>
      </w:r>
      <w:r w:rsidR="00BC1CE4" w:rsidRPr="005836FB">
        <w:t xml:space="preserve"> у разі</w:t>
      </w:r>
      <w:r w:rsidR="00BF3622" w:rsidRPr="005836FB">
        <w:t>,</w:t>
      </w:r>
      <w:r w:rsidR="00BC1CE4" w:rsidRPr="005836FB">
        <w:t xml:space="preserve"> якщо прогнозний регуляторний баланс цього страховика, прогнозні звіти про капітал та розрахунок платоспроможності станом на очікувану дату виникнення правонаступництва та/або на звітну дату будь-якого із наступних чотирьох кварталів не відповіда</w:t>
      </w:r>
      <w:r w:rsidR="009A2ACB">
        <w:t>тимуть</w:t>
      </w:r>
      <w:r w:rsidR="00BC1CE4" w:rsidRPr="005836FB">
        <w:t xml:space="preserve"> вимогам нормативно-правового акту Національного банку щодо дотримання платоспроможності та достатності капіталу (далі – висновок про потенційне порушення пруденційних вимог страховиком – правонаступником).</w:t>
      </w:r>
      <w:r w:rsidR="006D5C01" w:rsidRPr="005836FB">
        <w:t xml:space="preserve"> </w:t>
      </w:r>
    </w:p>
    <w:p w14:paraId="0DA7ED91" w14:textId="622BB528" w:rsidR="00A54025" w:rsidRPr="005836FB" w:rsidRDefault="00A54025" w:rsidP="009C3C50">
      <w:pPr>
        <w:ind w:firstLine="720"/>
      </w:pPr>
    </w:p>
    <w:p w14:paraId="0B7321CA" w14:textId="3E7DD318" w:rsidR="00E16F8C" w:rsidRDefault="00A1395A" w:rsidP="009C3C50">
      <w:pPr>
        <w:ind w:firstLine="720"/>
      </w:pPr>
      <w:r>
        <w:lastRenderedPageBreak/>
        <w:t>129</w:t>
      </w:r>
      <w:r w:rsidR="00A54025" w:rsidRPr="007E46B5">
        <w:t xml:space="preserve">. </w:t>
      </w:r>
      <w:r w:rsidR="006D5C01" w:rsidRPr="007E46B5">
        <w:t>Висновок про потенційне порушення пруденційних вимог страховиком, що передає страховий портфель</w:t>
      </w:r>
      <w:r w:rsidR="00BF3622" w:rsidRPr="005B3F24">
        <w:t>,</w:t>
      </w:r>
      <w:r w:rsidR="006D5C01" w:rsidRPr="005B3F24">
        <w:t xml:space="preserve"> та/або </w:t>
      </w:r>
      <w:r w:rsidR="00BF3622" w:rsidRPr="005836FB">
        <w:t>висновок про потенційне порушення пруденційних вимог страховиком – правонаступником</w:t>
      </w:r>
      <w:r w:rsidR="006D5C01" w:rsidRPr="005836FB">
        <w:t xml:space="preserve">, </w:t>
      </w:r>
      <w:r w:rsidR="00BF3622" w:rsidRPr="005836FB">
        <w:t xml:space="preserve">передбачені </w:t>
      </w:r>
      <w:r w:rsidR="006D5C01" w:rsidRPr="005836FB">
        <w:t xml:space="preserve">пунктами </w:t>
      </w:r>
      <w:r w:rsidR="00D5370D">
        <w:t>12</w:t>
      </w:r>
      <w:r>
        <w:t xml:space="preserve">7 </w:t>
      </w:r>
      <w:r w:rsidR="00BF3622" w:rsidRPr="007E46B5">
        <w:t>та</w:t>
      </w:r>
      <w:r w:rsidR="006D5C01" w:rsidRPr="007E46B5">
        <w:t xml:space="preserve"> </w:t>
      </w:r>
      <w:r w:rsidR="00D5370D">
        <w:t>12</w:t>
      </w:r>
      <w:r>
        <w:t>8</w:t>
      </w:r>
      <w:r w:rsidR="007E46B5" w:rsidRPr="007E46B5">
        <w:t xml:space="preserve"> </w:t>
      </w:r>
      <w:r w:rsidR="006D5C01" w:rsidRPr="007E46B5">
        <w:t xml:space="preserve">розділу Х цього Положення, зазначається </w:t>
      </w:r>
      <w:r w:rsidR="00A54025" w:rsidRPr="007E46B5">
        <w:t>у мотивувальній частині рішення Національного банку про відмову у наданні дозволу</w:t>
      </w:r>
      <w:r w:rsidR="006D5C01" w:rsidRPr="007E46B5">
        <w:t xml:space="preserve"> на передачу страхового портфеля</w:t>
      </w:r>
      <w:r w:rsidR="00A54025" w:rsidRPr="007E46B5">
        <w:t xml:space="preserve">. </w:t>
      </w:r>
    </w:p>
    <w:p w14:paraId="160C9095" w14:textId="461C984F" w:rsidR="00A571F8" w:rsidRPr="0029659B" w:rsidRDefault="00E16F8C" w:rsidP="00E16F8C">
      <w:pPr>
        <w:spacing w:after="200" w:line="276" w:lineRule="auto"/>
        <w:jc w:val="left"/>
      </w:pPr>
      <w:r>
        <w:br w:type="page"/>
      </w:r>
    </w:p>
    <w:p w14:paraId="3A0FB4F3" w14:textId="13AC4800" w:rsidR="00A54025" w:rsidRPr="009179D0" w:rsidRDefault="00A54025" w:rsidP="008F7EEC">
      <w:pPr>
        <w:shd w:val="clear" w:color="auto" w:fill="FFFFFF"/>
        <w:spacing w:after="150"/>
        <w:sectPr w:rsidR="00A54025" w:rsidRPr="009179D0" w:rsidSect="00400130">
          <w:headerReference w:type="first" r:id="rId16"/>
          <w:pgSz w:w="11906" w:h="16838"/>
          <w:pgMar w:top="1440" w:right="567" w:bottom="1701" w:left="1701" w:header="709" w:footer="709" w:gutter="0"/>
          <w:pgNumType w:start="1"/>
          <w:cols w:space="720"/>
          <w:formProt w:val="0"/>
          <w:titlePg/>
          <w:docGrid w:linePitch="381"/>
        </w:sectPr>
      </w:pPr>
    </w:p>
    <w:p w14:paraId="698E80B2" w14:textId="5E3C23F1" w:rsidR="004773E5" w:rsidRPr="004773E5" w:rsidRDefault="004773E5" w:rsidP="004773E5">
      <w:pPr>
        <w:ind w:left="5672"/>
      </w:pPr>
      <w:bookmarkStart w:id="93" w:name="n238"/>
      <w:bookmarkEnd w:id="93"/>
      <w:r w:rsidRPr="004773E5">
        <w:lastRenderedPageBreak/>
        <w:t xml:space="preserve">Додаток 1 </w:t>
      </w:r>
    </w:p>
    <w:p w14:paraId="1AEC1F4F" w14:textId="77777777" w:rsidR="004773E5" w:rsidRPr="00E16F8C" w:rsidRDefault="004773E5" w:rsidP="004773E5">
      <w:pPr>
        <w:ind w:left="5672"/>
      </w:pPr>
      <w:r w:rsidRPr="004773E5">
        <w:t>до</w:t>
      </w:r>
      <w:r w:rsidRPr="00E16F8C">
        <w:t xml:space="preserve"> Положення про добровільний вихід з ринку страховика та передачу страховиком страхового портфеля</w:t>
      </w:r>
    </w:p>
    <w:p w14:paraId="6F79C9BA" w14:textId="77777777" w:rsidR="004773E5" w:rsidRPr="004773E5" w:rsidRDefault="004773E5" w:rsidP="004773E5">
      <w:pPr>
        <w:ind w:left="5672"/>
      </w:pPr>
      <w:r w:rsidRPr="00E16F8C">
        <w:t xml:space="preserve">(підпункт 1 </w:t>
      </w:r>
      <w:r w:rsidRPr="004773E5">
        <w:t xml:space="preserve">пункту 5 розділу </w:t>
      </w:r>
      <w:r w:rsidRPr="004773E5">
        <w:rPr>
          <w:lang w:val="en-US"/>
        </w:rPr>
        <w:t>II</w:t>
      </w:r>
      <w:r w:rsidRPr="00E16F8C">
        <w:t>)</w:t>
      </w:r>
    </w:p>
    <w:p w14:paraId="1832B229" w14:textId="77777777" w:rsidR="004773E5" w:rsidRDefault="004773E5" w:rsidP="00F14FE6"/>
    <w:p w14:paraId="6BA86401" w14:textId="704167A9" w:rsidR="00F14FE6" w:rsidRPr="00F14D14" w:rsidRDefault="00F14FE6" w:rsidP="00F14FE6">
      <w:r w:rsidRPr="00F14D14">
        <w:t>Затверджено</w:t>
      </w:r>
      <w:r w:rsidRPr="00F14D14">
        <w:br/>
        <w:t>рішенням загальних зборів акціонерів (учасників)</w:t>
      </w:r>
    </w:p>
    <w:p w14:paraId="36115D45" w14:textId="63ABDE39" w:rsidR="00F14FE6" w:rsidRPr="00F31EBA" w:rsidRDefault="00F14FE6" w:rsidP="00F14FE6">
      <w:r w:rsidRPr="00F31EBA">
        <w:t>_____________________________________</w:t>
      </w:r>
      <w:r w:rsidR="004773E5" w:rsidRPr="00F31EBA">
        <w:t xml:space="preserve">_____ </w:t>
      </w:r>
    </w:p>
    <w:p w14:paraId="0C6EAEDF" w14:textId="77777777" w:rsidR="004773E5" w:rsidRDefault="00F14FE6" w:rsidP="00F14FE6">
      <w:r w:rsidRPr="00F14D14">
        <w:t>_______________</w:t>
      </w:r>
      <w:r>
        <w:t>__________________________</w:t>
      </w:r>
      <w:r w:rsidR="004773E5">
        <w:rPr>
          <w:lang w:val="ru-RU"/>
        </w:rPr>
        <w:t>_</w:t>
      </w:r>
      <w:r w:rsidRPr="00F14D14">
        <w:br/>
      </w:r>
      <w:r w:rsidRPr="006A39B5">
        <w:t xml:space="preserve">(повне найменування  страховиків, </w:t>
      </w:r>
    </w:p>
    <w:p w14:paraId="52A40DCD" w14:textId="77777777" w:rsidR="00E16F8C" w:rsidRDefault="00F14FE6" w:rsidP="00F14FE6">
      <w:r w:rsidRPr="006A39B5">
        <w:t>що реорганізуються, код згідно з Єдиним</w:t>
      </w:r>
    </w:p>
    <w:p w14:paraId="12C7122B" w14:textId="77777777" w:rsidR="00E16F8C" w:rsidRDefault="00F14FE6" w:rsidP="00F14FE6">
      <w:r w:rsidRPr="006A39B5">
        <w:t>державним реєстром</w:t>
      </w:r>
      <w:r w:rsidR="00E16F8C">
        <w:t xml:space="preserve"> </w:t>
      </w:r>
      <w:r w:rsidR="004773E5">
        <w:t xml:space="preserve">юридичних осіб, </w:t>
      </w:r>
    </w:p>
    <w:p w14:paraId="0BC6D140" w14:textId="77777777" w:rsidR="00E16F8C" w:rsidRDefault="00F14FE6" w:rsidP="00F14FE6">
      <w:r w:rsidRPr="006A39B5">
        <w:t xml:space="preserve">фізичних осіб </w:t>
      </w:r>
      <w:r w:rsidR="004773E5">
        <w:t>–</w:t>
      </w:r>
      <w:r w:rsidRPr="006A39B5">
        <w:t xml:space="preserve"> підприємців та громадських</w:t>
      </w:r>
    </w:p>
    <w:p w14:paraId="543A6926" w14:textId="6BD23B5B" w:rsidR="00F14FE6" w:rsidRPr="00F14D14" w:rsidRDefault="00F14FE6" w:rsidP="00F14FE6">
      <w:r w:rsidRPr="006A39B5">
        <w:t>формувань)</w:t>
      </w:r>
    </w:p>
    <w:p w14:paraId="4CEAB8D3" w14:textId="244CC2CD" w:rsidR="00F14FE6" w:rsidRPr="00F14D14" w:rsidRDefault="004773E5" w:rsidP="00F14FE6">
      <w:r>
        <w:t>_____________________</w:t>
      </w:r>
      <w:r w:rsidR="00E16F8C">
        <w:t>__</w:t>
      </w:r>
      <w:r w:rsidR="00F14FE6">
        <w:t xml:space="preserve"> </w:t>
      </w:r>
      <w:r w:rsidR="00F14FE6" w:rsidRPr="00F14D14">
        <w:t>20__ року протокол № _</w:t>
      </w:r>
      <w:r>
        <w:t>__</w:t>
      </w:r>
    </w:p>
    <w:p w14:paraId="63C15403" w14:textId="77777777" w:rsidR="00F14FE6" w:rsidRPr="00744BF5" w:rsidRDefault="00F14FE6" w:rsidP="00F14FE6">
      <w:r w:rsidRPr="00744BF5">
        <w:t>(дата прийняття рішення)</w:t>
      </w:r>
    </w:p>
    <w:p w14:paraId="0AC0DD5F" w14:textId="77777777" w:rsidR="00F14FE6" w:rsidRDefault="00F14FE6" w:rsidP="00F14FE6"/>
    <w:p w14:paraId="23F936AB" w14:textId="77777777" w:rsidR="00F14FE6" w:rsidRDefault="00F14FE6" w:rsidP="00F14FE6">
      <w:pPr>
        <w:jc w:val="center"/>
      </w:pPr>
    </w:p>
    <w:p w14:paraId="2AB2F798" w14:textId="77777777" w:rsidR="00F14FE6" w:rsidRPr="00F14D14" w:rsidRDefault="00F14FE6" w:rsidP="00F14FE6">
      <w:pPr>
        <w:jc w:val="center"/>
      </w:pPr>
      <w:r w:rsidRPr="00F14D14">
        <w:t>П</w:t>
      </w:r>
      <w:r>
        <w:t>лан</w:t>
      </w:r>
      <w:r w:rsidRPr="00F14D14">
        <w:t xml:space="preserve"> </w:t>
      </w:r>
      <w:r w:rsidRPr="00F14D14">
        <w:br/>
        <w:t>реорганізації шляхом злиття</w:t>
      </w:r>
    </w:p>
    <w:p w14:paraId="2ED141E9" w14:textId="77777777" w:rsidR="00F14FE6" w:rsidRDefault="00F14FE6" w:rsidP="00F14FE6">
      <w:pPr>
        <w:jc w:val="center"/>
      </w:pPr>
      <w:r w:rsidRPr="00F14D14">
        <w:t>(зразок)</w:t>
      </w:r>
    </w:p>
    <w:p w14:paraId="2CDA4A42" w14:textId="77777777" w:rsidR="00F14FE6" w:rsidRDefault="00F14FE6" w:rsidP="00F14FE6">
      <w:pPr>
        <w:jc w:val="center"/>
      </w:pPr>
    </w:p>
    <w:p w14:paraId="4D5F8BCF" w14:textId="77777777" w:rsidR="00F14FE6" w:rsidRDefault="00F14FE6" w:rsidP="00F14FE6">
      <w:pPr>
        <w:jc w:val="center"/>
      </w:pPr>
    </w:p>
    <w:p w14:paraId="7D64E429" w14:textId="6C412C9B" w:rsidR="00F14FE6" w:rsidRPr="00744BF5" w:rsidRDefault="00F14FE6" w:rsidP="00852874">
      <w:pPr>
        <w:jc w:val="center"/>
      </w:pPr>
      <w:r w:rsidRPr="00F14D14">
        <w:rPr>
          <w:sz w:val="24"/>
          <w:szCs w:val="24"/>
        </w:rPr>
        <w:t>________________________________________________________________________________</w:t>
      </w:r>
      <w:r w:rsidR="00852874">
        <w:rPr>
          <w:sz w:val="24"/>
          <w:szCs w:val="24"/>
        </w:rPr>
        <w:t>_________________________________________________________________</w:t>
      </w:r>
      <w:r w:rsidRPr="00F14D14">
        <w:rPr>
          <w:sz w:val="24"/>
          <w:szCs w:val="24"/>
        </w:rPr>
        <w:t>______</w:t>
      </w:r>
      <w:r w:rsidRPr="00852874">
        <w:rPr>
          <w:sz w:val="24"/>
          <w:szCs w:val="24"/>
        </w:rPr>
        <w:t>_________</w:t>
      </w:r>
      <w:r w:rsidRPr="00F14D14">
        <w:rPr>
          <w:sz w:val="24"/>
          <w:szCs w:val="24"/>
        </w:rPr>
        <w:br/>
      </w:r>
      <w:r w:rsidRPr="00744BF5">
        <w:t>(повне найменування страховиків, що реорганізуються</w:t>
      </w:r>
      <w:r w:rsidR="00852874">
        <w:t xml:space="preserve">, код згідно з Єдиним державним </w:t>
      </w:r>
      <w:r w:rsidRPr="00744BF5">
        <w:t>реєстром юридичних осіб, фізичних осіб - підприємців та громадських формувань)</w:t>
      </w:r>
    </w:p>
    <w:p w14:paraId="2291FC8C" w14:textId="77777777" w:rsidR="00F14FE6" w:rsidRDefault="00F14FE6" w:rsidP="00F14FE6">
      <w:pPr>
        <w:jc w:val="center"/>
      </w:pPr>
    </w:p>
    <w:p w14:paraId="66A97D58" w14:textId="70B5AAA9" w:rsidR="00F14FE6" w:rsidRDefault="00F14FE6" w:rsidP="00F14FE6">
      <w:pPr>
        <w:jc w:val="center"/>
      </w:pPr>
      <w:r w:rsidRPr="00B63AB5">
        <w:t>Розділ I.</w:t>
      </w:r>
      <w:r w:rsidRPr="00B63AB5">
        <w:rPr>
          <w:b/>
          <w:bCs/>
        </w:rPr>
        <w:t xml:space="preserve"> </w:t>
      </w:r>
      <w:r w:rsidRPr="00B63AB5">
        <w:t>Умови злиття</w:t>
      </w:r>
    </w:p>
    <w:p w14:paraId="0F3A744F" w14:textId="77777777" w:rsidR="00F14FE6" w:rsidRDefault="00F14FE6" w:rsidP="00F14FE6"/>
    <w:p w14:paraId="508CBE49" w14:textId="010A5CA6" w:rsidR="00F14FE6" w:rsidRDefault="00F14FE6" w:rsidP="00F14FE6">
      <w:pPr>
        <w:ind w:firstLine="720"/>
      </w:pPr>
      <w:r w:rsidRPr="00B63AB5">
        <w:t xml:space="preserve">1. Згідно з цим планом передбачається реорганізувати </w:t>
      </w:r>
      <w:r w:rsidR="00E16F8C">
        <w:t>_________________</w:t>
      </w:r>
    </w:p>
    <w:p w14:paraId="0591082D" w14:textId="035E8C45" w:rsidR="00E16F8C" w:rsidRPr="00F31EBA" w:rsidRDefault="00E16F8C" w:rsidP="00E16F8C">
      <w:r w:rsidRPr="00F31EBA">
        <w:t>____________________________________________________________________</w:t>
      </w:r>
    </w:p>
    <w:p w14:paraId="29016757" w14:textId="71A26B29" w:rsidR="004773E5" w:rsidRDefault="00F14FE6" w:rsidP="00E16F8C">
      <w:pPr>
        <w:jc w:val="center"/>
      </w:pPr>
      <w:r w:rsidRPr="00744BF5">
        <w:t xml:space="preserve">(повне найменування страховиків, які </w:t>
      </w:r>
      <w:r w:rsidR="004773E5">
        <w:t>реорганізуються шляхом злиття</w:t>
      </w:r>
      <w:r w:rsidRPr="00744BF5">
        <w:t>, код згідно з Єдиним державним реєстром юридичних осіб, фізичних осіб - підпри</w:t>
      </w:r>
      <w:r w:rsidR="004773E5">
        <w:t>ємців та громадських формувань)</w:t>
      </w:r>
    </w:p>
    <w:p w14:paraId="6E1115CE" w14:textId="77777777" w:rsidR="004773E5" w:rsidRDefault="004773E5" w:rsidP="00F14FE6"/>
    <w:p w14:paraId="22777CC6" w14:textId="2E52554A" w:rsidR="00F14FE6" w:rsidRDefault="00F14FE6" w:rsidP="00F14FE6">
      <w:r w:rsidRPr="00B63AB5">
        <w:t>(далі – страховики, що реорганізуються) шляхом їх злиття та створення страховика – правонаступника</w:t>
      </w:r>
      <w:r w:rsidR="004773E5">
        <w:t xml:space="preserve"> </w:t>
      </w:r>
      <w:r w:rsidR="004773E5" w:rsidRPr="00F31EBA">
        <w:t>__________________________________________</w:t>
      </w:r>
      <w:r w:rsidR="000E15C2">
        <w:t xml:space="preserve"> </w:t>
      </w:r>
    </w:p>
    <w:p w14:paraId="5CFA718C" w14:textId="3E1704AE" w:rsidR="00F14FE6" w:rsidRPr="00744BF5" w:rsidRDefault="000E15C2" w:rsidP="00F14FE6">
      <w:pPr>
        <w:jc w:val="center"/>
      </w:pPr>
      <w:r>
        <w:t>____________________________________________________________________</w:t>
      </w:r>
      <w:r w:rsidR="00E16F8C">
        <w:t xml:space="preserve"> </w:t>
      </w:r>
      <w:r w:rsidR="00E16F8C" w:rsidRPr="00744BF5">
        <w:t xml:space="preserve">(повне найменування страховика – </w:t>
      </w:r>
      <w:r w:rsidR="00F14FE6" w:rsidRPr="00744BF5">
        <w:t>правонаступника)</w:t>
      </w:r>
    </w:p>
    <w:p w14:paraId="0EE2FBDA" w14:textId="77777777" w:rsidR="00F14FE6" w:rsidRDefault="00F14FE6" w:rsidP="00F14FE6">
      <w:pPr>
        <w:ind w:left="6570"/>
      </w:pPr>
    </w:p>
    <w:p w14:paraId="34E49491" w14:textId="53D20841" w:rsidR="00F14FE6" w:rsidRDefault="00F14FE6" w:rsidP="00F14FE6">
      <w:pPr>
        <w:ind w:firstLine="720"/>
      </w:pPr>
      <w:r w:rsidRPr="00B63AB5">
        <w:lastRenderedPageBreak/>
        <w:t xml:space="preserve">Унаслідок реорганізації страховик – правонаступник стає правонаступником усього майна, прав та обов'язків страховиків, що реорганізуються, капітал у повному обсязі передається страховику – правонаступнику за передавальним актом, складеним на </w:t>
      </w:r>
      <w:r w:rsidR="004773E5" w:rsidRPr="00F31EBA">
        <w:t>___________</w:t>
      </w:r>
      <w:r w:rsidRPr="00F31EBA">
        <w:t xml:space="preserve"> 20</w:t>
      </w:r>
      <w:r w:rsidR="004773E5" w:rsidRPr="00F31EBA">
        <w:t>__</w:t>
      </w:r>
      <w:r w:rsidR="00E16F8C" w:rsidRPr="00E16F8C">
        <w:t xml:space="preserve"> </w:t>
      </w:r>
      <w:r w:rsidRPr="00B63AB5">
        <w:t>року.</w:t>
      </w:r>
    </w:p>
    <w:p w14:paraId="40244542" w14:textId="77777777" w:rsidR="00F14FE6" w:rsidRDefault="00F14FE6" w:rsidP="00F14FE6"/>
    <w:p w14:paraId="4A81D2DD" w14:textId="77777777" w:rsidR="00F14FE6" w:rsidRDefault="00F14FE6" w:rsidP="00F14FE6">
      <w:pPr>
        <w:ind w:firstLine="720"/>
      </w:pPr>
      <w:r w:rsidRPr="00B63AB5">
        <w:t>2. Передавальний акт складається після:</w:t>
      </w:r>
    </w:p>
    <w:p w14:paraId="7183329C" w14:textId="77777777" w:rsidR="00F14FE6" w:rsidRDefault="00F14FE6" w:rsidP="00F14FE6">
      <w:pPr>
        <w:ind w:firstLine="720"/>
      </w:pPr>
    </w:p>
    <w:p w14:paraId="51399211" w14:textId="6D023F84" w:rsidR="00F14FE6" w:rsidRDefault="00F14FE6" w:rsidP="00F14FE6">
      <w:pPr>
        <w:ind w:firstLine="720"/>
      </w:pPr>
      <w:r w:rsidRPr="003711B1">
        <w:t>1) проведення в страховиках, що реорганізуються, інвентаризації активів, зобов'язань, резервів страховиків, що реорганізуються, і усунення виявлених</w:t>
      </w:r>
      <w:r w:rsidR="004773E5">
        <w:t xml:space="preserve"> розбіжностей у строк</w:t>
      </w:r>
      <w:r w:rsidRPr="003711B1">
        <w:t>;</w:t>
      </w:r>
    </w:p>
    <w:p w14:paraId="28A578B5" w14:textId="77777777" w:rsidR="00F14FE6" w:rsidRPr="003711B1" w:rsidRDefault="00F14FE6" w:rsidP="00F14FE6">
      <w:pPr>
        <w:ind w:firstLine="720"/>
      </w:pPr>
    </w:p>
    <w:p w14:paraId="6F148C1F" w14:textId="77777777" w:rsidR="00F14FE6" w:rsidRDefault="00F14FE6" w:rsidP="00F14FE6">
      <w:pPr>
        <w:ind w:firstLine="720"/>
      </w:pPr>
      <w:r w:rsidRPr="003711B1">
        <w:t>2) 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02506F56" w14:textId="77777777" w:rsidR="00F14FE6" w:rsidRPr="00F31EBA" w:rsidRDefault="00F14FE6" w:rsidP="00F14FE6">
      <w:pPr>
        <w:ind w:firstLine="720"/>
      </w:pPr>
    </w:p>
    <w:p w14:paraId="0C534FC2" w14:textId="77777777" w:rsidR="00E16F8C" w:rsidRPr="00F31EBA" w:rsidRDefault="00F14FE6" w:rsidP="00F14FE6">
      <w:pPr>
        <w:ind w:firstLine="720"/>
      </w:pPr>
      <w:r w:rsidRPr="00F31EBA">
        <w:t>3. Організаційно-правова форма страхов</w:t>
      </w:r>
      <w:r w:rsidR="004773E5" w:rsidRPr="00F31EBA">
        <w:t>ика-правонаступника</w:t>
      </w:r>
      <w:r w:rsidR="00E16F8C" w:rsidRPr="00F31EBA">
        <w:t>__________</w:t>
      </w:r>
    </w:p>
    <w:p w14:paraId="62CBE346" w14:textId="1A5E0F32" w:rsidR="00F14FE6" w:rsidRPr="00F31EBA" w:rsidRDefault="00E16F8C" w:rsidP="00E16F8C">
      <w:r w:rsidRPr="00F31EBA">
        <w:t xml:space="preserve">___________________________________________________________________ </w:t>
      </w:r>
      <w:r w:rsidR="00F14FE6" w:rsidRPr="00F31EBA">
        <w:t>.</w:t>
      </w:r>
    </w:p>
    <w:p w14:paraId="42DAD4A4" w14:textId="77777777" w:rsidR="00F14FE6" w:rsidRPr="00F31EBA" w:rsidRDefault="00F14FE6" w:rsidP="00F14FE6">
      <w:pPr>
        <w:ind w:firstLine="720"/>
      </w:pPr>
    </w:p>
    <w:p w14:paraId="601C6ABF" w14:textId="75FE210D" w:rsidR="00F14FE6" w:rsidRPr="00F31EBA" w:rsidRDefault="00F14FE6" w:rsidP="00F14FE6">
      <w:pPr>
        <w:ind w:firstLine="720"/>
      </w:pPr>
      <w:r w:rsidRPr="00F31EBA">
        <w:t xml:space="preserve">4. Розмір статутного капіталу страховика – правонаступника </w:t>
      </w:r>
      <w:r w:rsidR="00E16F8C" w:rsidRPr="00F31EBA">
        <w:rPr>
          <w:u w:val="single"/>
        </w:rPr>
        <w:t>__________</w:t>
      </w:r>
      <w:r w:rsidR="00E16F8C" w:rsidRPr="00F31EBA">
        <w:t xml:space="preserve"> </w:t>
      </w:r>
      <w:r w:rsidRPr="00F31EBA">
        <w:t>.</w:t>
      </w:r>
    </w:p>
    <w:p w14:paraId="3D38130E" w14:textId="77777777" w:rsidR="00F14FE6" w:rsidRPr="00F31EBA" w:rsidRDefault="00F14FE6" w:rsidP="00F14FE6">
      <w:pPr>
        <w:ind w:firstLine="720"/>
      </w:pPr>
    </w:p>
    <w:p w14:paraId="79975009" w14:textId="77777777" w:rsidR="00E16F8C" w:rsidRPr="00F31EBA" w:rsidRDefault="00F14FE6" w:rsidP="00F14FE6">
      <w:pPr>
        <w:ind w:firstLine="720"/>
        <w:rPr>
          <w:lang w:eastAsia="ru-RU"/>
        </w:rPr>
      </w:pPr>
      <w:r w:rsidRPr="00F31EBA">
        <w:t xml:space="preserve">5. </w:t>
      </w:r>
      <w:r w:rsidRPr="00F31EBA">
        <w:rPr>
          <w:lang w:eastAsia="ru-RU"/>
        </w:rPr>
        <w:t xml:space="preserve">Склад наглядової ради страховика та виконавчого органу страховика після реорганізації: </w:t>
      </w:r>
      <w:r w:rsidR="00E16F8C" w:rsidRPr="00F31EBA">
        <w:rPr>
          <w:lang w:eastAsia="ru-RU"/>
        </w:rPr>
        <w:t>___________________________________________________</w:t>
      </w:r>
    </w:p>
    <w:p w14:paraId="2B3FC89E" w14:textId="0A8BAA9A" w:rsidR="00F14FE6" w:rsidRPr="00F31EBA" w:rsidRDefault="00E16F8C" w:rsidP="00E16F8C">
      <w:pPr>
        <w:rPr>
          <w:lang w:eastAsia="ru-RU"/>
        </w:rPr>
      </w:pPr>
      <w:r w:rsidRPr="00F31EBA">
        <w:rPr>
          <w:lang w:eastAsia="ru-RU"/>
        </w:rPr>
        <w:t xml:space="preserve">___________________________________________________________________ </w:t>
      </w:r>
      <w:r w:rsidR="00F14FE6" w:rsidRPr="00F31EBA">
        <w:rPr>
          <w:lang w:eastAsia="ru-RU"/>
        </w:rPr>
        <w:t>.</w:t>
      </w:r>
    </w:p>
    <w:p w14:paraId="490028A5" w14:textId="77777777" w:rsidR="00F14FE6" w:rsidRPr="00F31EBA" w:rsidRDefault="00F14FE6" w:rsidP="00F14FE6">
      <w:pPr>
        <w:ind w:firstLine="720"/>
      </w:pPr>
    </w:p>
    <w:p w14:paraId="26241437" w14:textId="3D5B236D" w:rsidR="00F14FE6" w:rsidRPr="00F31EBA" w:rsidRDefault="00F14FE6" w:rsidP="00F14FE6">
      <w:pPr>
        <w:ind w:firstLine="720"/>
      </w:pPr>
      <w:r w:rsidRPr="00F31EBA">
        <w:t xml:space="preserve">6. Строк для пред’явлення вимог кредиторів </w:t>
      </w:r>
      <w:r w:rsidR="00E16F8C" w:rsidRPr="00F31EBA">
        <w:rPr>
          <w:u w:val="single"/>
        </w:rPr>
        <w:t>________________________</w:t>
      </w:r>
      <w:r w:rsidRPr="00F31EBA">
        <w:t xml:space="preserve"> .</w:t>
      </w:r>
    </w:p>
    <w:p w14:paraId="51284664" w14:textId="77777777" w:rsidR="00F14FE6" w:rsidRPr="00F31EBA" w:rsidRDefault="00F14FE6" w:rsidP="00F14FE6">
      <w:pPr>
        <w:ind w:firstLine="720"/>
      </w:pPr>
    </w:p>
    <w:p w14:paraId="11213DF4" w14:textId="7C1BAD90" w:rsidR="00F14FE6" w:rsidRPr="00F31EBA" w:rsidRDefault="00F14FE6" w:rsidP="000E15C2">
      <w:pPr>
        <w:ind w:firstLine="720"/>
      </w:pPr>
      <w:r w:rsidRPr="00F31EBA">
        <w:t>7. Порядок підтвердження вартості активів та зобов’я</w:t>
      </w:r>
      <w:r w:rsidR="000E15C2" w:rsidRPr="00F31EBA">
        <w:t xml:space="preserve">зань, строки передачі активів і </w:t>
      </w:r>
      <w:r w:rsidRPr="00F31EBA">
        <w:t>зобов’язань:</w:t>
      </w:r>
      <w:r w:rsidR="000E15C2" w:rsidRPr="00F31EBA">
        <w:t>_________________________________________________</w:t>
      </w:r>
      <w:r w:rsidRPr="00F31EBA">
        <w:t>.</w:t>
      </w:r>
    </w:p>
    <w:p w14:paraId="43526207" w14:textId="77777777" w:rsidR="00F14FE6" w:rsidRPr="00F31EBA" w:rsidRDefault="00F14FE6" w:rsidP="00F14FE6">
      <w:pPr>
        <w:ind w:firstLine="720"/>
      </w:pPr>
    </w:p>
    <w:p w14:paraId="4A877CB6" w14:textId="5F0F1FAA" w:rsidR="00F14FE6" w:rsidRPr="00F31EBA" w:rsidRDefault="00F14FE6" w:rsidP="00F14FE6">
      <w:pPr>
        <w:ind w:firstLine="720"/>
      </w:pPr>
      <w:r w:rsidRPr="00F31EBA">
        <w:t>8. Порядок та умови, коефіцієнти обміну акцій (часток) страховика, що реорганізовується, на акції (частки) страховика – правонаступника, у тому числі строки проведення цього обміну:</w:t>
      </w:r>
      <w:r w:rsidR="00E16F8C" w:rsidRPr="00F31EBA">
        <w:t xml:space="preserve"> </w:t>
      </w:r>
      <w:r w:rsidR="000E15C2" w:rsidRPr="00F31EBA">
        <w:rPr>
          <w:u w:val="single"/>
        </w:rPr>
        <w:t>________________________</w:t>
      </w:r>
      <w:r w:rsidR="000E15C2" w:rsidRPr="00F31EBA">
        <w:rPr>
          <w:u w:val="single"/>
          <w:lang w:val="ru-RU"/>
        </w:rPr>
        <w:t>_______________</w:t>
      </w:r>
      <w:r w:rsidR="00E16F8C" w:rsidRPr="00F31EBA">
        <w:t xml:space="preserve"> </w:t>
      </w:r>
      <w:r w:rsidRPr="00F31EBA">
        <w:t>.</w:t>
      </w:r>
    </w:p>
    <w:p w14:paraId="4AC8279C" w14:textId="77777777" w:rsidR="00F14FE6" w:rsidRPr="00F31EBA" w:rsidRDefault="00F14FE6" w:rsidP="00F14FE6">
      <w:pPr>
        <w:ind w:firstLine="720"/>
      </w:pPr>
    </w:p>
    <w:p w14:paraId="68304C2F" w14:textId="77777777" w:rsidR="00E16F8C" w:rsidRPr="00F31EBA" w:rsidRDefault="00F14FE6" w:rsidP="00F14FE6">
      <w:pPr>
        <w:ind w:firstLine="720"/>
      </w:pPr>
      <w:r w:rsidRPr="00F31EBA">
        <w:t>9. Страховики, що реорганізуються, мають закри</w:t>
      </w:r>
      <w:r w:rsidR="00E16F8C" w:rsidRPr="00F31EBA">
        <w:t xml:space="preserve">ти такі відокремлені підрозділи: </w:t>
      </w:r>
      <w:r w:rsidRPr="00F31EBA">
        <w:t>_____________________________</w:t>
      </w:r>
      <w:r w:rsidR="000E15C2" w:rsidRPr="00F31EBA">
        <w:t>__________________________</w:t>
      </w:r>
      <w:r w:rsidR="00E16F8C" w:rsidRPr="00F31EBA">
        <w:t>___</w:t>
      </w:r>
    </w:p>
    <w:p w14:paraId="7BA46F2C" w14:textId="64F6C0A3" w:rsidR="00F14FE6" w:rsidRPr="00F31EBA" w:rsidRDefault="00E16F8C" w:rsidP="00E16F8C">
      <w:r w:rsidRPr="00F31EBA">
        <w:t xml:space="preserve">___________________________________________________________________ </w:t>
      </w:r>
      <w:r w:rsidR="00F14FE6" w:rsidRPr="00F31EBA">
        <w:t>.</w:t>
      </w:r>
    </w:p>
    <w:p w14:paraId="6E49F393" w14:textId="77777777" w:rsidR="00F14FE6" w:rsidRPr="00F31EBA" w:rsidRDefault="00F14FE6" w:rsidP="00F14FE6">
      <w:pPr>
        <w:ind w:firstLine="720"/>
        <w:jc w:val="center"/>
      </w:pPr>
      <w:r w:rsidRPr="00F31EBA">
        <w:t>(за потреби зазначається перелік відокремлених підрозділів, які закриватиме страховик, що реорганізується, адреси їх місцезнаходження)</w:t>
      </w:r>
    </w:p>
    <w:p w14:paraId="261253B4" w14:textId="77777777" w:rsidR="00F14FE6" w:rsidRPr="00F31EBA" w:rsidRDefault="00F14FE6" w:rsidP="00F14FE6">
      <w:pPr>
        <w:ind w:firstLine="720"/>
        <w:jc w:val="center"/>
      </w:pPr>
    </w:p>
    <w:p w14:paraId="2821D943" w14:textId="52E68828" w:rsidR="00F14FE6" w:rsidRPr="00F31EBA" w:rsidRDefault="00F14FE6" w:rsidP="00F14FE6">
      <w:pPr>
        <w:ind w:firstLine="720"/>
        <w:rPr>
          <w:lang w:val="ru-RU"/>
        </w:rPr>
      </w:pPr>
      <w:r w:rsidRPr="00F31EBA">
        <w:t>10. Страховик – правонаступник має відкрити такі відокремлені підрозділи: ______________________________________</w:t>
      </w:r>
      <w:r w:rsidR="000E15C2" w:rsidRPr="00F31EBA">
        <w:rPr>
          <w:lang w:val="ru-RU"/>
        </w:rPr>
        <w:t>____________________</w:t>
      </w:r>
    </w:p>
    <w:p w14:paraId="3598B403" w14:textId="527EB1FA" w:rsidR="00F14FE6" w:rsidRDefault="00F14FE6" w:rsidP="00F14FE6">
      <w:r w:rsidRPr="00F31EBA">
        <w:t>____________________________________________</w:t>
      </w:r>
      <w:r w:rsidR="000E15C2" w:rsidRPr="00F31EBA">
        <w:t>________________________</w:t>
      </w:r>
      <w:r w:rsidRPr="00F31EBA">
        <w:t>.</w:t>
      </w:r>
    </w:p>
    <w:p w14:paraId="3E3E944F" w14:textId="77777777" w:rsidR="00F14FE6" w:rsidRPr="00744BF5" w:rsidRDefault="00F14FE6" w:rsidP="00F14FE6">
      <w:pPr>
        <w:ind w:firstLine="720"/>
        <w:jc w:val="center"/>
      </w:pPr>
      <w:r w:rsidRPr="00744BF5">
        <w:t>(зазначається перелік відокремлених підрозділів, які має відкрити внаслідок реорганізації страховик – правонаступник, або зазначений перелік подається як додаток до плану реорганізації)</w:t>
      </w:r>
    </w:p>
    <w:p w14:paraId="01CC5D8A" w14:textId="77777777" w:rsidR="00F14FE6" w:rsidRDefault="00F14FE6" w:rsidP="00F14FE6">
      <w:pPr>
        <w:ind w:firstLine="720"/>
        <w:jc w:val="center"/>
      </w:pPr>
    </w:p>
    <w:p w14:paraId="182D2B83" w14:textId="15A41A44" w:rsidR="00F14FE6" w:rsidRDefault="00F14FE6" w:rsidP="00F14FE6">
      <w:pPr>
        <w:ind w:firstLine="720"/>
      </w:pPr>
      <w:r w:rsidRPr="00925A88">
        <w:t>11. Умови розміщення акцій страховика – правонаступника (крім товариств з додатковою відповідальністю):</w:t>
      </w:r>
      <w:r>
        <w:t xml:space="preserve"> </w:t>
      </w:r>
      <w:r w:rsidRPr="00F31EBA">
        <w:t>__________</w:t>
      </w:r>
      <w:r w:rsidR="00E16F8C" w:rsidRPr="00F31EBA">
        <w:t xml:space="preserve">____________________ </w:t>
      </w:r>
      <w:r>
        <w:t>.</w:t>
      </w:r>
    </w:p>
    <w:p w14:paraId="17EAF2CC" w14:textId="77777777" w:rsidR="00F14FE6" w:rsidRDefault="00F14FE6" w:rsidP="00F14FE6">
      <w:pPr>
        <w:ind w:firstLine="720"/>
      </w:pPr>
    </w:p>
    <w:p w14:paraId="2B713B0D" w14:textId="77777777" w:rsidR="00F14FE6" w:rsidRDefault="00F14FE6" w:rsidP="00F14FE6">
      <w:pPr>
        <w:ind w:firstLine="720"/>
      </w:pPr>
      <w:r w:rsidRPr="00925A88">
        <w:t>12.</w:t>
      </w:r>
      <w:r>
        <w:t xml:space="preserve"> </w:t>
      </w:r>
      <w:r w:rsidRPr="00925A88">
        <w:t>Будь-які спеціальні права, надані експертам для проведення аналізу проєкту реорганізації, та посадовим особам органів страховиків – акціонерних товариств, що беруть участь у реорганізації, в разі, якщо всі акціонери кожного страховика, що бере участь у реорганізації, повідомили відповідне товариство про свою згоду щодо проведення вказаного аналізу (крім товариств з додатковою відповідальністю).</w:t>
      </w:r>
    </w:p>
    <w:p w14:paraId="31F32B61" w14:textId="77777777" w:rsidR="00F14FE6" w:rsidRDefault="00F14FE6" w:rsidP="00F14FE6">
      <w:pPr>
        <w:ind w:firstLine="720"/>
      </w:pPr>
    </w:p>
    <w:p w14:paraId="58D3F0EB" w14:textId="3515EC06" w:rsidR="00F14FE6" w:rsidRPr="00F31EBA" w:rsidRDefault="00F14FE6" w:rsidP="00F14FE6">
      <w:pPr>
        <w:ind w:firstLine="720"/>
        <w:rPr>
          <w:u w:val="single"/>
        </w:rPr>
      </w:pPr>
      <w:r w:rsidRPr="00925A88">
        <w:t>13. Суми можливих грошових виплат акціонерам /учасникам:</w:t>
      </w:r>
      <w:r>
        <w:t xml:space="preserve"> </w:t>
      </w:r>
      <w:r w:rsidR="00E16F8C" w:rsidRPr="00F31EBA">
        <w:t>___________</w:t>
      </w:r>
    </w:p>
    <w:p w14:paraId="250C68C4" w14:textId="65E9AF96" w:rsidR="00E16F8C" w:rsidRPr="00F31EBA" w:rsidRDefault="00E16F8C" w:rsidP="00E16F8C">
      <w:pPr>
        <w:rPr>
          <w:u w:val="single"/>
        </w:rPr>
      </w:pPr>
      <w:r w:rsidRPr="00F31EBA">
        <w:rPr>
          <w:u w:val="single"/>
        </w:rPr>
        <w:t>____________________________________________________________________</w:t>
      </w:r>
    </w:p>
    <w:p w14:paraId="55CE488D" w14:textId="77777777" w:rsidR="00F14FE6" w:rsidRDefault="00F14FE6" w:rsidP="00F14FE6">
      <w:pPr>
        <w:ind w:firstLine="720"/>
      </w:pPr>
    </w:p>
    <w:p w14:paraId="2896DCD0" w14:textId="71B7B9BB" w:rsidR="000E15C2" w:rsidRDefault="000E15C2" w:rsidP="000E15C2">
      <w:pPr>
        <w:ind w:firstLine="720"/>
      </w:pPr>
      <w:r>
        <w:t>14. Інші умови:__________________________________________________.</w:t>
      </w:r>
    </w:p>
    <w:p w14:paraId="6729278E" w14:textId="6AA4EFD8" w:rsidR="00F14FE6" w:rsidRPr="00744BF5" w:rsidRDefault="00F14FE6" w:rsidP="00F31EBA">
      <w:pPr>
        <w:ind w:firstLine="720"/>
        <w:jc w:val="center"/>
      </w:pPr>
      <w:r w:rsidRPr="00744BF5">
        <w:t>(за потреби)</w:t>
      </w:r>
    </w:p>
    <w:p w14:paraId="30DF6587" w14:textId="77777777" w:rsidR="00F14FE6" w:rsidRDefault="00F14FE6" w:rsidP="00F14FE6">
      <w:pPr>
        <w:ind w:firstLine="720"/>
        <w:jc w:val="center"/>
      </w:pPr>
    </w:p>
    <w:p w14:paraId="2E0A5EB4" w14:textId="77777777" w:rsidR="00F872A8" w:rsidRDefault="00F14FE6" w:rsidP="00F14FE6">
      <w:pPr>
        <w:ind w:firstLine="720"/>
        <w:jc w:val="center"/>
      </w:pPr>
      <w:r w:rsidRPr="00925A88">
        <w:t xml:space="preserve">Розділ II. Заходи з реорганізації після отримання дозволу </w:t>
      </w:r>
    </w:p>
    <w:p w14:paraId="0546B7F3" w14:textId="3D9C3E2F" w:rsidR="00F14FE6" w:rsidRDefault="00F14FE6" w:rsidP="00F14FE6">
      <w:pPr>
        <w:ind w:firstLine="720"/>
        <w:jc w:val="center"/>
      </w:pPr>
      <w:r w:rsidRPr="00925A88">
        <w:t>Національного банку</w:t>
      </w:r>
    </w:p>
    <w:p w14:paraId="050B98D5" w14:textId="77777777" w:rsidR="00F14FE6" w:rsidRDefault="00F14FE6" w:rsidP="00F14FE6">
      <w:pPr>
        <w:ind w:firstLine="720"/>
        <w:jc w:val="center"/>
      </w:pPr>
    </w:p>
    <w:p w14:paraId="28F2D5A8" w14:textId="77777777" w:rsidR="00F14FE6" w:rsidRPr="00744BF5" w:rsidRDefault="00F14FE6" w:rsidP="00F14FE6">
      <w:pPr>
        <w:ind w:firstLine="720"/>
      </w:pPr>
      <w:r>
        <w:rPr>
          <w:lang w:val="en-US"/>
        </w:rPr>
        <w:t>15</w:t>
      </w:r>
      <w:r>
        <w:t>. Перелік заходів</w:t>
      </w:r>
    </w:p>
    <w:p w14:paraId="06FB634E" w14:textId="77777777" w:rsidR="00F14FE6" w:rsidRDefault="00F14FE6" w:rsidP="00F14FE6">
      <w:pPr>
        <w:jc w:val="right"/>
      </w:pPr>
      <w:r>
        <w:t>Таблиця</w:t>
      </w:r>
    </w:p>
    <w:p w14:paraId="751D4F92" w14:textId="140BEAB3" w:rsidR="00F14FE6" w:rsidRDefault="00F14FE6" w:rsidP="00F14FE6">
      <w:pPr>
        <w:jc w:val="right"/>
      </w:pPr>
    </w:p>
    <w:tbl>
      <w:tblPr>
        <w:tblStyle w:val="a9"/>
        <w:tblW w:w="9625" w:type="dxa"/>
        <w:tblLayout w:type="fixed"/>
        <w:tblLook w:val="04A0" w:firstRow="1" w:lastRow="0" w:firstColumn="1" w:lastColumn="0" w:noHBand="0" w:noVBand="1"/>
      </w:tblPr>
      <w:tblGrid>
        <w:gridCol w:w="555"/>
        <w:gridCol w:w="4210"/>
        <w:gridCol w:w="1710"/>
        <w:gridCol w:w="3150"/>
      </w:tblGrid>
      <w:tr w:rsidR="00F14FE6" w:rsidRPr="00590B63" w14:paraId="649B3D8A" w14:textId="77777777" w:rsidTr="00F872A8">
        <w:tc>
          <w:tcPr>
            <w:tcW w:w="555" w:type="dxa"/>
          </w:tcPr>
          <w:p w14:paraId="008282A3" w14:textId="77777777" w:rsidR="00F14FE6" w:rsidRPr="00590B63" w:rsidRDefault="00F14FE6" w:rsidP="00F14FE6">
            <w:pPr>
              <w:jc w:val="center"/>
            </w:pPr>
            <w:r w:rsidRPr="00590B63">
              <w:t>№ з/п</w:t>
            </w:r>
          </w:p>
        </w:tc>
        <w:tc>
          <w:tcPr>
            <w:tcW w:w="4210" w:type="dxa"/>
          </w:tcPr>
          <w:p w14:paraId="29DA5E97" w14:textId="77777777" w:rsidR="00F14FE6" w:rsidRPr="00590B63" w:rsidRDefault="00F14FE6" w:rsidP="00F14FE6">
            <w:pPr>
              <w:jc w:val="center"/>
            </w:pPr>
            <w:r w:rsidRPr="00590B63">
              <w:t>Назва заходу</w:t>
            </w:r>
          </w:p>
        </w:tc>
        <w:tc>
          <w:tcPr>
            <w:tcW w:w="1710" w:type="dxa"/>
          </w:tcPr>
          <w:p w14:paraId="396B8340" w14:textId="77777777" w:rsidR="00F14FE6" w:rsidRPr="00590B63" w:rsidRDefault="00F14FE6" w:rsidP="00F14FE6">
            <w:pPr>
              <w:jc w:val="center"/>
            </w:pPr>
            <w:r w:rsidRPr="00590B63">
              <w:t>Строк виконання</w:t>
            </w:r>
          </w:p>
        </w:tc>
        <w:tc>
          <w:tcPr>
            <w:tcW w:w="3150" w:type="dxa"/>
          </w:tcPr>
          <w:p w14:paraId="6C96FCA9" w14:textId="77777777" w:rsidR="00F14FE6" w:rsidRPr="00590B63" w:rsidRDefault="00F14FE6" w:rsidP="00F14FE6">
            <w:pPr>
              <w:jc w:val="center"/>
            </w:pPr>
            <w:r w:rsidRPr="00590B63">
              <w:t>Особи, відповідальні за виконання заходів (ПІБ, посада, підстава повноважень)</w:t>
            </w:r>
          </w:p>
          <w:p w14:paraId="7767CFC9" w14:textId="77777777" w:rsidR="00F14FE6" w:rsidRPr="00590B63" w:rsidRDefault="00F14FE6" w:rsidP="00F14FE6">
            <w:pPr>
              <w:jc w:val="center"/>
            </w:pPr>
          </w:p>
        </w:tc>
      </w:tr>
      <w:tr w:rsidR="00F14FE6" w:rsidRPr="00590B63" w14:paraId="65A7A4F7" w14:textId="77777777" w:rsidTr="00F872A8">
        <w:tc>
          <w:tcPr>
            <w:tcW w:w="555" w:type="dxa"/>
          </w:tcPr>
          <w:p w14:paraId="3294CA26" w14:textId="77777777" w:rsidR="00F14FE6" w:rsidRPr="00590B63" w:rsidRDefault="00F14FE6" w:rsidP="00F14FE6">
            <w:pPr>
              <w:jc w:val="center"/>
            </w:pPr>
            <w:r w:rsidRPr="00590B63">
              <w:t>1</w:t>
            </w:r>
          </w:p>
        </w:tc>
        <w:tc>
          <w:tcPr>
            <w:tcW w:w="4210" w:type="dxa"/>
          </w:tcPr>
          <w:p w14:paraId="111BE6AE" w14:textId="77777777" w:rsidR="00F14FE6" w:rsidRPr="00590B63" w:rsidRDefault="00F14FE6" w:rsidP="00F14FE6">
            <w:pPr>
              <w:jc w:val="center"/>
            </w:pPr>
            <w:r w:rsidRPr="00590B63">
              <w:t>2</w:t>
            </w:r>
          </w:p>
        </w:tc>
        <w:tc>
          <w:tcPr>
            <w:tcW w:w="1710" w:type="dxa"/>
          </w:tcPr>
          <w:p w14:paraId="766D50A3" w14:textId="77777777" w:rsidR="00F14FE6" w:rsidRPr="00590B63" w:rsidRDefault="00F14FE6" w:rsidP="00F14FE6">
            <w:pPr>
              <w:jc w:val="center"/>
            </w:pPr>
            <w:r w:rsidRPr="00590B63">
              <w:t>3</w:t>
            </w:r>
          </w:p>
        </w:tc>
        <w:tc>
          <w:tcPr>
            <w:tcW w:w="3150" w:type="dxa"/>
          </w:tcPr>
          <w:p w14:paraId="5ABB7C97" w14:textId="77777777" w:rsidR="00F14FE6" w:rsidRPr="00590B63" w:rsidRDefault="00F14FE6" w:rsidP="00F14FE6">
            <w:pPr>
              <w:jc w:val="center"/>
            </w:pPr>
            <w:r w:rsidRPr="00590B63">
              <w:t>4</w:t>
            </w:r>
          </w:p>
        </w:tc>
      </w:tr>
      <w:tr w:rsidR="00F14FE6" w:rsidRPr="00590B63" w14:paraId="6F025FE2" w14:textId="77777777" w:rsidTr="00F872A8">
        <w:tc>
          <w:tcPr>
            <w:tcW w:w="555" w:type="dxa"/>
          </w:tcPr>
          <w:p w14:paraId="6B707816" w14:textId="77777777" w:rsidR="00F14FE6" w:rsidRPr="00590B63" w:rsidRDefault="00F14FE6" w:rsidP="00F14FE6">
            <w:pPr>
              <w:jc w:val="center"/>
            </w:pPr>
            <w:r w:rsidRPr="00590B63">
              <w:t>1.</w:t>
            </w:r>
          </w:p>
        </w:tc>
        <w:tc>
          <w:tcPr>
            <w:tcW w:w="4210" w:type="dxa"/>
          </w:tcPr>
          <w:p w14:paraId="54BBD475" w14:textId="77777777" w:rsidR="00F14FE6" w:rsidRPr="00590B63" w:rsidRDefault="00F14FE6" w:rsidP="00F14FE6">
            <w:r w:rsidRPr="00590B63">
              <w:t>Надання страховиком, що реорганізується, Національному банку 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акціонерів (учасників)  страховика щодо його припинення шляхом реорганізації</w:t>
            </w:r>
          </w:p>
        </w:tc>
        <w:tc>
          <w:tcPr>
            <w:tcW w:w="1710" w:type="dxa"/>
          </w:tcPr>
          <w:p w14:paraId="44D27F12" w14:textId="77777777" w:rsidR="00F14FE6" w:rsidRPr="00590B63" w:rsidRDefault="00F14FE6" w:rsidP="00F14FE6"/>
        </w:tc>
        <w:tc>
          <w:tcPr>
            <w:tcW w:w="3150" w:type="dxa"/>
          </w:tcPr>
          <w:p w14:paraId="5A61A4F6" w14:textId="41F59A06" w:rsidR="00F14FE6" w:rsidRPr="00590B63" w:rsidRDefault="00F14FE6" w:rsidP="00F14FE6"/>
        </w:tc>
      </w:tr>
      <w:tr w:rsidR="00F14FE6" w:rsidRPr="00590B63" w14:paraId="799543A7" w14:textId="77777777" w:rsidTr="00F872A8">
        <w:tc>
          <w:tcPr>
            <w:tcW w:w="555" w:type="dxa"/>
          </w:tcPr>
          <w:p w14:paraId="49255E3B" w14:textId="77777777" w:rsidR="00F14FE6" w:rsidRPr="00590B63" w:rsidRDefault="00F14FE6" w:rsidP="00F14FE6">
            <w:pPr>
              <w:jc w:val="center"/>
            </w:pPr>
            <w:r w:rsidRPr="00590B63">
              <w:t>2.</w:t>
            </w:r>
          </w:p>
        </w:tc>
        <w:tc>
          <w:tcPr>
            <w:tcW w:w="4210" w:type="dxa"/>
          </w:tcPr>
          <w:p w14:paraId="399CE476" w14:textId="41155549" w:rsidR="00F14FE6" w:rsidRPr="00590B63" w:rsidRDefault="00F14FE6" w:rsidP="00F14FE6">
            <w:r w:rsidRPr="00590B63">
              <w:t xml:space="preserve">Підписання кожного передавального акту уповноваженим представником (уповноваженими представника) </w:t>
            </w:r>
            <w:r w:rsidRPr="00590B63">
              <w:lastRenderedPageBreak/>
              <w:t>кожного страховика, що реорганізується</w:t>
            </w:r>
          </w:p>
        </w:tc>
        <w:tc>
          <w:tcPr>
            <w:tcW w:w="1710" w:type="dxa"/>
          </w:tcPr>
          <w:p w14:paraId="52F55357" w14:textId="77777777" w:rsidR="00F14FE6" w:rsidRPr="00590B63" w:rsidRDefault="00F14FE6" w:rsidP="00F14FE6"/>
        </w:tc>
        <w:tc>
          <w:tcPr>
            <w:tcW w:w="3150" w:type="dxa"/>
          </w:tcPr>
          <w:p w14:paraId="288B0D98" w14:textId="702EF493" w:rsidR="00F14FE6" w:rsidRPr="00590B63" w:rsidRDefault="00F14FE6" w:rsidP="00F14FE6"/>
        </w:tc>
      </w:tr>
      <w:tr w:rsidR="00F14FE6" w:rsidRPr="00590B63" w14:paraId="0217EE1D" w14:textId="77777777" w:rsidTr="00F872A8">
        <w:tc>
          <w:tcPr>
            <w:tcW w:w="555" w:type="dxa"/>
          </w:tcPr>
          <w:p w14:paraId="6E5149C9" w14:textId="77777777" w:rsidR="00F14FE6" w:rsidRPr="00590B63" w:rsidRDefault="00F14FE6" w:rsidP="00F14FE6">
            <w:pPr>
              <w:jc w:val="center"/>
            </w:pPr>
            <w:r w:rsidRPr="00590B63">
              <w:t>3.</w:t>
            </w:r>
          </w:p>
        </w:tc>
        <w:tc>
          <w:tcPr>
            <w:tcW w:w="4210" w:type="dxa"/>
          </w:tcPr>
          <w:p w14:paraId="3F88A86B" w14:textId="77777777" w:rsidR="00F14FE6" w:rsidRPr="00590B63" w:rsidRDefault="00F14FE6" w:rsidP="00F14FE6">
            <w:r w:rsidRPr="00590B63">
              <w:t>Схвалення загальними зборами  кожного страховика, що реорганізуються передавального акту</w:t>
            </w:r>
          </w:p>
        </w:tc>
        <w:tc>
          <w:tcPr>
            <w:tcW w:w="1710" w:type="dxa"/>
          </w:tcPr>
          <w:p w14:paraId="78B1E935" w14:textId="77777777" w:rsidR="00F14FE6" w:rsidRPr="00590B63" w:rsidRDefault="00F14FE6" w:rsidP="00F14FE6"/>
        </w:tc>
        <w:tc>
          <w:tcPr>
            <w:tcW w:w="3150" w:type="dxa"/>
          </w:tcPr>
          <w:p w14:paraId="5C4C9C60" w14:textId="3CE68BC8" w:rsidR="00F14FE6" w:rsidRPr="00590B63" w:rsidRDefault="00F14FE6" w:rsidP="00F14FE6"/>
        </w:tc>
      </w:tr>
      <w:tr w:rsidR="00F14FE6" w:rsidRPr="00590B63" w14:paraId="1AFA981F" w14:textId="77777777" w:rsidTr="00F872A8">
        <w:tc>
          <w:tcPr>
            <w:tcW w:w="555" w:type="dxa"/>
          </w:tcPr>
          <w:p w14:paraId="6B167CD7" w14:textId="77777777" w:rsidR="00F14FE6" w:rsidRPr="00590B63" w:rsidRDefault="00F14FE6" w:rsidP="00F14FE6">
            <w:pPr>
              <w:jc w:val="center"/>
            </w:pPr>
            <w:r w:rsidRPr="00590B63">
              <w:t>4.</w:t>
            </w:r>
          </w:p>
        </w:tc>
        <w:tc>
          <w:tcPr>
            <w:tcW w:w="4210" w:type="dxa"/>
          </w:tcPr>
          <w:p w14:paraId="58C027B0" w14:textId="77777777" w:rsidR="00F14FE6" w:rsidRPr="00590B63" w:rsidRDefault="00F14FE6" w:rsidP="00F14FE6">
            <w:r w:rsidRPr="00590B63">
              <w:t>Державна реєстрація створення юридичної особи страховика-правонаступника</w:t>
            </w:r>
          </w:p>
        </w:tc>
        <w:tc>
          <w:tcPr>
            <w:tcW w:w="1710" w:type="dxa"/>
          </w:tcPr>
          <w:p w14:paraId="5EBF64C6" w14:textId="77777777" w:rsidR="00F14FE6" w:rsidRPr="00590B63" w:rsidRDefault="00F14FE6" w:rsidP="00F14FE6"/>
        </w:tc>
        <w:tc>
          <w:tcPr>
            <w:tcW w:w="3150" w:type="dxa"/>
          </w:tcPr>
          <w:p w14:paraId="6F89F7F6" w14:textId="77777777" w:rsidR="00F14FE6" w:rsidRPr="00590B63" w:rsidRDefault="00F14FE6" w:rsidP="00F14FE6"/>
        </w:tc>
      </w:tr>
      <w:tr w:rsidR="00F14FE6" w:rsidRPr="00590B63" w14:paraId="78DDB219" w14:textId="77777777" w:rsidTr="00F872A8">
        <w:tc>
          <w:tcPr>
            <w:tcW w:w="555" w:type="dxa"/>
          </w:tcPr>
          <w:p w14:paraId="1AAAAB90" w14:textId="77777777" w:rsidR="00F14FE6" w:rsidRPr="00590B63" w:rsidRDefault="00F14FE6" w:rsidP="00F14FE6">
            <w:pPr>
              <w:jc w:val="center"/>
            </w:pPr>
            <w:r w:rsidRPr="00590B63">
              <w:t>5.</w:t>
            </w:r>
          </w:p>
        </w:tc>
        <w:tc>
          <w:tcPr>
            <w:tcW w:w="4210" w:type="dxa"/>
          </w:tcPr>
          <w:p w14:paraId="20848609" w14:textId="77777777" w:rsidR="00F14FE6" w:rsidRPr="00590B63" w:rsidRDefault="00F14FE6" w:rsidP="00F14FE6">
            <w:r w:rsidRPr="00590B63">
              <w:t>Подання страховиком – правонаступником до Національного банку документів, необхідних для отримання ліцензії на здійснення діяльності із страхування</w:t>
            </w:r>
          </w:p>
        </w:tc>
        <w:tc>
          <w:tcPr>
            <w:tcW w:w="1710" w:type="dxa"/>
          </w:tcPr>
          <w:p w14:paraId="1716CF21" w14:textId="77777777" w:rsidR="00F14FE6" w:rsidRPr="00590B63" w:rsidRDefault="00F14FE6" w:rsidP="00F14FE6"/>
        </w:tc>
        <w:tc>
          <w:tcPr>
            <w:tcW w:w="3150" w:type="dxa"/>
          </w:tcPr>
          <w:p w14:paraId="6114DFE1" w14:textId="77777777" w:rsidR="00F14FE6" w:rsidRPr="00590B63" w:rsidRDefault="00F14FE6" w:rsidP="00F14FE6"/>
        </w:tc>
      </w:tr>
      <w:tr w:rsidR="00F14FE6" w:rsidRPr="00590B63" w14:paraId="67DC950C" w14:textId="77777777" w:rsidTr="00F872A8">
        <w:tc>
          <w:tcPr>
            <w:tcW w:w="555" w:type="dxa"/>
          </w:tcPr>
          <w:p w14:paraId="6C06507B" w14:textId="77777777" w:rsidR="00F14FE6" w:rsidRPr="00590B63" w:rsidRDefault="00F14FE6" w:rsidP="00F14FE6">
            <w:pPr>
              <w:jc w:val="center"/>
            </w:pPr>
            <w:r w:rsidRPr="00590B63">
              <w:t>6.</w:t>
            </w:r>
          </w:p>
        </w:tc>
        <w:tc>
          <w:tcPr>
            <w:tcW w:w="4210" w:type="dxa"/>
          </w:tcPr>
          <w:p w14:paraId="494A71FF" w14:textId="77777777" w:rsidR="00F14FE6" w:rsidRPr="00590B63" w:rsidRDefault="00F14FE6" w:rsidP="00F14FE6">
            <w:r w:rsidRPr="00590B63">
              <w:t>Затвердження загальними зборами  кожного страховика, що реорганізується передавального акту (після отримання страховиком – правонаступником ліцензії на здійснення діяльності із страхування)</w:t>
            </w:r>
          </w:p>
        </w:tc>
        <w:tc>
          <w:tcPr>
            <w:tcW w:w="1710" w:type="dxa"/>
          </w:tcPr>
          <w:p w14:paraId="48043275" w14:textId="77777777" w:rsidR="00F14FE6" w:rsidRPr="00590B63" w:rsidRDefault="00F14FE6" w:rsidP="00F14FE6"/>
        </w:tc>
        <w:tc>
          <w:tcPr>
            <w:tcW w:w="3150" w:type="dxa"/>
          </w:tcPr>
          <w:p w14:paraId="64107EC7" w14:textId="77777777" w:rsidR="00F14FE6" w:rsidRPr="00590B63" w:rsidRDefault="00F14FE6" w:rsidP="00F14FE6"/>
        </w:tc>
      </w:tr>
      <w:tr w:rsidR="00F14FE6" w:rsidRPr="00590B63" w14:paraId="0BC6CE5D" w14:textId="77777777" w:rsidTr="00F872A8">
        <w:tc>
          <w:tcPr>
            <w:tcW w:w="555" w:type="dxa"/>
          </w:tcPr>
          <w:p w14:paraId="144ED7C3" w14:textId="77777777" w:rsidR="00F14FE6" w:rsidRPr="00590B63" w:rsidRDefault="00F14FE6" w:rsidP="00F14FE6">
            <w:pPr>
              <w:jc w:val="center"/>
            </w:pPr>
            <w:r w:rsidRPr="00590B63">
              <w:t>7.</w:t>
            </w:r>
          </w:p>
        </w:tc>
        <w:tc>
          <w:tcPr>
            <w:tcW w:w="4210" w:type="dxa"/>
          </w:tcPr>
          <w:p w14:paraId="5136D6D5" w14:textId="4A2E0D80" w:rsidR="00F872A8" w:rsidRDefault="00F872A8" w:rsidP="00F14FE6">
            <w:r>
              <w:t>____________________________</w:t>
            </w:r>
            <w:r w:rsidRPr="00F472C3">
              <w:t>____________________________</w:t>
            </w:r>
          </w:p>
          <w:p w14:paraId="33413469" w14:textId="7EB71894" w:rsidR="00F14FE6" w:rsidRPr="00FF73C1" w:rsidRDefault="00F872A8" w:rsidP="00F14FE6">
            <w:r w:rsidRPr="00FF73C1">
              <w:t xml:space="preserve"> </w:t>
            </w:r>
            <w:r w:rsidR="00F14FE6" w:rsidRPr="00FF73C1">
              <w:t>(інші заходи відповідно до законодавства України, включаючи  та/або за ініціативою сторін, які забезпечують належне проведення реорганізації страховка)</w:t>
            </w:r>
          </w:p>
        </w:tc>
        <w:tc>
          <w:tcPr>
            <w:tcW w:w="1710" w:type="dxa"/>
          </w:tcPr>
          <w:p w14:paraId="678460E1" w14:textId="77777777" w:rsidR="00F14FE6" w:rsidRPr="00590B63" w:rsidRDefault="00F14FE6" w:rsidP="00F14FE6"/>
        </w:tc>
        <w:tc>
          <w:tcPr>
            <w:tcW w:w="3150" w:type="dxa"/>
          </w:tcPr>
          <w:p w14:paraId="5C85958B" w14:textId="77777777" w:rsidR="00F14FE6" w:rsidRPr="00590B63" w:rsidRDefault="00F14FE6" w:rsidP="00F14FE6"/>
        </w:tc>
      </w:tr>
    </w:tbl>
    <w:p w14:paraId="2749D151" w14:textId="738D53AA" w:rsidR="00F872A8" w:rsidRDefault="00F872A8" w:rsidP="00F872A8">
      <w:pPr>
        <w:rPr>
          <w:rStyle w:val="st4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740556" wp14:editId="74BBE201">
                <wp:simplePos x="0" y="0"/>
                <wp:positionH relativeFrom="margin">
                  <wp:align>right</wp:align>
                </wp:positionH>
                <wp:positionV relativeFrom="paragraph">
                  <wp:posOffset>-6382096</wp:posOffset>
                </wp:positionV>
                <wp:extent cx="1898015" cy="1404620"/>
                <wp:effectExtent l="0" t="0" r="6985" b="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1E14" w14:textId="77777777" w:rsidR="0002433A" w:rsidRDefault="0002433A" w:rsidP="00F872A8"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40556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98.25pt;margin-top:-502.55pt;width:149.4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" stroked="f">
                <v:textbox style="mso-fit-shape-to-text:t">
                  <w:txbxContent>
                    <w:p w14:paraId="1BD91E14" w14:textId="77777777" w:rsidR="0002433A" w:rsidRDefault="0002433A" w:rsidP="00F872A8"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0C65A5" w14:textId="6506AB05" w:rsidR="00F14FE6" w:rsidRDefault="00F14FE6" w:rsidP="00F872A8">
      <w:pPr>
        <w:rPr>
          <w:rStyle w:val="st42"/>
        </w:rPr>
      </w:pPr>
      <w:r>
        <w:rPr>
          <w:rStyle w:val="st42"/>
        </w:rPr>
        <w:t>16. Підписанти:</w:t>
      </w:r>
    </w:p>
    <w:p w14:paraId="0AA43E1E" w14:textId="77777777" w:rsidR="00F14FE6" w:rsidRDefault="00F14FE6" w:rsidP="00F14FE6">
      <w:pPr>
        <w:ind w:firstLine="720"/>
        <w:rPr>
          <w:rStyle w:val="st42"/>
        </w:rPr>
      </w:pPr>
    </w:p>
    <w:p w14:paraId="59EFA9D6" w14:textId="703DC589" w:rsidR="00F14FE6" w:rsidRDefault="00F14FE6" w:rsidP="00F872A8">
      <w:pPr>
        <w:ind w:firstLine="720"/>
        <w:rPr>
          <w:rStyle w:val="st42"/>
        </w:rPr>
      </w:pPr>
      <w:r w:rsidRPr="00925A88">
        <w:rPr>
          <w:rStyle w:val="st42"/>
        </w:rPr>
        <w:t xml:space="preserve">Голова наглядової ради </w:t>
      </w:r>
    </w:p>
    <w:p w14:paraId="0CCFFDED" w14:textId="2C3ADEFF" w:rsidR="00F872A8" w:rsidRDefault="00F872A8" w:rsidP="00F872A8">
      <w:pPr>
        <w:ind w:firstLine="720"/>
        <w:rPr>
          <w:rStyle w:val="st42"/>
        </w:rPr>
      </w:pPr>
      <w:r>
        <w:rPr>
          <w:rStyle w:val="st42"/>
        </w:rPr>
        <w:t>____________________________</w:t>
      </w:r>
    </w:p>
    <w:p w14:paraId="6989ADB5" w14:textId="10A95E2B" w:rsidR="00F872A8" w:rsidRPr="00F872A8" w:rsidRDefault="00F872A8" w:rsidP="00F872A8">
      <w:pPr>
        <w:ind w:firstLine="720"/>
        <w:rPr>
          <w:rStyle w:val="st82"/>
          <w:sz w:val="28"/>
          <w:szCs w:val="28"/>
          <w:u w:val="single"/>
        </w:rPr>
      </w:pPr>
      <w:r w:rsidRPr="00F872A8">
        <w:rPr>
          <w:rStyle w:val="st82"/>
          <w:sz w:val="28"/>
          <w:szCs w:val="28"/>
          <w:u w:val="single"/>
        </w:rPr>
        <w:t>____________________________</w:t>
      </w:r>
      <w:r w:rsidRPr="00F872A8">
        <w:rPr>
          <w:rStyle w:val="st82"/>
          <w:sz w:val="28"/>
          <w:szCs w:val="28"/>
        </w:rPr>
        <w:t xml:space="preserve">                        _</w:t>
      </w:r>
      <w:r>
        <w:rPr>
          <w:rStyle w:val="st82"/>
          <w:sz w:val="28"/>
          <w:szCs w:val="28"/>
          <w:u w:val="single"/>
        </w:rPr>
        <w:t>________________________</w:t>
      </w:r>
    </w:p>
    <w:p w14:paraId="0312CCC4" w14:textId="5E8F30F3" w:rsidR="00F872A8" w:rsidRPr="00F872A8" w:rsidRDefault="00F14FE6" w:rsidP="00F872A8">
      <w:pPr>
        <w:ind w:firstLine="720"/>
        <w:rPr>
          <w:rStyle w:val="st82"/>
          <w:color w:val="auto"/>
          <w:sz w:val="28"/>
          <w:szCs w:val="28"/>
        </w:rPr>
      </w:pPr>
      <w:r w:rsidRPr="00744BF5">
        <w:rPr>
          <w:rStyle w:val="st82"/>
          <w:sz w:val="28"/>
          <w:szCs w:val="28"/>
        </w:rPr>
        <w:t xml:space="preserve">(повне найменування страховика, </w:t>
      </w:r>
      <w:r w:rsidR="00F872A8">
        <w:rPr>
          <w:rStyle w:val="st82"/>
          <w:sz w:val="28"/>
          <w:szCs w:val="28"/>
        </w:rPr>
        <w:t xml:space="preserve">                      </w:t>
      </w:r>
      <w:r w:rsidR="00F872A8" w:rsidRPr="00744BF5">
        <w:rPr>
          <w:rStyle w:val="st82"/>
          <w:sz w:val="28"/>
          <w:szCs w:val="28"/>
        </w:rPr>
        <w:t>(підпис, прізвище, ініціали)</w:t>
      </w:r>
    </w:p>
    <w:p w14:paraId="1C7DDBC0" w14:textId="77777777" w:rsidR="00F872A8" w:rsidRDefault="00F14FE6" w:rsidP="00F872A8">
      <w:pPr>
        <w:ind w:firstLine="720"/>
      </w:pPr>
      <w:r w:rsidRPr="00744BF5">
        <w:rPr>
          <w:rStyle w:val="st82"/>
          <w:sz w:val="28"/>
          <w:szCs w:val="28"/>
        </w:rPr>
        <w:t>що реорганізовується</w:t>
      </w:r>
      <w:r w:rsidR="000E15C2">
        <w:t>,</w:t>
      </w:r>
      <w:r w:rsidR="00F872A8">
        <w:t xml:space="preserve"> </w:t>
      </w:r>
      <w:r w:rsidRPr="00744BF5">
        <w:t>код згідно з</w:t>
      </w:r>
    </w:p>
    <w:p w14:paraId="273205DF" w14:textId="2CC2E123" w:rsidR="001B3AD8" w:rsidRDefault="00F14FE6" w:rsidP="00F872A8">
      <w:pPr>
        <w:ind w:firstLine="720"/>
      </w:pPr>
      <w:r w:rsidRPr="00744BF5">
        <w:t xml:space="preserve">Єдиним державним реєстром </w:t>
      </w:r>
    </w:p>
    <w:p w14:paraId="4A16A926" w14:textId="77777777" w:rsidR="00F872A8" w:rsidRDefault="00F14FE6" w:rsidP="00F872A8">
      <w:pPr>
        <w:ind w:firstLine="720"/>
      </w:pPr>
      <w:r w:rsidRPr="00744BF5">
        <w:t xml:space="preserve">юридичних осіб, фізичних осіб – </w:t>
      </w:r>
    </w:p>
    <w:p w14:paraId="09EFE69B" w14:textId="77777777" w:rsidR="00F872A8" w:rsidRDefault="00F14FE6" w:rsidP="00F872A8">
      <w:pPr>
        <w:ind w:firstLine="720"/>
      </w:pPr>
      <w:r w:rsidRPr="00744BF5">
        <w:t xml:space="preserve">підприємців та громадських </w:t>
      </w:r>
    </w:p>
    <w:p w14:paraId="7F717207" w14:textId="7155F6F4" w:rsidR="00F14FE6" w:rsidRPr="00F872A8" w:rsidRDefault="00F14FE6" w:rsidP="00F872A8">
      <w:pPr>
        <w:ind w:firstLine="720"/>
        <w:rPr>
          <w:rStyle w:val="st82"/>
          <w:color w:val="auto"/>
          <w:sz w:val="28"/>
          <w:szCs w:val="28"/>
        </w:rPr>
      </w:pPr>
      <w:r w:rsidRPr="00744BF5">
        <w:t>формувань</w:t>
      </w:r>
      <w:r w:rsidRPr="00744BF5">
        <w:rPr>
          <w:rStyle w:val="st82"/>
          <w:sz w:val="28"/>
          <w:szCs w:val="28"/>
        </w:rPr>
        <w:t>)</w:t>
      </w:r>
    </w:p>
    <w:p w14:paraId="3E306BA8" w14:textId="77777777" w:rsidR="00F14FE6" w:rsidRPr="00744BF5" w:rsidRDefault="00F14FE6" w:rsidP="00F872A8">
      <w:pPr>
        <w:ind w:firstLine="720"/>
        <w:rPr>
          <w:rStyle w:val="st82"/>
          <w:sz w:val="28"/>
          <w:szCs w:val="28"/>
        </w:rPr>
      </w:pPr>
    </w:p>
    <w:p w14:paraId="045B73E5" w14:textId="7EE58FEE" w:rsidR="00F14FE6" w:rsidRDefault="00F14FE6" w:rsidP="00F872A8">
      <w:pPr>
        <w:ind w:firstLine="720"/>
        <w:rPr>
          <w:rStyle w:val="st82"/>
          <w:sz w:val="22"/>
          <w:szCs w:val="22"/>
        </w:rPr>
      </w:pPr>
      <w:r w:rsidRPr="00C35E25">
        <w:rPr>
          <w:rStyle w:val="st42"/>
        </w:rPr>
        <w:t>Голова правління</w:t>
      </w:r>
      <w:r>
        <w:rPr>
          <w:rStyle w:val="st42"/>
        </w:rPr>
        <w:t xml:space="preserve"> </w:t>
      </w:r>
      <w:r w:rsidRPr="00C35E25">
        <w:rPr>
          <w:rStyle w:val="st42"/>
        </w:rPr>
        <w:t>/</w:t>
      </w:r>
      <w:r w:rsidR="00F872A8">
        <w:rPr>
          <w:rStyle w:val="st42"/>
        </w:rPr>
        <w:t xml:space="preserve"> </w:t>
      </w:r>
      <w:r w:rsidRPr="00C35E25">
        <w:rPr>
          <w:rStyle w:val="st42"/>
        </w:rPr>
        <w:t>генеральний</w:t>
      </w:r>
      <w:r w:rsidR="00F872A8">
        <w:rPr>
          <w:rStyle w:val="st42"/>
        </w:rPr>
        <w:t xml:space="preserve"> директор</w:t>
      </w:r>
    </w:p>
    <w:p w14:paraId="7513A39B" w14:textId="33CDF55D" w:rsidR="00F14FE6" w:rsidRPr="00F31EBA" w:rsidRDefault="00F872A8" w:rsidP="00F872A8">
      <w:pPr>
        <w:ind w:firstLine="720"/>
        <w:rPr>
          <w:rStyle w:val="st82"/>
          <w:sz w:val="28"/>
          <w:szCs w:val="28"/>
        </w:rPr>
      </w:pPr>
      <w:r w:rsidRPr="00F31EBA">
        <w:rPr>
          <w:rStyle w:val="st82"/>
          <w:sz w:val="28"/>
          <w:szCs w:val="28"/>
        </w:rPr>
        <w:t>____________________________</w:t>
      </w:r>
    </w:p>
    <w:p w14:paraId="17F0FB26" w14:textId="77777777" w:rsidR="00F872A8" w:rsidRPr="00F872A8" w:rsidRDefault="00F872A8" w:rsidP="00F872A8">
      <w:pPr>
        <w:ind w:firstLine="720"/>
        <w:rPr>
          <w:rStyle w:val="st82"/>
          <w:sz w:val="28"/>
          <w:szCs w:val="28"/>
        </w:rPr>
      </w:pPr>
      <w:r w:rsidRPr="00F872A8">
        <w:rPr>
          <w:rStyle w:val="st82"/>
          <w:sz w:val="28"/>
          <w:szCs w:val="28"/>
        </w:rPr>
        <w:t>____________________________                        _________________________</w:t>
      </w:r>
    </w:p>
    <w:p w14:paraId="12DFAAD6" w14:textId="77777777" w:rsidR="00F872A8" w:rsidRPr="00F872A8" w:rsidRDefault="00F872A8" w:rsidP="00F872A8">
      <w:pPr>
        <w:ind w:firstLine="720"/>
        <w:rPr>
          <w:rStyle w:val="st82"/>
          <w:color w:val="auto"/>
          <w:sz w:val="28"/>
          <w:szCs w:val="28"/>
        </w:rPr>
      </w:pPr>
      <w:r w:rsidRPr="00744BF5">
        <w:rPr>
          <w:rStyle w:val="st82"/>
          <w:sz w:val="28"/>
          <w:szCs w:val="28"/>
        </w:rPr>
        <w:t xml:space="preserve">(повне найменування страховика, </w:t>
      </w:r>
      <w:r>
        <w:rPr>
          <w:rStyle w:val="st82"/>
          <w:sz w:val="28"/>
          <w:szCs w:val="28"/>
        </w:rPr>
        <w:t xml:space="preserve">                      </w:t>
      </w:r>
      <w:r w:rsidRPr="00744BF5">
        <w:rPr>
          <w:rStyle w:val="st82"/>
          <w:sz w:val="28"/>
          <w:szCs w:val="28"/>
        </w:rPr>
        <w:t>(підпис, прізвище, ініціали)</w:t>
      </w:r>
    </w:p>
    <w:p w14:paraId="29A998E7" w14:textId="77777777" w:rsidR="00F872A8" w:rsidRDefault="00F872A8" w:rsidP="00F872A8">
      <w:pPr>
        <w:ind w:firstLine="720"/>
      </w:pPr>
      <w:r w:rsidRPr="00744BF5">
        <w:rPr>
          <w:rStyle w:val="st82"/>
          <w:sz w:val="28"/>
          <w:szCs w:val="28"/>
        </w:rPr>
        <w:t>що реорганізовується</w:t>
      </w:r>
      <w:r>
        <w:t xml:space="preserve">, </w:t>
      </w:r>
      <w:r w:rsidRPr="00744BF5">
        <w:t>код згідно з</w:t>
      </w:r>
    </w:p>
    <w:p w14:paraId="6A5BA27E" w14:textId="77777777" w:rsidR="00F872A8" w:rsidRDefault="00F872A8" w:rsidP="00F872A8">
      <w:pPr>
        <w:ind w:firstLine="720"/>
      </w:pPr>
      <w:r w:rsidRPr="00744BF5">
        <w:t xml:space="preserve">Єдиним державним реєстром </w:t>
      </w:r>
    </w:p>
    <w:p w14:paraId="5875AE0A" w14:textId="77777777" w:rsidR="00F872A8" w:rsidRDefault="00F872A8" w:rsidP="00F872A8">
      <w:pPr>
        <w:ind w:firstLine="720"/>
      </w:pPr>
      <w:r w:rsidRPr="00744BF5">
        <w:t xml:space="preserve">юридичних осіб, фізичних осіб – </w:t>
      </w:r>
    </w:p>
    <w:p w14:paraId="35A28F8C" w14:textId="77777777" w:rsidR="00F872A8" w:rsidRDefault="00F872A8" w:rsidP="00F872A8">
      <w:pPr>
        <w:ind w:firstLine="720"/>
      </w:pPr>
      <w:r w:rsidRPr="00744BF5">
        <w:t xml:space="preserve">підприємців та громадських </w:t>
      </w:r>
    </w:p>
    <w:p w14:paraId="24EAAC5B" w14:textId="3869C680" w:rsidR="00F872A8" w:rsidRDefault="00F872A8" w:rsidP="00F872A8">
      <w:pPr>
        <w:ind w:firstLine="720"/>
        <w:rPr>
          <w:rStyle w:val="st82"/>
          <w:sz w:val="28"/>
          <w:szCs w:val="28"/>
        </w:rPr>
      </w:pPr>
      <w:r w:rsidRPr="00744BF5">
        <w:t>формувань</w:t>
      </w:r>
      <w:r w:rsidRPr="00744BF5">
        <w:rPr>
          <w:rStyle w:val="st82"/>
          <w:sz w:val="28"/>
          <w:szCs w:val="28"/>
        </w:rPr>
        <w:t>)</w:t>
      </w:r>
    </w:p>
    <w:p w14:paraId="6AB7BE18" w14:textId="77777777" w:rsidR="00F872A8" w:rsidRPr="00744BF5" w:rsidRDefault="00F872A8" w:rsidP="00F872A8">
      <w:pPr>
        <w:ind w:left="3420" w:firstLine="720"/>
        <w:rPr>
          <w:rStyle w:val="st82"/>
          <w:sz w:val="28"/>
          <w:szCs w:val="28"/>
        </w:rPr>
      </w:pPr>
    </w:p>
    <w:p w14:paraId="0D786D65" w14:textId="5F00CF72" w:rsidR="00F14FE6" w:rsidRPr="001E4A16" w:rsidRDefault="00F14FE6" w:rsidP="00F872A8">
      <w:pPr>
        <w:ind w:firstLine="720"/>
        <w:rPr>
          <w:rStyle w:val="st82"/>
          <w:sz w:val="22"/>
          <w:szCs w:val="22"/>
          <w:lang w:val="ru-RU"/>
        </w:rPr>
      </w:pPr>
      <w:r w:rsidRPr="00925A88">
        <w:rPr>
          <w:rStyle w:val="st42"/>
        </w:rPr>
        <w:t xml:space="preserve">Голова наглядової ради </w:t>
      </w:r>
    </w:p>
    <w:p w14:paraId="60BB0238" w14:textId="77777777" w:rsidR="00F872A8" w:rsidRPr="00F31EBA" w:rsidRDefault="00F872A8" w:rsidP="00F872A8">
      <w:pPr>
        <w:ind w:firstLine="720"/>
        <w:rPr>
          <w:rStyle w:val="st42"/>
          <w:u w:val="single"/>
        </w:rPr>
      </w:pPr>
      <w:r w:rsidRPr="00F31EBA">
        <w:rPr>
          <w:rStyle w:val="st42"/>
          <w:u w:val="single"/>
        </w:rPr>
        <w:t>____________________________</w:t>
      </w:r>
    </w:p>
    <w:p w14:paraId="0151018E" w14:textId="77777777" w:rsidR="00F872A8" w:rsidRPr="00F31EBA" w:rsidRDefault="00F872A8" w:rsidP="00F872A8">
      <w:pPr>
        <w:ind w:firstLine="720"/>
        <w:rPr>
          <w:rStyle w:val="st82"/>
          <w:sz w:val="28"/>
          <w:szCs w:val="28"/>
        </w:rPr>
      </w:pPr>
      <w:r w:rsidRPr="00F31EBA">
        <w:rPr>
          <w:rStyle w:val="st82"/>
          <w:sz w:val="28"/>
          <w:szCs w:val="28"/>
        </w:rPr>
        <w:t>____________________________                        _________________________</w:t>
      </w:r>
    </w:p>
    <w:p w14:paraId="1BB54495" w14:textId="77777777" w:rsidR="00F872A8" w:rsidRPr="00F872A8" w:rsidRDefault="00F872A8" w:rsidP="00F872A8">
      <w:pPr>
        <w:ind w:firstLine="720"/>
        <w:rPr>
          <w:rStyle w:val="st82"/>
          <w:color w:val="auto"/>
          <w:sz w:val="28"/>
          <w:szCs w:val="28"/>
        </w:rPr>
      </w:pPr>
      <w:r w:rsidRPr="00744BF5">
        <w:rPr>
          <w:rStyle w:val="st82"/>
          <w:sz w:val="28"/>
          <w:szCs w:val="28"/>
        </w:rPr>
        <w:t xml:space="preserve">(повне найменування страховика, </w:t>
      </w:r>
      <w:r>
        <w:rPr>
          <w:rStyle w:val="st82"/>
          <w:sz w:val="28"/>
          <w:szCs w:val="28"/>
        </w:rPr>
        <w:t xml:space="preserve">                      </w:t>
      </w:r>
      <w:r w:rsidRPr="00744BF5">
        <w:rPr>
          <w:rStyle w:val="st82"/>
          <w:sz w:val="28"/>
          <w:szCs w:val="28"/>
        </w:rPr>
        <w:t>(підпис, прізвище, ініціали)</w:t>
      </w:r>
    </w:p>
    <w:p w14:paraId="1414D11D" w14:textId="77777777" w:rsidR="00F872A8" w:rsidRDefault="00F872A8" w:rsidP="00F872A8">
      <w:pPr>
        <w:ind w:firstLine="720"/>
      </w:pPr>
      <w:r w:rsidRPr="00744BF5">
        <w:rPr>
          <w:rStyle w:val="st82"/>
          <w:sz w:val="28"/>
          <w:szCs w:val="28"/>
        </w:rPr>
        <w:t>що реорганізовується</w:t>
      </w:r>
      <w:r>
        <w:t xml:space="preserve">, </w:t>
      </w:r>
      <w:r w:rsidRPr="00744BF5">
        <w:t>код згідно з</w:t>
      </w:r>
    </w:p>
    <w:p w14:paraId="7DA7015D" w14:textId="77777777" w:rsidR="00F872A8" w:rsidRDefault="00F872A8" w:rsidP="00F872A8">
      <w:pPr>
        <w:ind w:firstLine="720"/>
      </w:pPr>
      <w:r w:rsidRPr="00744BF5">
        <w:t xml:space="preserve">Єдиним державним реєстром </w:t>
      </w:r>
    </w:p>
    <w:p w14:paraId="0AEC3B58" w14:textId="77777777" w:rsidR="00F872A8" w:rsidRDefault="00F872A8" w:rsidP="00F872A8">
      <w:pPr>
        <w:ind w:firstLine="720"/>
      </w:pPr>
      <w:r w:rsidRPr="00744BF5">
        <w:t xml:space="preserve">юридичних осіб, фізичних осіб – </w:t>
      </w:r>
    </w:p>
    <w:p w14:paraId="23AD6614" w14:textId="77777777" w:rsidR="00F872A8" w:rsidRDefault="00F872A8" w:rsidP="00F872A8">
      <w:pPr>
        <w:ind w:firstLine="720"/>
      </w:pPr>
      <w:r w:rsidRPr="00744BF5">
        <w:t xml:space="preserve">підприємців та громадських </w:t>
      </w:r>
    </w:p>
    <w:p w14:paraId="254ADF6E" w14:textId="4E31CF34" w:rsidR="00F14FE6" w:rsidRDefault="00F872A8" w:rsidP="00F872A8">
      <w:pPr>
        <w:ind w:firstLine="720"/>
        <w:rPr>
          <w:rStyle w:val="st82"/>
          <w:sz w:val="28"/>
          <w:szCs w:val="28"/>
        </w:rPr>
      </w:pPr>
      <w:r w:rsidRPr="00744BF5">
        <w:t>формувань</w:t>
      </w:r>
      <w:r w:rsidRPr="00744BF5">
        <w:rPr>
          <w:rStyle w:val="st82"/>
          <w:sz w:val="28"/>
          <w:szCs w:val="28"/>
        </w:rPr>
        <w:t>)</w:t>
      </w:r>
    </w:p>
    <w:p w14:paraId="446A458B" w14:textId="77777777" w:rsidR="00F14FE6" w:rsidRPr="00744BF5" w:rsidRDefault="00F14FE6" w:rsidP="00F872A8">
      <w:pPr>
        <w:ind w:firstLine="720"/>
        <w:rPr>
          <w:rStyle w:val="st82"/>
          <w:sz w:val="28"/>
          <w:szCs w:val="28"/>
        </w:rPr>
      </w:pPr>
    </w:p>
    <w:p w14:paraId="1E2650EF" w14:textId="77A7D2DE" w:rsidR="00F14FE6" w:rsidRDefault="00F14FE6" w:rsidP="00F872A8">
      <w:pPr>
        <w:ind w:firstLine="720"/>
        <w:rPr>
          <w:rStyle w:val="st42"/>
        </w:rPr>
      </w:pPr>
      <w:r w:rsidRPr="00C35E25">
        <w:rPr>
          <w:rStyle w:val="st42"/>
        </w:rPr>
        <w:t>Голова правління</w:t>
      </w:r>
      <w:r>
        <w:rPr>
          <w:rStyle w:val="st42"/>
        </w:rPr>
        <w:t xml:space="preserve"> </w:t>
      </w:r>
      <w:r w:rsidRPr="00C35E25">
        <w:rPr>
          <w:rStyle w:val="st42"/>
        </w:rPr>
        <w:t>/</w:t>
      </w:r>
      <w:r w:rsidR="00F872A8">
        <w:rPr>
          <w:rStyle w:val="st42"/>
        </w:rPr>
        <w:t xml:space="preserve"> </w:t>
      </w:r>
      <w:r w:rsidRPr="00C35E25">
        <w:rPr>
          <w:rStyle w:val="st42"/>
        </w:rPr>
        <w:t>генеральний директор</w:t>
      </w:r>
      <w:r w:rsidRPr="00925A88">
        <w:rPr>
          <w:rStyle w:val="st42"/>
        </w:rPr>
        <w:t xml:space="preserve"> </w:t>
      </w:r>
    </w:p>
    <w:p w14:paraId="51A4D7E8" w14:textId="77777777" w:rsidR="00F872A8" w:rsidRDefault="00F872A8" w:rsidP="00F872A8">
      <w:pPr>
        <w:ind w:firstLine="720"/>
        <w:rPr>
          <w:rStyle w:val="st42"/>
        </w:rPr>
      </w:pPr>
      <w:r>
        <w:rPr>
          <w:rStyle w:val="st42"/>
        </w:rPr>
        <w:t>____________________________</w:t>
      </w:r>
    </w:p>
    <w:p w14:paraId="3BFBCBEE" w14:textId="77777777" w:rsidR="00F872A8" w:rsidRPr="00F31EBA" w:rsidRDefault="00F872A8" w:rsidP="00F872A8">
      <w:pPr>
        <w:ind w:firstLine="720"/>
        <w:rPr>
          <w:rStyle w:val="st82"/>
          <w:sz w:val="28"/>
          <w:szCs w:val="28"/>
        </w:rPr>
      </w:pPr>
      <w:r w:rsidRPr="00F31EBA">
        <w:rPr>
          <w:rStyle w:val="st82"/>
          <w:sz w:val="28"/>
          <w:szCs w:val="28"/>
        </w:rPr>
        <w:t>____________________________                        _________________________</w:t>
      </w:r>
    </w:p>
    <w:p w14:paraId="45CB2B79" w14:textId="77777777" w:rsidR="00F872A8" w:rsidRPr="00F872A8" w:rsidRDefault="00F872A8" w:rsidP="00F872A8">
      <w:pPr>
        <w:ind w:firstLine="720"/>
        <w:rPr>
          <w:rStyle w:val="st82"/>
          <w:color w:val="auto"/>
          <w:sz w:val="28"/>
          <w:szCs w:val="28"/>
        </w:rPr>
      </w:pPr>
      <w:r w:rsidRPr="00744BF5">
        <w:rPr>
          <w:rStyle w:val="st82"/>
          <w:sz w:val="28"/>
          <w:szCs w:val="28"/>
        </w:rPr>
        <w:t xml:space="preserve">(повне найменування страховика, </w:t>
      </w:r>
      <w:r>
        <w:rPr>
          <w:rStyle w:val="st82"/>
          <w:sz w:val="28"/>
          <w:szCs w:val="28"/>
        </w:rPr>
        <w:t xml:space="preserve">                      </w:t>
      </w:r>
      <w:r w:rsidRPr="00744BF5">
        <w:rPr>
          <w:rStyle w:val="st82"/>
          <w:sz w:val="28"/>
          <w:szCs w:val="28"/>
        </w:rPr>
        <w:t>(підпис, прізвище, ініціали)</w:t>
      </w:r>
    </w:p>
    <w:p w14:paraId="1E4F9BC6" w14:textId="77777777" w:rsidR="00F872A8" w:rsidRDefault="00F872A8" w:rsidP="00F872A8">
      <w:pPr>
        <w:ind w:firstLine="720"/>
      </w:pPr>
      <w:r w:rsidRPr="00744BF5">
        <w:rPr>
          <w:rStyle w:val="st82"/>
          <w:sz w:val="28"/>
          <w:szCs w:val="28"/>
        </w:rPr>
        <w:t>що реорганізовується</w:t>
      </w:r>
      <w:r>
        <w:t xml:space="preserve">, </w:t>
      </w:r>
      <w:r w:rsidRPr="00744BF5">
        <w:t>код згідно з</w:t>
      </w:r>
    </w:p>
    <w:p w14:paraId="6F17B419" w14:textId="77777777" w:rsidR="00F872A8" w:rsidRDefault="00F872A8" w:rsidP="00F872A8">
      <w:pPr>
        <w:ind w:firstLine="720"/>
      </w:pPr>
      <w:r w:rsidRPr="00744BF5">
        <w:t xml:space="preserve">Єдиним державним реєстром </w:t>
      </w:r>
    </w:p>
    <w:p w14:paraId="7B65139F" w14:textId="77777777" w:rsidR="00F872A8" w:rsidRDefault="00F872A8" w:rsidP="00F872A8">
      <w:pPr>
        <w:ind w:firstLine="720"/>
      </w:pPr>
      <w:r w:rsidRPr="00744BF5">
        <w:t xml:space="preserve">юридичних осіб, фізичних осіб – </w:t>
      </w:r>
    </w:p>
    <w:p w14:paraId="6FAEB45E" w14:textId="77777777" w:rsidR="00F872A8" w:rsidRDefault="00F872A8" w:rsidP="00F872A8">
      <w:pPr>
        <w:ind w:firstLine="720"/>
      </w:pPr>
      <w:r w:rsidRPr="00744BF5">
        <w:t xml:space="preserve">підприємців та громадських </w:t>
      </w:r>
    </w:p>
    <w:p w14:paraId="7C517898" w14:textId="2428F6C4" w:rsidR="00152252" w:rsidRDefault="00F872A8" w:rsidP="00F872A8">
      <w:pPr>
        <w:ind w:firstLine="720"/>
        <w:rPr>
          <w:rStyle w:val="st82"/>
          <w:sz w:val="28"/>
          <w:szCs w:val="28"/>
        </w:rPr>
      </w:pPr>
      <w:r w:rsidRPr="00744BF5">
        <w:t>формувань</w:t>
      </w:r>
      <w:r w:rsidRPr="00744BF5">
        <w:rPr>
          <w:rStyle w:val="st82"/>
          <w:sz w:val="28"/>
          <w:szCs w:val="28"/>
        </w:rPr>
        <w:t>)</w:t>
      </w:r>
    </w:p>
    <w:p w14:paraId="13BCCFB7" w14:textId="77777777" w:rsidR="00152252" w:rsidRDefault="00152252">
      <w:pPr>
        <w:spacing w:after="200" w:line="276" w:lineRule="auto"/>
        <w:jc w:val="left"/>
        <w:rPr>
          <w:rStyle w:val="st82"/>
          <w:sz w:val="28"/>
          <w:szCs w:val="28"/>
        </w:rPr>
        <w:sectPr w:rsidR="00152252" w:rsidSect="00D900AA">
          <w:headerReference w:type="default" r:id="rId17"/>
          <w:type w:val="continuous"/>
          <w:pgSz w:w="11906" w:h="16838"/>
          <w:pgMar w:top="850" w:right="850" w:bottom="850" w:left="1417" w:header="708" w:footer="708" w:gutter="0"/>
          <w:pgNumType w:start="1"/>
          <w:cols w:space="720"/>
          <w:titlePg/>
          <w:docGrid w:linePitch="381"/>
        </w:sectPr>
      </w:pPr>
      <w:r>
        <w:rPr>
          <w:rStyle w:val="st82"/>
          <w:sz w:val="28"/>
          <w:szCs w:val="28"/>
        </w:rPr>
        <w:br w:type="page"/>
      </w:r>
    </w:p>
    <w:p w14:paraId="6AC6A3A1" w14:textId="77777777" w:rsidR="003A3249" w:rsidRDefault="003A3249" w:rsidP="003A3249">
      <w:pPr>
        <w:ind w:left="5760"/>
        <w:rPr>
          <w:lang w:eastAsia="en-US"/>
        </w:rPr>
      </w:pPr>
      <w:r>
        <w:rPr>
          <w:lang w:eastAsia="en-US"/>
        </w:rPr>
        <w:lastRenderedPageBreak/>
        <w:t xml:space="preserve">Додаток 2 </w:t>
      </w:r>
    </w:p>
    <w:p w14:paraId="49CFDF78" w14:textId="5C1AD191" w:rsidR="00152252" w:rsidRPr="00152252" w:rsidRDefault="003A3249" w:rsidP="003A3249">
      <w:pPr>
        <w:ind w:left="5760"/>
        <w:rPr>
          <w:rFonts w:eastAsiaTheme="minorEastAsia"/>
        </w:rPr>
      </w:pPr>
      <w:r>
        <w:rPr>
          <w:lang w:eastAsia="en-US"/>
        </w:rPr>
        <w:t>до Положення про добровільний в</w:t>
      </w:r>
      <w:r w:rsidR="00152252" w:rsidRPr="009C3C50">
        <w:rPr>
          <w:lang w:eastAsia="en-US"/>
        </w:rPr>
        <w:t xml:space="preserve">ихід з ринку страховика та передачу страховиком </w:t>
      </w:r>
      <w:r w:rsidR="00152252" w:rsidRPr="00152252">
        <w:t>страхового портфеля</w:t>
      </w:r>
    </w:p>
    <w:p w14:paraId="46BCD2BD" w14:textId="77777777" w:rsidR="00152252" w:rsidRPr="00152252" w:rsidRDefault="00152252" w:rsidP="003A3249">
      <w:pPr>
        <w:ind w:left="5760"/>
        <w:rPr>
          <w:rFonts w:eastAsia="Calibri"/>
        </w:rPr>
      </w:pPr>
      <w:r w:rsidRPr="00152252">
        <w:rPr>
          <w:rFonts w:eastAsia="Calibri"/>
        </w:rPr>
        <w:t xml:space="preserve">(підпункт 1 </w:t>
      </w:r>
      <w:r w:rsidRPr="00152252">
        <w:t>пункту 5 розділу II</w:t>
      </w:r>
      <w:r w:rsidRPr="00152252">
        <w:rPr>
          <w:rFonts w:eastAsia="Calibri"/>
        </w:rPr>
        <w:t>)</w:t>
      </w:r>
    </w:p>
    <w:p w14:paraId="54ED75D3" w14:textId="77777777" w:rsidR="00152252" w:rsidRPr="00152252" w:rsidRDefault="00152252" w:rsidP="00152252">
      <w:pPr>
        <w:rPr>
          <w:rFonts w:eastAsia="Calibri"/>
        </w:rPr>
      </w:pPr>
    </w:p>
    <w:tbl>
      <w:tblPr>
        <w:tblStyle w:val="a9"/>
        <w:tblW w:w="96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680"/>
      </w:tblGrid>
      <w:tr w:rsidR="00152252" w:rsidRPr="00152252" w14:paraId="105123AB" w14:textId="77777777" w:rsidTr="003A3249">
        <w:tc>
          <w:tcPr>
            <w:tcW w:w="4955" w:type="dxa"/>
          </w:tcPr>
          <w:p w14:paraId="34CDFF56" w14:textId="77777777" w:rsidR="00152252" w:rsidRPr="00152252" w:rsidRDefault="00152252" w:rsidP="00152252">
            <w:r w:rsidRPr="00152252">
              <w:t>Затверджено</w:t>
            </w:r>
            <w:r w:rsidRPr="00152252">
              <w:br/>
              <w:t>рішенням загальних зборів акціонерів (учасників)</w:t>
            </w:r>
          </w:p>
          <w:p w14:paraId="5DC95E5B" w14:textId="7DE7C88E" w:rsidR="00152252" w:rsidRPr="00F31EBA" w:rsidRDefault="00152252" w:rsidP="00152252">
            <w:r w:rsidRPr="00F31EBA">
              <w:t>_________</w:t>
            </w:r>
            <w:r w:rsidR="003A3249" w:rsidRPr="00F31EBA">
              <w:t>______________________</w:t>
            </w:r>
          </w:p>
          <w:p w14:paraId="5537FAE0" w14:textId="613F8C0B" w:rsidR="00152252" w:rsidRPr="00152252" w:rsidRDefault="00152252" w:rsidP="00152252">
            <w:r w:rsidRPr="00152252">
              <w:t>_________</w:t>
            </w:r>
            <w:r w:rsidR="003A3249">
              <w:t>____________</w:t>
            </w:r>
            <w:r w:rsidR="00DF5FE9">
              <w:t>__________</w:t>
            </w:r>
            <w:r w:rsidRPr="00152252">
              <w:br/>
              <w:t>(повне найменування  страховика, що реорганізуються, код згідно з Єдиним державним реєстром юридичних осіб,</w:t>
            </w:r>
          </w:p>
          <w:p w14:paraId="5FA04F58" w14:textId="77777777" w:rsidR="00152252" w:rsidRPr="00152252" w:rsidRDefault="00152252" w:rsidP="00152252">
            <w:r w:rsidRPr="00152252">
              <w:t>фізичних осіб - підприємців та громадських формувань)</w:t>
            </w:r>
          </w:p>
          <w:p w14:paraId="2410D95C" w14:textId="77777777" w:rsidR="00152252" w:rsidRPr="00152252" w:rsidRDefault="00152252" w:rsidP="00152252"/>
          <w:p w14:paraId="356F5199" w14:textId="0FFB6E9C" w:rsidR="00152252" w:rsidRDefault="00152252" w:rsidP="00152252"/>
          <w:p w14:paraId="7AD27438" w14:textId="77777777" w:rsidR="00DF5FE9" w:rsidRDefault="00DF5FE9" w:rsidP="00152252">
            <w:r w:rsidRPr="00152252">
              <w:t xml:space="preserve">протокол № </w:t>
            </w:r>
            <w:r>
              <w:t xml:space="preserve">_____ </w:t>
            </w:r>
          </w:p>
          <w:p w14:paraId="0A9A36BF" w14:textId="024E9CC1" w:rsidR="00152252" w:rsidRPr="00152252" w:rsidRDefault="00DF5FE9" w:rsidP="00152252">
            <w:r>
              <w:t xml:space="preserve">від </w:t>
            </w:r>
            <w:r w:rsidRPr="00F31EBA">
              <w:t>_________</w:t>
            </w:r>
            <w:r w:rsidR="00152252" w:rsidRPr="00F31EBA">
              <w:t>______</w:t>
            </w:r>
            <w:r w:rsidRPr="00F31EBA">
              <w:t>_____</w:t>
            </w:r>
            <w:r w:rsidR="00152252" w:rsidRPr="00152252">
              <w:t xml:space="preserve"> 20</w:t>
            </w:r>
            <w:r w:rsidR="00152252" w:rsidRPr="00F31EBA">
              <w:t>__</w:t>
            </w:r>
            <w:r w:rsidR="00152252" w:rsidRPr="00152252">
              <w:t xml:space="preserve"> року </w:t>
            </w:r>
          </w:p>
          <w:p w14:paraId="593300E5" w14:textId="77777777" w:rsidR="00152252" w:rsidRPr="00152252" w:rsidRDefault="00152252" w:rsidP="00DF5FE9">
            <w:pPr>
              <w:jc w:val="center"/>
            </w:pPr>
            <w:r w:rsidRPr="00152252">
              <w:t>(дата прийняття рішення)</w:t>
            </w:r>
          </w:p>
        </w:tc>
        <w:tc>
          <w:tcPr>
            <w:tcW w:w="4680" w:type="dxa"/>
          </w:tcPr>
          <w:p w14:paraId="14B64449" w14:textId="77777777" w:rsidR="00152252" w:rsidRPr="00152252" w:rsidRDefault="00152252" w:rsidP="00152252">
            <w:r w:rsidRPr="00152252">
              <w:t>Затверджено</w:t>
            </w:r>
            <w:r w:rsidRPr="00152252">
              <w:br/>
              <w:t>рішенням загальних зборів акціонерів (учасників)</w:t>
            </w:r>
          </w:p>
          <w:p w14:paraId="2F6657FF" w14:textId="64983B75" w:rsidR="00152252" w:rsidRPr="00F31EBA" w:rsidRDefault="00152252" w:rsidP="00152252">
            <w:r w:rsidRPr="00F31EBA">
              <w:t>_______________________________</w:t>
            </w:r>
          </w:p>
          <w:p w14:paraId="33192B95" w14:textId="5190F0A6" w:rsidR="00152252" w:rsidRPr="00152252" w:rsidRDefault="00152252" w:rsidP="00152252">
            <w:r w:rsidRPr="00152252">
              <w:t>_______________________________</w:t>
            </w:r>
            <w:r w:rsidRPr="00152252">
              <w:br/>
              <w:t>(повне найменування  страховика – правонаступника, код</w:t>
            </w:r>
            <w:r w:rsidR="00DF5FE9">
              <w:t xml:space="preserve"> </w:t>
            </w:r>
            <w:r w:rsidRPr="00152252">
              <w:t xml:space="preserve"> згідно з Єдиним державним реєстром юридичних осіб,</w:t>
            </w:r>
            <w:r w:rsidR="00DF5FE9">
              <w:t xml:space="preserve"> </w:t>
            </w:r>
            <w:r w:rsidRPr="00152252">
              <w:t>фізичних осіб - підприємців та громадських формувань)</w:t>
            </w:r>
          </w:p>
          <w:p w14:paraId="67A9BEE1" w14:textId="77777777" w:rsidR="00152252" w:rsidRPr="00152252" w:rsidRDefault="00152252" w:rsidP="00152252"/>
          <w:p w14:paraId="634521C5" w14:textId="77777777" w:rsidR="00DF5FE9" w:rsidRDefault="00DF5FE9" w:rsidP="00DF5FE9">
            <w:r w:rsidRPr="00152252">
              <w:t xml:space="preserve">протокол № </w:t>
            </w:r>
            <w:r>
              <w:t xml:space="preserve">_____ </w:t>
            </w:r>
          </w:p>
          <w:p w14:paraId="6E2D6039" w14:textId="77777777" w:rsidR="00DF5FE9" w:rsidRPr="00152252" w:rsidRDefault="00DF5FE9" w:rsidP="00DF5FE9">
            <w:r>
              <w:t xml:space="preserve">від </w:t>
            </w:r>
            <w:r w:rsidRPr="0002433A">
              <w:t>____________________ 20__</w:t>
            </w:r>
            <w:r w:rsidRPr="00152252">
              <w:t xml:space="preserve"> року </w:t>
            </w:r>
          </w:p>
          <w:p w14:paraId="28FD1667" w14:textId="5DD16CDB" w:rsidR="00152252" w:rsidRPr="00152252" w:rsidRDefault="00DF5FE9" w:rsidP="00DF5FE9">
            <w:pPr>
              <w:jc w:val="center"/>
            </w:pPr>
            <w:r w:rsidRPr="00152252">
              <w:t>(дата прийняття рішення)</w:t>
            </w:r>
          </w:p>
        </w:tc>
      </w:tr>
    </w:tbl>
    <w:p w14:paraId="13D21E15" w14:textId="77777777" w:rsidR="00152252" w:rsidRPr="00152252" w:rsidRDefault="00152252" w:rsidP="00152252"/>
    <w:p w14:paraId="7ED8BFA0" w14:textId="77777777" w:rsidR="00152252" w:rsidRPr="00152252" w:rsidRDefault="00152252" w:rsidP="00152252"/>
    <w:p w14:paraId="5C3C5F93" w14:textId="77777777" w:rsidR="00152252" w:rsidRPr="00152252" w:rsidRDefault="00152252" w:rsidP="00152252"/>
    <w:p w14:paraId="132B6D63" w14:textId="77777777" w:rsidR="00152252" w:rsidRPr="00152252" w:rsidRDefault="00152252" w:rsidP="00DF5FE9">
      <w:pPr>
        <w:jc w:val="center"/>
      </w:pPr>
      <w:r w:rsidRPr="00152252">
        <w:t xml:space="preserve">План </w:t>
      </w:r>
      <w:r w:rsidRPr="00152252">
        <w:br/>
        <w:t>реорганізації шляхом приєднання/приєднання за спрощеною процедурою</w:t>
      </w:r>
    </w:p>
    <w:p w14:paraId="0410206C" w14:textId="77777777" w:rsidR="00152252" w:rsidRPr="00152252" w:rsidRDefault="00152252" w:rsidP="00DF5FE9">
      <w:pPr>
        <w:jc w:val="center"/>
      </w:pPr>
      <w:r w:rsidRPr="00152252">
        <w:t>(зразок)</w:t>
      </w:r>
    </w:p>
    <w:p w14:paraId="79B87E36" w14:textId="77777777" w:rsidR="00152252" w:rsidRPr="00152252" w:rsidRDefault="00152252" w:rsidP="00152252"/>
    <w:p w14:paraId="35CED98D" w14:textId="77777777" w:rsidR="00152252" w:rsidRPr="00152252" w:rsidRDefault="00152252" w:rsidP="00152252"/>
    <w:p w14:paraId="5B0AECBB" w14:textId="77C03228" w:rsidR="00152252" w:rsidRPr="00152252" w:rsidRDefault="00152252" w:rsidP="00DF5FE9">
      <w:pPr>
        <w:ind w:firstLine="720"/>
        <w:jc w:val="center"/>
      </w:pPr>
      <w:r w:rsidRPr="00152252">
        <w:t>____________________________________</w:t>
      </w:r>
      <w:r w:rsidR="0002433A">
        <w:t>___________________________</w:t>
      </w:r>
      <w:r w:rsidR="00DF5FE9" w:rsidRPr="00152252">
        <w:t xml:space="preserve"> </w:t>
      </w:r>
      <w:r w:rsidRPr="00152252">
        <w:t>(повне найменування страховика, що реорганізується, код згідно з Єдиним державним реєстром юридичних осіб,</w:t>
      </w:r>
      <w:r w:rsidR="00DF5FE9">
        <w:t xml:space="preserve"> </w:t>
      </w:r>
      <w:r w:rsidRPr="00152252">
        <w:t>фізичних осіб - підприємців та громадських формувань)</w:t>
      </w:r>
    </w:p>
    <w:p w14:paraId="4D2898ED" w14:textId="77777777" w:rsidR="00152252" w:rsidRPr="00152252" w:rsidRDefault="00152252" w:rsidP="00152252"/>
    <w:p w14:paraId="3EB6F15E" w14:textId="67711AAD" w:rsidR="00DF5FE9" w:rsidRDefault="00DF5FE9" w:rsidP="00152252">
      <w:r>
        <w:t xml:space="preserve">до </w:t>
      </w:r>
      <w:r w:rsidRPr="004A5A24">
        <w:t>__________________________________________________________________</w:t>
      </w:r>
      <w:r w:rsidRPr="00DF5FE9">
        <w:rPr>
          <w:u w:val="single"/>
        </w:rPr>
        <w:t xml:space="preserve"> </w:t>
      </w:r>
    </w:p>
    <w:p w14:paraId="65082D53" w14:textId="05523B3B" w:rsidR="00152252" w:rsidRPr="00152252" w:rsidRDefault="00152252" w:rsidP="00DF5FE9">
      <w:pPr>
        <w:jc w:val="center"/>
      </w:pPr>
      <w:r w:rsidRPr="00152252">
        <w:t>(повне найменування страховика, до якого здійснюється приєднання, код згідно з Єдиним державним реєстром юридичних осіб, фізичних осіб - підприємців та громадських формувань)</w:t>
      </w:r>
    </w:p>
    <w:p w14:paraId="05BFA4DE" w14:textId="77777777" w:rsidR="00152252" w:rsidRPr="00152252" w:rsidRDefault="00152252" w:rsidP="00152252"/>
    <w:p w14:paraId="242498B7" w14:textId="77777777" w:rsidR="00152252" w:rsidRPr="00152252" w:rsidRDefault="00152252" w:rsidP="004A5A24">
      <w:pPr>
        <w:jc w:val="center"/>
      </w:pPr>
      <w:r w:rsidRPr="00152252">
        <w:t>Розділ I. Умови приєднання</w:t>
      </w:r>
    </w:p>
    <w:p w14:paraId="2B036392" w14:textId="77777777" w:rsidR="00152252" w:rsidRPr="00152252" w:rsidRDefault="00152252" w:rsidP="00152252"/>
    <w:p w14:paraId="3C0FAFA1" w14:textId="00DF7865" w:rsidR="00152252" w:rsidRPr="004A5A24" w:rsidRDefault="00152252" w:rsidP="00DF5FE9">
      <w:pPr>
        <w:ind w:firstLine="720"/>
      </w:pPr>
      <w:r w:rsidRPr="00152252">
        <w:lastRenderedPageBreak/>
        <w:t xml:space="preserve">1. Згідно з цим планом передбачається реорганізувати </w:t>
      </w:r>
      <w:r w:rsidR="00DF5FE9" w:rsidRPr="0002433A">
        <w:t>____________________________________________________________________</w:t>
      </w:r>
      <w:r w:rsidR="00DF5FE9" w:rsidRPr="0002433A">
        <w:rPr>
          <w:u w:val="single"/>
        </w:rPr>
        <w:t>____________________________________________________________________</w:t>
      </w:r>
    </w:p>
    <w:p w14:paraId="40D19A4A" w14:textId="77777777" w:rsidR="00152252" w:rsidRPr="00152252" w:rsidRDefault="00152252" w:rsidP="00DF5FE9">
      <w:pPr>
        <w:jc w:val="center"/>
      </w:pPr>
      <w:r w:rsidRPr="00152252">
        <w:t>(повне найменування страховика, який приєднується до іншого страховика, код згідно з Єдиним державним реєстром юридичних осіб, фізичних осіб - підприємців та громадських формувань)</w:t>
      </w:r>
    </w:p>
    <w:p w14:paraId="4418EAD0" w14:textId="77777777" w:rsidR="00152252" w:rsidRPr="00152252" w:rsidRDefault="00152252" w:rsidP="00152252"/>
    <w:p w14:paraId="72406002" w14:textId="77777777" w:rsidR="00DF5FE9" w:rsidRDefault="00152252" w:rsidP="00152252">
      <w:r w:rsidRPr="00152252">
        <w:t xml:space="preserve">(далі – страховик, що реорганізуються) шляхом приєднання до </w:t>
      </w:r>
      <w:r w:rsidRPr="004A5A24">
        <w:rPr>
          <w:u w:val="single"/>
        </w:rPr>
        <w:t>____________</w:t>
      </w:r>
      <w:r w:rsidR="00DF5FE9" w:rsidRPr="004A5A24">
        <w:rPr>
          <w:u w:val="single"/>
        </w:rPr>
        <w:t>___</w:t>
      </w:r>
    </w:p>
    <w:p w14:paraId="0AF516EA" w14:textId="4E6755E2" w:rsidR="00152252" w:rsidRPr="00152252" w:rsidRDefault="00DF5FE9" w:rsidP="00152252">
      <w:r>
        <w:t>___________________________________________________________________</w:t>
      </w:r>
      <w:r w:rsidR="00152252" w:rsidRPr="00152252">
        <w:t xml:space="preserve"> .</w:t>
      </w:r>
    </w:p>
    <w:p w14:paraId="777CD151" w14:textId="77777777" w:rsidR="00152252" w:rsidRPr="00152252" w:rsidRDefault="00152252" w:rsidP="00DF5FE9">
      <w:pPr>
        <w:jc w:val="center"/>
      </w:pPr>
      <w:r w:rsidRPr="00152252">
        <w:t>(повне найменування страховика, до якого здійснюється приєднання, код згідно з Єдиним державним реєстром юридичних осіб, фізичних осіб - підприємців та громадських формувань)</w:t>
      </w:r>
    </w:p>
    <w:p w14:paraId="0A77071E" w14:textId="77777777" w:rsidR="00152252" w:rsidRPr="00152252" w:rsidRDefault="00152252" w:rsidP="00DF5FE9">
      <w:pPr>
        <w:jc w:val="center"/>
      </w:pPr>
    </w:p>
    <w:p w14:paraId="1358B296" w14:textId="77777777" w:rsidR="00152252" w:rsidRPr="00152252" w:rsidRDefault="00152252" w:rsidP="00DF5FE9">
      <w:pPr>
        <w:ind w:firstLine="720"/>
      </w:pPr>
      <w:r w:rsidRPr="00152252">
        <w:t xml:space="preserve">Унаслідок реорганізації страховик – правонаступник стає правонаступником усього майна, прав та обов'язків страховика, що реорганізується, у зв'язку з чим його активи, зобов'язання та власний капітал у повному обсязі передаються страховику – правонаступнику за передавальним актом, складеним на </w:t>
      </w:r>
      <w:r w:rsidRPr="0002433A">
        <w:t>____________ 20 __</w:t>
      </w:r>
      <w:r w:rsidRPr="00152252">
        <w:t xml:space="preserve"> року.</w:t>
      </w:r>
    </w:p>
    <w:p w14:paraId="4CC7F02B" w14:textId="77777777" w:rsidR="00152252" w:rsidRPr="00152252" w:rsidRDefault="00152252" w:rsidP="00152252"/>
    <w:p w14:paraId="2D558CFF" w14:textId="77777777" w:rsidR="00152252" w:rsidRPr="00152252" w:rsidRDefault="00152252" w:rsidP="00DF5FE9">
      <w:pPr>
        <w:ind w:firstLine="720"/>
      </w:pPr>
      <w:r w:rsidRPr="00152252">
        <w:t>2. Передавальний акт складається після:</w:t>
      </w:r>
    </w:p>
    <w:p w14:paraId="460ED147" w14:textId="77777777" w:rsidR="00152252" w:rsidRPr="00152252" w:rsidRDefault="00152252" w:rsidP="00DF5FE9">
      <w:pPr>
        <w:ind w:firstLine="720"/>
      </w:pPr>
    </w:p>
    <w:p w14:paraId="417F64F0" w14:textId="77777777" w:rsidR="00152252" w:rsidRPr="00152252" w:rsidRDefault="00152252" w:rsidP="00DF5FE9">
      <w:pPr>
        <w:ind w:firstLine="720"/>
      </w:pPr>
      <w:r w:rsidRPr="00152252">
        <w:t>1) проведення в страховику, що реорганізується, інвентаризації активів, зобов'язань, резервів страховика, що реорганізується, і усунення виявлених розбіжностей у строк ________________________________;</w:t>
      </w:r>
    </w:p>
    <w:p w14:paraId="4F50245A" w14:textId="77777777" w:rsidR="00152252" w:rsidRPr="00152252" w:rsidRDefault="00152252" w:rsidP="00DF5FE9">
      <w:pPr>
        <w:ind w:firstLine="720"/>
      </w:pPr>
    </w:p>
    <w:p w14:paraId="508F7061" w14:textId="77777777" w:rsidR="00152252" w:rsidRPr="00152252" w:rsidRDefault="00152252" w:rsidP="00DF5FE9">
      <w:pPr>
        <w:ind w:firstLine="720"/>
      </w:pPr>
      <w:r w:rsidRPr="00152252">
        <w:t>2) 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29D7115B" w14:textId="77777777" w:rsidR="00152252" w:rsidRPr="00152252" w:rsidRDefault="00152252" w:rsidP="00DF5FE9">
      <w:pPr>
        <w:ind w:firstLine="720"/>
        <w:rPr>
          <w:highlight w:val="yellow"/>
        </w:rPr>
      </w:pPr>
    </w:p>
    <w:p w14:paraId="7ADF8D05" w14:textId="77777777" w:rsidR="00DF5FE9" w:rsidRPr="00DF5FE9" w:rsidRDefault="00152252" w:rsidP="00DF5FE9">
      <w:pPr>
        <w:ind w:firstLine="720"/>
        <w:rPr>
          <w:u w:val="single"/>
        </w:rPr>
      </w:pPr>
      <w:r w:rsidRPr="00152252">
        <w:t>3. Організаційно-правова форма страховика-правон</w:t>
      </w:r>
      <w:r w:rsidR="00DF5FE9">
        <w:t xml:space="preserve">аступника </w:t>
      </w:r>
      <w:r w:rsidR="00DF5FE9" w:rsidRPr="0002433A">
        <w:t>__________</w:t>
      </w:r>
    </w:p>
    <w:p w14:paraId="3AC19AEA" w14:textId="77C9784E" w:rsidR="00152252" w:rsidRPr="00152252" w:rsidRDefault="00DF5FE9" w:rsidP="00DF5FE9">
      <w:r>
        <w:t>___________________________________________________________________</w:t>
      </w:r>
      <w:r w:rsidR="00152252" w:rsidRPr="00152252">
        <w:t xml:space="preserve"> .</w:t>
      </w:r>
    </w:p>
    <w:p w14:paraId="3060C818" w14:textId="77777777" w:rsidR="00152252" w:rsidRPr="00152252" w:rsidRDefault="00152252" w:rsidP="00DF5FE9">
      <w:pPr>
        <w:ind w:firstLine="720"/>
      </w:pPr>
    </w:p>
    <w:p w14:paraId="0BE90655" w14:textId="112B3235" w:rsidR="00152252" w:rsidRPr="00152252" w:rsidRDefault="00152252" w:rsidP="00DF5FE9">
      <w:pPr>
        <w:ind w:firstLine="720"/>
      </w:pPr>
      <w:r w:rsidRPr="00152252">
        <w:t xml:space="preserve">4. Розмір статутного капіталу страховика – правонаступника </w:t>
      </w:r>
      <w:r w:rsidR="00DF5FE9">
        <w:t>___</w:t>
      </w:r>
      <w:r w:rsidRPr="00152252">
        <w:t>_______ .</w:t>
      </w:r>
    </w:p>
    <w:p w14:paraId="05A4948B" w14:textId="77777777" w:rsidR="00152252" w:rsidRPr="00152252" w:rsidRDefault="00152252" w:rsidP="00DF5FE9">
      <w:pPr>
        <w:ind w:firstLine="720"/>
      </w:pPr>
    </w:p>
    <w:p w14:paraId="15E34BAD" w14:textId="51E8294C" w:rsidR="00152252" w:rsidRPr="00152252" w:rsidRDefault="00152252" w:rsidP="00DF5FE9">
      <w:pPr>
        <w:ind w:firstLine="720"/>
      </w:pPr>
      <w:r w:rsidRPr="00152252">
        <w:t xml:space="preserve">5. Структура власності страховика – правонаступника: </w:t>
      </w:r>
      <w:r w:rsidR="00DF5FE9" w:rsidRPr="0002433A">
        <w:t>_____________</w:t>
      </w:r>
      <w:r w:rsidRPr="0002433A">
        <w:t>__</w:t>
      </w:r>
      <w:r w:rsidRPr="00152252">
        <w:t xml:space="preserve"> .</w:t>
      </w:r>
    </w:p>
    <w:p w14:paraId="4BDAE1A5" w14:textId="77777777" w:rsidR="00152252" w:rsidRPr="00152252" w:rsidRDefault="00152252" w:rsidP="00DF5FE9">
      <w:pPr>
        <w:ind w:firstLine="720"/>
      </w:pPr>
    </w:p>
    <w:p w14:paraId="270F60D1" w14:textId="7CD0B7FE" w:rsidR="00152252" w:rsidRPr="00152252" w:rsidRDefault="00152252" w:rsidP="00DF5FE9">
      <w:pPr>
        <w:ind w:firstLine="720"/>
      </w:pPr>
      <w:r w:rsidRPr="00152252">
        <w:t xml:space="preserve">6. Строк для пред’явлення вимог кредиторів </w:t>
      </w:r>
      <w:r w:rsidR="00DF5FE9" w:rsidRPr="004A5A24">
        <w:rPr>
          <w:u w:val="single"/>
        </w:rPr>
        <w:t>_______________________</w:t>
      </w:r>
      <w:r w:rsidRPr="004A5A24">
        <w:rPr>
          <w:u w:val="single"/>
        </w:rPr>
        <w:t>_</w:t>
      </w:r>
      <w:r w:rsidRPr="004A5A24">
        <w:t xml:space="preserve"> </w:t>
      </w:r>
      <w:r w:rsidRPr="00152252">
        <w:t>.</w:t>
      </w:r>
    </w:p>
    <w:p w14:paraId="1401FEA8" w14:textId="77777777" w:rsidR="00152252" w:rsidRPr="00152252" w:rsidRDefault="00152252" w:rsidP="00DF5FE9">
      <w:pPr>
        <w:ind w:firstLine="720"/>
      </w:pPr>
    </w:p>
    <w:p w14:paraId="47391AE6" w14:textId="5D5B7352" w:rsidR="00152252" w:rsidRPr="00152252" w:rsidRDefault="00152252" w:rsidP="00DF5FE9">
      <w:pPr>
        <w:ind w:firstLine="720"/>
      </w:pPr>
      <w:r w:rsidRPr="00152252">
        <w:t xml:space="preserve">7. Порядок підтвердження вартості активів та зобов’язань, строки передачі активів і зобов’язань: </w:t>
      </w:r>
      <w:r w:rsidR="00DF5FE9" w:rsidRPr="0002433A">
        <w:t>_____________________________</w:t>
      </w:r>
      <w:r w:rsidRPr="0002433A">
        <w:t>____________________</w:t>
      </w:r>
      <w:r w:rsidR="00DF5FE9">
        <w:t xml:space="preserve"> </w:t>
      </w:r>
      <w:r w:rsidRPr="00152252">
        <w:t>.</w:t>
      </w:r>
    </w:p>
    <w:p w14:paraId="74C9C2F1" w14:textId="77777777" w:rsidR="00152252" w:rsidRPr="00152252" w:rsidRDefault="00152252" w:rsidP="00DF5FE9">
      <w:pPr>
        <w:ind w:firstLine="720"/>
      </w:pPr>
    </w:p>
    <w:p w14:paraId="7B488C23" w14:textId="5EB6166C" w:rsidR="00152252" w:rsidRPr="00152252" w:rsidRDefault="00152252" w:rsidP="00DF5FE9">
      <w:pPr>
        <w:ind w:firstLine="720"/>
      </w:pPr>
      <w:r w:rsidRPr="00152252">
        <w:lastRenderedPageBreak/>
        <w:t xml:space="preserve">8. Порядок та умови, коефіцієнти обміну акцій (часток) страховиків, що реорганізуються, на акції (частки) страховика – правонаступника, у тому числі строки проведення цього обміну: </w:t>
      </w:r>
      <w:r w:rsidRPr="0002433A">
        <w:rPr>
          <w:u w:val="single"/>
        </w:rPr>
        <w:t>_</w:t>
      </w:r>
      <w:r w:rsidR="00DF5FE9" w:rsidRPr="0002433A">
        <w:rPr>
          <w:u w:val="single"/>
        </w:rPr>
        <w:t>_____________________________________</w:t>
      </w:r>
      <w:r w:rsidRPr="0002433A">
        <w:rPr>
          <w:u w:val="single"/>
        </w:rPr>
        <w:t>_</w:t>
      </w:r>
      <w:r w:rsidRPr="00152252">
        <w:t xml:space="preserve"> .</w:t>
      </w:r>
    </w:p>
    <w:p w14:paraId="29350CD5" w14:textId="77777777" w:rsidR="00152252" w:rsidRPr="00152252" w:rsidRDefault="00152252" w:rsidP="00DF5FE9">
      <w:pPr>
        <w:ind w:firstLine="720"/>
      </w:pPr>
    </w:p>
    <w:p w14:paraId="733A136E" w14:textId="116FA680" w:rsidR="00152252" w:rsidRPr="00152252" w:rsidRDefault="00152252" w:rsidP="00DF5FE9">
      <w:pPr>
        <w:ind w:firstLine="720"/>
      </w:pPr>
      <w:r w:rsidRPr="00152252">
        <w:t xml:space="preserve">9. Дата, з якої володіння акціями страховика – правонаступника дає власникам право брати участь у розподілі прибутку, та будь-які спеціальні умови, що впливають на таке право (крім товариств з додатковою відповідальністю): </w:t>
      </w:r>
      <w:r w:rsidRPr="0002433A">
        <w:t>_______</w:t>
      </w:r>
      <w:r w:rsidR="00DF5FE9" w:rsidRPr="0002433A">
        <w:t>_____________________________________</w:t>
      </w:r>
      <w:r w:rsidRPr="0002433A">
        <w:t>_______</w:t>
      </w:r>
      <w:r w:rsidRPr="00152252">
        <w:t xml:space="preserve"> .</w:t>
      </w:r>
    </w:p>
    <w:p w14:paraId="16084AD0" w14:textId="77777777" w:rsidR="00152252" w:rsidRPr="00152252" w:rsidRDefault="00152252" w:rsidP="00DF5FE9">
      <w:pPr>
        <w:ind w:firstLine="720"/>
      </w:pPr>
    </w:p>
    <w:p w14:paraId="2297BC21" w14:textId="744312A7" w:rsidR="00152252" w:rsidRPr="00152252" w:rsidRDefault="00152252" w:rsidP="00DF5FE9">
      <w:pPr>
        <w:ind w:firstLine="720"/>
      </w:pPr>
      <w:r w:rsidRPr="00152252">
        <w:t xml:space="preserve">10. Визначення додаткових спеціальних прав, які матимуть акціонери товариства, до якого здійснюється приєднання, а також умови реалізації таких прав (крім товариств з додатковою відповідальністю): </w:t>
      </w:r>
      <w:r w:rsidRPr="0002433A">
        <w:t>________</w:t>
      </w:r>
      <w:r w:rsidR="00DF5FE9" w:rsidRPr="0002433A">
        <w:t>_____________</w:t>
      </w:r>
      <w:r w:rsidR="00DF5FE9">
        <w:t xml:space="preserve"> </w:t>
      </w:r>
      <w:r w:rsidRPr="00152252">
        <w:t>.</w:t>
      </w:r>
    </w:p>
    <w:p w14:paraId="3218FD4E" w14:textId="77777777" w:rsidR="00152252" w:rsidRPr="00152252" w:rsidRDefault="00152252" w:rsidP="00DF5FE9">
      <w:pPr>
        <w:ind w:firstLine="720"/>
      </w:pPr>
    </w:p>
    <w:p w14:paraId="036B27AF" w14:textId="77777777" w:rsidR="00DA1F7C" w:rsidRDefault="00152252" w:rsidP="00DA1F7C">
      <w:pPr>
        <w:ind w:firstLine="720"/>
        <w:rPr>
          <w:u w:val="single"/>
        </w:rPr>
      </w:pPr>
      <w:r w:rsidRPr="00152252">
        <w:t xml:space="preserve">11. Страховик, що реорганізується, має закрити такі відокремлені підрозділи: </w:t>
      </w:r>
      <w:r w:rsidRPr="00DF5FE9">
        <w:rPr>
          <w:u w:val="single"/>
        </w:rPr>
        <w:t>_________</w:t>
      </w:r>
      <w:r w:rsidR="00DF5FE9">
        <w:rPr>
          <w:u w:val="single"/>
        </w:rPr>
        <w:t>_______________________________________________</w:t>
      </w:r>
      <w:r w:rsidRPr="00DF5FE9">
        <w:rPr>
          <w:u w:val="single"/>
        </w:rPr>
        <w:t>_</w:t>
      </w:r>
      <w:r w:rsidR="00DA1F7C">
        <w:rPr>
          <w:u w:val="single"/>
        </w:rPr>
        <w:t>_</w:t>
      </w:r>
    </w:p>
    <w:p w14:paraId="1FED5909" w14:textId="3335AB77" w:rsidR="00152252" w:rsidRPr="00152252" w:rsidRDefault="00DA1F7C" w:rsidP="00DA1F7C">
      <w:r w:rsidRPr="0002433A">
        <w:t>___________________________________________________________________</w:t>
      </w:r>
      <w:r w:rsidR="00DF5FE9">
        <w:t xml:space="preserve"> </w:t>
      </w:r>
      <w:r w:rsidR="00152252" w:rsidRPr="00152252">
        <w:t>.</w:t>
      </w:r>
    </w:p>
    <w:p w14:paraId="6F7D6AF5" w14:textId="77777777" w:rsidR="00152252" w:rsidRPr="00152252" w:rsidRDefault="00152252" w:rsidP="00DA1F7C">
      <w:pPr>
        <w:jc w:val="center"/>
      </w:pPr>
      <w:r w:rsidRPr="00152252">
        <w:t>(за потреби зазначається перелік відокремлених підрозділів, які закриватиме страховик, що реорганізується, адреси їх місцезнаходження)</w:t>
      </w:r>
    </w:p>
    <w:p w14:paraId="397D3E27" w14:textId="77777777" w:rsidR="00152252" w:rsidRPr="00152252" w:rsidRDefault="00152252" w:rsidP="00DF5FE9">
      <w:pPr>
        <w:ind w:firstLine="720"/>
      </w:pPr>
    </w:p>
    <w:p w14:paraId="491986D8" w14:textId="77777777" w:rsidR="00DA1F7C" w:rsidRDefault="00152252" w:rsidP="00DF5FE9">
      <w:pPr>
        <w:ind w:firstLine="720"/>
        <w:rPr>
          <w:u w:val="single"/>
        </w:rPr>
      </w:pPr>
      <w:r w:rsidRPr="00152252">
        <w:t xml:space="preserve">12. Страховик – правонаступник має відкрити такі відокремлені підрозділи: </w:t>
      </w:r>
      <w:r w:rsidR="00DA1F7C">
        <w:rPr>
          <w:u w:val="single"/>
        </w:rPr>
        <w:t>__________________________________________________________</w:t>
      </w:r>
    </w:p>
    <w:p w14:paraId="1217C525" w14:textId="37BBE566" w:rsidR="00152252" w:rsidRPr="00152252" w:rsidRDefault="00DA1F7C" w:rsidP="00DA1F7C">
      <w:r w:rsidRPr="0002433A">
        <w:t>___________________________________________________________________</w:t>
      </w:r>
      <w:r>
        <w:t xml:space="preserve"> </w:t>
      </w:r>
      <w:r w:rsidR="00152252" w:rsidRPr="00152252">
        <w:t>.</w:t>
      </w:r>
    </w:p>
    <w:p w14:paraId="34F2D8E9" w14:textId="77777777" w:rsidR="00152252" w:rsidRPr="00152252" w:rsidRDefault="00152252" w:rsidP="00DA1F7C">
      <w:pPr>
        <w:jc w:val="center"/>
      </w:pPr>
      <w:r w:rsidRPr="00152252">
        <w:t>(зазначається перелік відокремлених підрозділів, які має відкрити внаслідок реорганізації страховик – правонаступник, або зазначений перелік подається як додаток до плану реорганізації)</w:t>
      </w:r>
    </w:p>
    <w:p w14:paraId="63782C86" w14:textId="77777777" w:rsidR="00152252" w:rsidRPr="00152252" w:rsidRDefault="00152252" w:rsidP="00DF5FE9">
      <w:pPr>
        <w:ind w:firstLine="720"/>
        <w:rPr>
          <w:highlight w:val="yellow"/>
        </w:rPr>
      </w:pPr>
    </w:p>
    <w:p w14:paraId="7FD17B85" w14:textId="57F1D64A" w:rsidR="00152252" w:rsidRPr="00152252" w:rsidRDefault="00152252" w:rsidP="00DF5FE9">
      <w:pPr>
        <w:ind w:firstLine="720"/>
      </w:pPr>
      <w:r w:rsidRPr="00152252">
        <w:t>13. Умови розміщення акцій товариств, що створюються в результаті реорганізації (крім товариств з додатковою в</w:t>
      </w:r>
      <w:r w:rsidR="00DA1F7C">
        <w:t xml:space="preserve">ідповідальністю): </w:t>
      </w:r>
      <w:r w:rsidR="00DA1F7C" w:rsidRPr="0002433A">
        <w:t xml:space="preserve">______________ </w:t>
      </w:r>
      <w:r w:rsidRPr="00152252">
        <w:t>.</w:t>
      </w:r>
    </w:p>
    <w:p w14:paraId="227C8ED6" w14:textId="77777777" w:rsidR="00152252" w:rsidRPr="00152252" w:rsidRDefault="00152252" w:rsidP="00DF5FE9">
      <w:pPr>
        <w:ind w:firstLine="720"/>
      </w:pPr>
    </w:p>
    <w:p w14:paraId="1F80626A" w14:textId="77777777" w:rsidR="00152252" w:rsidRPr="00152252" w:rsidRDefault="00152252" w:rsidP="00DF5FE9">
      <w:pPr>
        <w:ind w:firstLine="720"/>
      </w:pPr>
      <w:r w:rsidRPr="00152252">
        <w:t>14. Будь-які спеціальні права, надані експертам для проведення аналізу проєкту реорганізації, та посадовим особам органів страховиків – акціонерних товариств, що беруть участь у реорганізації, в разі, якщо всі акціонери кожного страховика, що бере участь у реорганізації, повідомили відповідне товариство про свою згоду щодо проведення вказаного аналізу (крім товариств з додатковою відповідальністю).</w:t>
      </w:r>
    </w:p>
    <w:p w14:paraId="1B4C389A" w14:textId="77777777" w:rsidR="00152252" w:rsidRPr="00152252" w:rsidRDefault="00152252" w:rsidP="00DF5FE9">
      <w:pPr>
        <w:ind w:firstLine="720"/>
      </w:pPr>
    </w:p>
    <w:p w14:paraId="56243958" w14:textId="25D78FF1" w:rsidR="00152252" w:rsidRPr="00152252" w:rsidRDefault="00152252" w:rsidP="00DF5FE9">
      <w:pPr>
        <w:ind w:firstLine="720"/>
      </w:pPr>
      <w:r w:rsidRPr="00152252">
        <w:t xml:space="preserve">15. Суми можливих грошових виплат акціонерам /учасникам: </w:t>
      </w:r>
      <w:r w:rsidRPr="004A5A24">
        <w:rPr>
          <w:u w:val="single"/>
        </w:rPr>
        <w:t>________________________________________________</w:t>
      </w:r>
      <w:r w:rsidR="004A5A24">
        <w:rPr>
          <w:u w:val="single"/>
        </w:rPr>
        <w:t>___________________</w:t>
      </w:r>
      <w:r w:rsidRPr="00152252">
        <w:t xml:space="preserve"> .</w:t>
      </w:r>
    </w:p>
    <w:p w14:paraId="46B8D729" w14:textId="77777777" w:rsidR="00152252" w:rsidRPr="00152252" w:rsidRDefault="00152252" w:rsidP="00DF5FE9">
      <w:pPr>
        <w:ind w:firstLine="720"/>
      </w:pPr>
    </w:p>
    <w:p w14:paraId="3C2312D7" w14:textId="55B768D2" w:rsidR="00152252" w:rsidRPr="00152252" w:rsidRDefault="00152252" w:rsidP="00DF5FE9">
      <w:pPr>
        <w:ind w:firstLine="720"/>
      </w:pPr>
      <w:r w:rsidRPr="00152252">
        <w:t xml:space="preserve">16. Інші умови: </w:t>
      </w:r>
      <w:r w:rsidR="00DA1F7C" w:rsidRPr="004A5A24">
        <w:t xml:space="preserve">_________________________________________________ </w:t>
      </w:r>
      <w:r w:rsidRPr="00152252">
        <w:t>.</w:t>
      </w:r>
    </w:p>
    <w:p w14:paraId="28969EDE" w14:textId="77777777" w:rsidR="00152252" w:rsidRPr="00152252" w:rsidRDefault="00152252" w:rsidP="00DA1F7C">
      <w:pPr>
        <w:ind w:firstLine="720"/>
        <w:jc w:val="center"/>
      </w:pPr>
      <w:r w:rsidRPr="00152252">
        <w:t>(за потреби)</w:t>
      </w:r>
    </w:p>
    <w:p w14:paraId="35597F8B" w14:textId="77777777" w:rsidR="00152252" w:rsidRPr="00152252" w:rsidRDefault="00152252" w:rsidP="00DF5FE9">
      <w:pPr>
        <w:ind w:firstLine="720"/>
      </w:pPr>
    </w:p>
    <w:p w14:paraId="2C098F3C" w14:textId="03231E75" w:rsidR="00152252" w:rsidRPr="00152252" w:rsidRDefault="00152252" w:rsidP="00DA1F7C">
      <w:pPr>
        <w:ind w:firstLine="720"/>
        <w:jc w:val="center"/>
      </w:pPr>
      <w:r w:rsidRPr="00152252">
        <w:lastRenderedPageBreak/>
        <w:t>Розділ II. Заходи з реорганізації</w:t>
      </w:r>
    </w:p>
    <w:p w14:paraId="05C8CCAA" w14:textId="77777777" w:rsidR="00152252" w:rsidRPr="00152252" w:rsidRDefault="00152252" w:rsidP="00DF5FE9">
      <w:pPr>
        <w:ind w:firstLine="720"/>
      </w:pPr>
    </w:p>
    <w:p w14:paraId="03603D66" w14:textId="77777777" w:rsidR="00152252" w:rsidRPr="00152252" w:rsidRDefault="00152252" w:rsidP="00DF5FE9">
      <w:pPr>
        <w:ind w:firstLine="720"/>
      </w:pPr>
      <w:r w:rsidRPr="00152252">
        <w:t>17. Перелік заходів:</w:t>
      </w:r>
    </w:p>
    <w:p w14:paraId="154027BE" w14:textId="77777777" w:rsidR="004A5A24" w:rsidRDefault="004A5A24" w:rsidP="00DA1F7C">
      <w:pPr>
        <w:jc w:val="right"/>
      </w:pPr>
    </w:p>
    <w:p w14:paraId="52CDFE42" w14:textId="191D5485" w:rsidR="00152252" w:rsidRPr="00152252" w:rsidRDefault="00152252" w:rsidP="00DA1F7C">
      <w:pPr>
        <w:jc w:val="right"/>
      </w:pPr>
      <w:r w:rsidRPr="00152252">
        <w:t>Таблиця</w:t>
      </w:r>
    </w:p>
    <w:p w14:paraId="43A009BC" w14:textId="45DEE7B1" w:rsidR="00152252" w:rsidRPr="00152252" w:rsidRDefault="00152252" w:rsidP="00152252"/>
    <w:tbl>
      <w:tblPr>
        <w:tblStyle w:val="a9"/>
        <w:tblpPr w:leftFromText="180" w:rightFromText="180" w:vertAnchor="text" w:tblpY="1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555"/>
        <w:gridCol w:w="3760"/>
        <w:gridCol w:w="1477"/>
        <w:gridCol w:w="3833"/>
      </w:tblGrid>
      <w:tr w:rsidR="00152252" w:rsidRPr="00310225" w14:paraId="4C8983DB" w14:textId="77777777" w:rsidTr="00F94014">
        <w:tc>
          <w:tcPr>
            <w:tcW w:w="555" w:type="dxa"/>
          </w:tcPr>
          <w:p w14:paraId="6DA25061" w14:textId="77777777" w:rsidR="00152252" w:rsidRPr="00310225" w:rsidRDefault="00152252" w:rsidP="00310225">
            <w:pPr>
              <w:jc w:val="center"/>
            </w:pPr>
            <w:r w:rsidRPr="00310225">
              <w:t>№ з/п</w:t>
            </w:r>
          </w:p>
        </w:tc>
        <w:tc>
          <w:tcPr>
            <w:tcW w:w="3760" w:type="dxa"/>
          </w:tcPr>
          <w:p w14:paraId="06F28656" w14:textId="77777777" w:rsidR="00152252" w:rsidRPr="00310225" w:rsidRDefault="00152252" w:rsidP="00310225">
            <w:pPr>
              <w:jc w:val="center"/>
            </w:pPr>
            <w:r w:rsidRPr="00310225">
              <w:t>Назва заходу</w:t>
            </w:r>
          </w:p>
        </w:tc>
        <w:tc>
          <w:tcPr>
            <w:tcW w:w="1477" w:type="dxa"/>
          </w:tcPr>
          <w:p w14:paraId="211856B4" w14:textId="52998820" w:rsidR="00152252" w:rsidRPr="00310225" w:rsidRDefault="00152252" w:rsidP="00310225">
            <w:pPr>
              <w:jc w:val="center"/>
            </w:pPr>
            <w:r w:rsidRPr="00310225">
              <w:t>Строк виконання</w:t>
            </w:r>
          </w:p>
        </w:tc>
        <w:tc>
          <w:tcPr>
            <w:tcW w:w="3833" w:type="dxa"/>
          </w:tcPr>
          <w:p w14:paraId="7BE99F19" w14:textId="522DBC3E" w:rsidR="00152252" w:rsidRPr="00310225" w:rsidRDefault="00152252" w:rsidP="00310225">
            <w:pPr>
              <w:jc w:val="center"/>
            </w:pPr>
            <w:r w:rsidRPr="00310225">
              <w:t>Особи, відповідальні за виконання заходів (ПІБ, посада, підстава повноважень)</w:t>
            </w:r>
          </w:p>
        </w:tc>
      </w:tr>
      <w:tr w:rsidR="00152252" w:rsidRPr="00310225" w14:paraId="3B58AB9F" w14:textId="77777777" w:rsidTr="00F94014">
        <w:tc>
          <w:tcPr>
            <w:tcW w:w="555" w:type="dxa"/>
          </w:tcPr>
          <w:p w14:paraId="5294597A" w14:textId="77777777" w:rsidR="00152252" w:rsidRPr="00310225" w:rsidRDefault="00152252" w:rsidP="00310225">
            <w:pPr>
              <w:jc w:val="center"/>
            </w:pPr>
            <w:r w:rsidRPr="00310225">
              <w:t>1</w:t>
            </w:r>
          </w:p>
        </w:tc>
        <w:tc>
          <w:tcPr>
            <w:tcW w:w="3760" w:type="dxa"/>
          </w:tcPr>
          <w:p w14:paraId="20396CE5" w14:textId="5FEDE79A" w:rsidR="00152252" w:rsidRPr="00310225" w:rsidRDefault="00152252" w:rsidP="00310225">
            <w:pPr>
              <w:jc w:val="center"/>
            </w:pPr>
            <w:r w:rsidRPr="00310225">
              <w:t>2</w:t>
            </w:r>
          </w:p>
        </w:tc>
        <w:tc>
          <w:tcPr>
            <w:tcW w:w="1477" w:type="dxa"/>
          </w:tcPr>
          <w:p w14:paraId="56136348" w14:textId="77777777" w:rsidR="00152252" w:rsidRPr="00310225" w:rsidRDefault="00152252" w:rsidP="00310225">
            <w:pPr>
              <w:jc w:val="center"/>
            </w:pPr>
            <w:r w:rsidRPr="00310225">
              <w:t>3</w:t>
            </w:r>
          </w:p>
        </w:tc>
        <w:tc>
          <w:tcPr>
            <w:tcW w:w="3833" w:type="dxa"/>
          </w:tcPr>
          <w:p w14:paraId="40D4B60B" w14:textId="77777777" w:rsidR="00152252" w:rsidRPr="00310225" w:rsidRDefault="00152252" w:rsidP="00310225">
            <w:pPr>
              <w:jc w:val="center"/>
            </w:pPr>
            <w:r w:rsidRPr="00310225">
              <w:t>4</w:t>
            </w:r>
          </w:p>
        </w:tc>
      </w:tr>
      <w:tr w:rsidR="00152252" w:rsidRPr="00310225" w14:paraId="094352E9" w14:textId="77777777" w:rsidTr="00310225">
        <w:trPr>
          <w:trHeight w:val="4392"/>
        </w:trPr>
        <w:tc>
          <w:tcPr>
            <w:tcW w:w="555" w:type="dxa"/>
          </w:tcPr>
          <w:p w14:paraId="53BCD49E" w14:textId="77777777" w:rsidR="00152252" w:rsidRPr="00310225" w:rsidRDefault="00152252" w:rsidP="00310225">
            <w:r w:rsidRPr="00310225">
              <w:t>1.</w:t>
            </w:r>
          </w:p>
        </w:tc>
        <w:tc>
          <w:tcPr>
            <w:tcW w:w="3760" w:type="dxa"/>
          </w:tcPr>
          <w:p w14:paraId="0E3593C8" w14:textId="77777777" w:rsidR="00152252" w:rsidRPr="00310225" w:rsidRDefault="00152252" w:rsidP="00310225">
            <w:r w:rsidRPr="00310225">
              <w:t>Повідомлення страховиком, що реорганізовується, Національному банку 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акціонерів (учасників)  страховика щодо його припинення шляхом реорганізації</w:t>
            </w:r>
          </w:p>
        </w:tc>
        <w:tc>
          <w:tcPr>
            <w:tcW w:w="1477" w:type="dxa"/>
          </w:tcPr>
          <w:p w14:paraId="38732617" w14:textId="77777777" w:rsidR="00152252" w:rsidRPr="00310225" w:rsidRDefault="00152252" w:rsidP="00310225"/>
        </w:tc>
        <w:tc>
          <w:tcPr>
            <w:tcW w:w="3833" w:type="dxa"/>
          </w:tcPr>
          <w:p w14:paraId="3489104E" w14:textId="77777777" w:rsidR="00152252" w:rsidRPr="00310225" w:rsidRDefault="00152252" w:rsidP="00310225"/>
        </w:tc>
      </w:tr>
      <w:tr w:rsidR="00152252" w:rsidRPr="00310225" w14:paraId="2FC622BE" w14:textId="77777777" w:rsidTr="00310225">
        <w:trPr>
          <w:trHeight w:val="2151"/>
        </w:trPr>
        <w:tc>
          <w:tcPr>
            <w:tcW w:w="555" w:type="dxa"/>
          </w:tcPr>
          <w:p w14:paraId="76D06E90" w14:textId="77777777" w:rsidR="00152252" w:rsidRPr="00310225" w:rsidRDefault="00152252" w:rsidP="00310225">
            <w:r w:rsidRPr="00310225">
              <w:t>2.</w:t>
            </w:r>
          </w:p>
        </w:tc>
        <w:tc>
          <w:tcPr>
            <w:tcW w:w="3760" w:type="dxa"/>
          </w:tcPr>
          <w:p w14:paraId="352E73D0" w14:textId="77777777" w:rsidR="00152252" w:rsidRPr="00310225" w:rsidRDefault="00152252" w:rsidP="00310225">
            <w:r w:rsidRPr="00310225">
              <w:t>Підписання передавального акту уповноваженим представником (уповноваженими представниками) страховика, що реорганізується</w:t>
            </w:r>
          </w:p>
        </w:tc>
        <w:tc>
          <w:tcPr>
            <w:tcW w:w="1477" w:type="dxa"/>
          </w:tcPr>
          <w:p w14:paraId="521DC2CF" w14:textId="77777777" w:rsidR="00152252" w:rsidRPr="00310225" w:rsidRDefault="00152252" w:rsidP="00310225"/>
        </w:tc>
        <w:tc>
          <w:tcPr>
            <w:tcW w:w="3833" w:type="dxa"/>
          </w:tcPr>
          <w:p w14:paraId="5AC76DA4" w14:textId="77777777" w:rsidR="00152252" w:rsidRPr="00310225" w:rsidRDefault="00152252" w:rsidP="00310225"/>
        </w:tc>
      </w:tr>
      <w:tr w:rsidR="00152252" w:rsidRPr="00310225" w14:paraId="731F44B2" w14:textId="77777777" w:rsidTr="00310225">
        <w:trPr>
          <w:trHeight w:val="1521"/>
        </w:trPr>
        <w:tc>
          <w:tcPr>
            <w:tcW w:w="555" w:type="dxa"/>
          </w:tcPr>
          <w:p w14:paraId="5F2F97A8" w14:textId="77777777" w:rsidR="00152252" w:rsidRPr="00310225" w:rsidRDefault="00152252" w:rsidP="00310225">
            <w:r w:rsidRPr="00310225">
              <w:t>3.</w:t>
            </w:r>
          </w:p>
        </w:tc>
        <w:tc>
          <w:tcPr>
            <w:tcW w:w="3760" w:type="dxa"/>
          </w:tcPr>
          <w:p w14:paraId="3FD9F08E" w14:textId="77777777" w:rsidR="00152252" w:rsidRPr="00310225" w:rsidRDefault="00152252" w:rsidP="00310225">
            <w:r w:rsidRPr="00310225">
              <w:t>Схвалення загальними зборами  страховика, що реорганізуються передавального акту</w:t>
            </w:r>
          </w:p>
        </w:tc>
        <w:tc>
          <w:tcPr>
            <w:tcW w:w="1477" w:type="dxa"/>
          </w:tcPr>
          <w:p w14:paraId="26EE6056" w14:textId="77777777" w:rsidR="00152252" w:rsidRPr="00310225" w:rsidRDefault="00152252" w:rsidP="00310225"/>
        </w:tc>
        <w:tc>
          <w:tcPr>
            <w:tcW w:w="3833" w:type="dxa"/>
          </w:tcPr>
          <w:p w14:paraId="21F29A89" w14:textId="77777777" w:rsidR="00152252" w:rsidRPr="00310225" w:rsidRDefault="00152252" w:rsidP="00310225"/>
        </w:tc>
      </w:tr>
      <w:tr w:rsidR="00152252" w:rsidRPr="00310225" w14:paraId="1E993A40" w14:textId="77777777" w:rsidTr="00F94014">
        <w:tc>
          <w:tcPr>
            <w:tcW w:w="555" w:type="dxa"/>
          </w:tcPr>
          <w:p w14:paraId="119B5315" w14:textId="77777777" w:rsidR="00152252" w:rsidRPr="00310225" w:rsidRDefault="00152252" w:rsidP="00310225">
            <w:r w:rsidRPr="00310225">
              <w:t>4.</w:t>
            </w:r>
          </w:p>
        </w:tc>
        <w:tc>
          <w:tcPr>
            <w:tcW w:w="3760" w:type="dxa"/>
          </w:tcPr>
          <w:p w14:paraId="0ECF0E32" w14:textId="77777777" w:rsidR="00152252" w:rsidRPr="00310225" w:rsidRDefault="00152252" w:rsidP="00310225">
            <w:r w:rsidRPr="00310225">
              <w:t>Прийняття загальними зборами страховика – правонаступника прав та обов'язків страховика, що реорганізується</w:t>
            </w:r>
          </w:p>
        </w:tc>
        <w:tc>
          <w:tcPr>
            <w:tcW w:w="1477" w:type="dxa"/>
          </w:tcPr>
          <w:p w14:paraId="3860452B" w14:textId="77777777" w:rsidR="00152252" w:rsidRPr="00310225" w:rsidRDefault="00152252" w:rsidP="00310225"/>
        </w:tc>
        <w:tc>
          <w:tcPr>
            <w:tcW w:w="3833" w:type="dxa"/>
          </w:tcPr>
          <w:p w14:paraId="604A5484" w14:textId="77777777" w:rsidR="00152252" w:rsidRPr="00310225" w:rsidRDefault="00152252" w:rsidP="00310225"/>
        </w:tc>
      </w:tr>
    </w:tbl>
    <w:p w14:paraId="7496C739" w14:textId="51A5E7F8" w:rsidR="00152252" w:rsidRDefault="00152252" w:rsidP="0015225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"/>
        <w:gridCol w:w="3780"/>
        <w:gridCol w:w="1440"/>
        <w:gridCol w:w="3870"/>
      </w:tblGrid>
      <w:tr w:rsidR="00310225" w14:paraId="4D213F5B" w14:textId="77777777" w:rsidTr="00D900AA">
        <w:tc>
          <w:tcPr>
            <w:tcW w:w="535" w:type="dxa"/>
          </w:tcPr>
          <w:p w14:paraId="0F5E7300" w14:textId="5DF67E12" w:rsidR="00310225" w:rsidRDefault="00310225" w:rsidP="00310225">
            <w:r w:rsidRPr="00310225">
              <w:lastRenderedPageBreak/>
              <w:t>5.</w:t>
            </w:r>
          </w:p>
        </w:tc>
        <w:tc>
          <w:tcPr>
            <w:tcW w:w="3780" w:type="dxa"/>
          </w:tcPr>
          <w:p w14:paraId="356E7455" w14:textId="544F5380" w:rsidR="00310225" w:rsidRDefault="00310225" w:rsidP="00310225">
            <w:r w:rsidRPr="00310225">
              <w:t>Подання страховиком – правонаступником до Національного банку документів, необхідних для розширення  ліцензії на здійснення діяльності із страхування ( у разі необхідності)</w:t>
            </w:r>
          </w:p>
        </w:tc>
        <w:tc>
          <w:tcPr>
            <w:tcW w:w="1440" w:type="dxa"/>
          </w:tcPr>
          <w:p w14:paraId="6971B698" w14:textId="77777777" w:rsidR="00310225" w:rsidRDefault="00310225" w:rsidP="00310225"/>
        </w:tc>
        <w:tc>
          <w:tcPr>
            <w:tcW w:w="3870" w:type="dxa"/>
          </w:tcPr>
          <w:p w14:paraId="4A76DDA1" w14:textId="77777777" w:rsidR="00310225" w:rsidRDefault="00310225" w:rsidP="00310225"/>
        </w:tc>
      </w:tr>
      <w:tr w:rsidR="00310225" w14:paraId="4C87FF99" w14:textId="77777777" w:rsidTr="00D900AA">
        <w:tc>
          <w:tcPr>
            <w:tcW w:w="535" w:type="dxa"/>
          </w:tcPr>
          <w:p w14:paraId="0F88660C" w14:textId="024342F9" w:rsidR="00310225" w:rsidRDefault="00310225" w:rsidP="00310225">
            <w:r w:rsidRPr="00310225">
              <w:t>6.</w:t>
            </w:r>
          </w:p>
        </w:tc>
        <w:tc>
          <w:tcPr>
            <w:tcW w:w="3780" w:type="dxa"/>
          </w:tcPr>
          <w:p w14:paraId="7EBF819E" w14:textId="696D0C64" w:rsidR="00310225" w:rsidRDefault="00310225" w:rsidP="00310225">
            <w:r w:rsidRPr="00310225">
              <w:t>Затвердження загальними зборами траховика, що реорганізується, передавального акту</w:t>
            </w:r>
          </w:p>
        </w:tc>
        <w:tc>
          <w:tcPr>
            <w:tcW w:w="1440" w:type="dxa"/>
          </w:tcPr>
          <w:p w14:paraId="13DC917F" w14:textId="77777777" w:rsidR="00310225" w:rsidRDefault="00310225" w:rsidP="00310225"/>
        </w:tc>
        <w:tc>
          <w:tcPr>
            <w:tcW w:w="3870" w:type="dxa"/>
          </w:tcPr>
          <w:p w14:paraId="0FC67BCC" w14:textId="77777777" w:rsidR="00310225" w:rsidRDefault="00310225" w:rsidP="00310225"/>
        </w:tc>
      </w:tr>
      <w:tr w:rsidR="00310225" w14:paraId="7583F71E" w14:textId="77777777" w:rsidTr="00D900AA">
        <w:tc>
          <w:tcPr>
            <w:tcW w:w="535" w:type="dxa"/>
          </w:tcPr>
          <w:p w14:paraId="18657D28" w14:textId="1781528B" w:rsidR="00310225" w:rsidRDefault="00310225" w:rsidP="00310225">
            <w:r w:rsidRPr="00310225">
              <w:t>7.</w:t>
            </w:r>
          </w:p>
        </w:tc>
        <w:tc>
          <w:tcPr>
            <w:tcW w:w="3780" w:type="dxa"/>
          </w:tcPr>
          <w:p w14:paraId="087F2294" w14:textId="7982D59C" w:rsidR="00310225" w:rsidRDefault="00310225" w:rsidP="00310225">
            <w:r w:rsidRPr="00310225">
              <w:t xml:space="preserve"> (інші заходи відповідно до законодавства України, включаючи та/або за ініціативою сторін, які забезпечують належне проведення реорганізації страховка)</w:t>
            </w:r>
          </w:p>
        </w:tc>
        <w:tc>
          <w:tcPr>
            <w:tcW w:w="1440" w:type="dxa"/>
          </w:tcPr>
          <w:p w14:paraId="105E4057" w14:textId="77777777" w:rsidR="00310225" w:rsidRDefault="00310225" w:rsidP="00310225"/>
        </w:tc>
        <w:tc>
          <w:tcPr>
            <w:tcW w:w="3870" w:type="dxa"/>
          </w:tcPr>
          <w:p w14:paraId="0AD70268" w14:textId="77777777" w:rsidR="00310225" w:rsidRDefault="00310225" w:rsidP="00310225"/>
        </w:tc>
      </w:tr>
    </w:tbl>
    <w:p w14:paraId="3E87C884" w14:textId="64C0EDF5" w:rsidR="00310225" w:rsidRDefault="003013DC" w:rsidP="00152252">
      <w:r w:rsidRPr="0031022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940C67" wp14:editId="5360B8E5">
                <wp:simplePos x="0" y="0"/>
                <wp:positionH relativeFrom="margin">
                  <wp:align>right</wp:align>
                </wp:positionH>
                <wp:positionV relativeFrom="paragraph">
                  <wp:posOffset>-3909695</wp:posOffset>
                </wp:positionV>
                <wp:extent cx="1905000" cy="1404620"/>
                <wp:effectExtent l="0" t="0" r="0" b="0"/>
                <wp:wrapSquare wrapText="bothSides"/>
                <wp:docPr id="1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5FD72" w14:textId="7A900941" w:rsidR="0002433A" w:rsidRDefault="0002433A"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40C67" id="_x0000_s1027" type="#_x0000_t202" style="position:absolute;left:0;text-align:left;margin-left:98.8pt;margin-top:-307.85pt;width:150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" stroked="f">
                <v:textbox style="mso-fit-shape-to-text:t">
                  <w:txbxContent>
                    <w:p w14:paraId="01E5FD72" w14:textId="7A900941" w:rsidR="0002433A" w:rsidRDefault="0002433A"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5CEF1" w14:textId="77777777" w:rsidR="00152252" w:rsidRPr="00152252" w:rsidRDefault="00152252" w:rsidP="001733DE">
      <w:pPr>
        <w:ind w:firstLine="720"/>
      </w:pPr>
      <w:r w:rsidRPr="00152252">
        <w:t>18. Підписанти:</w:t>
      </w:r>
    </w:p>
    <w:p w14:paraId="77C0C97E" w14:textId="77777777" w:rsidR="00152252" w:rsidRPr="00152252" w:rsidRDefault="00152252" w:rsidP="00152252"/>
    <w:p w14:paraId="39FECDBA" w14:textId="0F4ED05C" w:rsidR="00152252" w:rsidRDefault="00152252" w:rsidP="001733DE">
      <w:pPr>
        <w:ind w:firstLine="720"/>
      </w:pPr>
      <w:r w:rsidRPr="00152252">
        <w:t xml:space="preserve">Голова наглядової ради </w:t>
      </w:r>
    </w:p>
    <w:p w14:paraId="5D9C0FE5" w14:textId="274F2968" w:rsidR="001733DE" w:rsidRDefault="001733DE" w:rsidP="001733DE">
      <w:pPr>
        <w:ind w:firstLine="720"/>
        <w:rPr>
          <w:u w:val="single"/>
        </w:rPr>
      </w:pPr>
      <w:r w:rsidRPr="00D900AA">
        <w:t>____________________________</w:t>
      </w:r>
    </w:p>
    <w:p w14:paraId="22F44E07" w14:textId="5D9597C5" w:rsidR="001733DE" w:rsidRPr="003013DC" w:rsidRDefault="001733DE" w:rsidP="001733DE">
      <w:pPr>
        <w:ind w:firstLine="720"/>
      </w:pPr>
      <w:r w:rsidRPr="003013DC">
        <w:t>____________________________                         _________________________</w:t>
      </w:r>
    </w:p>
    <w:p w14:paraId="249896F3" w14:textId="2EC71A13" w:rsidR="001733DE" w:rsidRDefault="00152252" w:rsidP="001733DE">
      <w:pPr>
        <w:ind w:firstLine="720"/>
      </w:pPr>
      <w:r w:rsidRPr="00152252">
        <w:t>(повне найменування страховика,</w:t>
      </w:r>
      <w:r w:rsidR="001733DE">
        <w:t xml:space="preserve">                        </w:t>
      </w:r>
      <w:r w:rsidR="001733DE" w:rsidRPr="00152252">
        <w:t>(підпис, прізвище, ініціали)</w:t>
      </w:r>
    </w:p>
    <w:p w14:paraId="1D08705C" w14:textId="77777777" w:rsidR="001733DE" w:rsidRDefault="00152252" w:rsidP="001733DE">
      <w:pPr>
        <w:ind w:firstLine="720"/>
      </w:pPr>
      <w:r w:rsidRPr="00152252">
        <w:t>що реорганізується</w:t>
      </w:r>
      <w:r w:rsidR="001733DE">
        <w:t xml:space="preserve">, </w:t>
      </w:r>
      <w:r w:rsidRPr="00152252">
        <w:t xml:space="preserve">код згідно з </w:t>
      </w:r>
    </w:p>
    <w:p w14:paraId="01107BC1" w14:textId="4F63E17A" w:rsidR="001733DE" w:rsidRDefault="00152252" w:rsidP="001733DE">
      <w:pPr>
        <w:ind w:firstLine="720"/>
      </w:pPr>
      <w:r w:rsidRPr="00152252">
        <w:t xml:space="preserve">Єдиним державним реєстром </w:t>
      </w:r>
    </w:p>
    <w:p w14:paraId="37CEB4C8" w14:textId="77777777" w:rsidR="001733DE" w:rsidRDefault="00152252" w:rsidP="001733DE">
      <w:pPr>
        <w:ind w:firstLine="720"/>
      </w:pPr>
      <w:r w:rsidRPr="00152252">
        <w:t>юридичних осіб, фізичних осіб –</w:t>
      </w:r>
    </w:p>
    <w:p w14:paraId="39C04E15" w14:textId="3E1E16B1" w:rsidR="00152252" w:rsidRPr="00152252" w:rsidRDefault="00152252" w:rsidP="001733DE">
      <w:pPr>
        <w:ind w:firstLine="720"/>
      </w:pPr>
      <w:r w:rsidRPr="00152252">
        <w:t xml:space="preserve">підприємців та громадських </w:t>
      </w:r>
    </w:p>
    <w:p w14:paraId="21805399" w14:textId="77777777" w:rsidR="00152252" w:rsidRPr="00152252" w:rsidRDefault="00152252" w:rsidP="001733DE">
      <w:pPr>
        <w:ind w:firstLine="720"/>
      </w:pPr>
      <w:r w:rsidRPr="00152252">
        <w:t>формувань)</w:t>
      </w:r>
    </w:p>
    <w:p w14:paraId="5313D17F" w14:textId="77777777" w:rsidR="00152252" w:rsidRPr="00152252" w:rsidRDefault="00152252" w:rsidP="001733DE">
      <w:pPr>
        <w:ind w:firstLine="720"/>
      </w:pPr>
    </w:p>
    <w:p w14:paraId="2C1BF45B" w14:textId="28A5105F" w:rsidR="00152252" w:rsidRDefault="00152252" w:rsidP="001733DE">
      <w:pPr>
        <w:ind w:firstLine="720"/>
      </w:pPr>
      <w:r w:rsidRPr="00152252">
        <w:t>Голова правління /</w:t>
      </w:r>
      <w:r w:rsidR="001733DE">
        <w:t xml:space="preserve"> </w:t>
      </w:r>
      <w:r w:rsidRPr="00152252">
        <w:t xml:space="preserve">генеральний директор </w:t>
      </w:r>
    </w:p>
    <w:p w14:paraId="1E078EA4" w14:textId="77777777" w:rsidR="001733DE" w:rsidRPr="003013DC" w:rsidRDefault="001733DE" w:rsidP="001733DE">
      <w:pPr>
        <w:ind w:firstLine="720"/>
        <w:rPr>
          <w:u w:val="single"/>
        </w:rPr>
      </w:pPr>
      <w:r w:rsidRPr="003013DC">
        <w:rPr>
          <w:u w:val="single"/>
        </w:rPr>
        <w:t>____________________________</w:t>
      </w:r>
    </w:p>
    <w:p w14:paraId="22F7E440" w14:textId="77777777" w:rsidR="001733DE" w:rsidRPr="003013DC" w:rsidRDefault="001733DE" w:rsidP="001733DE">
      <w:pPr>
        <w:ind w:firstLine="720"/>
      </w:pPr>
      <w:r w:rsidRPr="003013DC">
        <w:t>____________________________                         _________________________</w:t>
      </w:r>
    </w:p>
    <w:p w14:paraId="1AFC2758" w14:textId="77777777" w:rsidR="001733DE" w:rsidRDefault="001733DE" w:rsidP="001733DE">
      <w:pPr>
        <w:ind w:firstLine="720"/>
      </w:pPr>
      <w:r w:rsidRPr="00152252">
        <w:t>(повне найменування страховика,</w:t>
      </w:r>
      <w:r>
        <w:t xml:space="preserve">                        </w:t>
      </w:r>
      <w:r w:rsidRPr="00152252">
        <w:t>(підпис, прізвище, ініціали)</w:t>
      </w:r>
    </w:p>
    <w:p w14:paraId="567E285E" w14:textId="77777777" w:rsidR="001733DE" w:rsidRDefault="001733DE" w:rsidP="001733DE">
      <w:pPr>
        <w:ind w:firstLine="720"/>
      </w:pPr>
      <w:r w:rsidRPr="00152252">
        <w:t>що реорганізується</w:t>
      </w:r>
      <w:r>
        <w:t xml:space="preserve">, </w:t>
      </w:r>
      <w:r w:rsidRPr="00152252">
        <w:t xml:space="preserve">код згідно з </w:t>
      </w:r>
    </w:p>
    <w:p w14:paraId="40DF9057" w14:textId="77777777" w:rsidR="001733DE" w:rsidRDefault="001733DE" w:rsidP="001733DE">
      <w:pPr>
        <w:ind w:firstLine="720"/>
      </w:pPr>
      <w:r w:rsidRPr="00152252">
        <w:t xml:space="preserve">Єдиним державним реєстром </w:t>
      </w:r>
    </w:p>
    <w:p w14:paraId="5BB12C8D" w14:textId="77777777" w:rsidR="001733DE" w:rsidRDefault="001733DE" w:rsidP="001733DE">
      <w:pPr>
        <w:ind w:firstLine="720"/>
      </w:pPr>
      <w:r w:rsidRPr="00152252">
        <w:t>юридичних осіб, фізичних осіб –</w:t>
      </w:r>
    </w:p>
    <w:p w14:paraId="3706F9FC" w14:textId="77777777" w:rsidR="001733DE" w:rsidRPr="00152252" w:rsidRDefault="001733DE" w:rsidP="001733DE">
      <w:pPr>
        <w:ind w:firstLine="720"/>
      </w:pPr>
      <w:r w:rsidRPr="00152252">
        <w:t xml:space="preserve">підприємців та громадських </w:t>
      </w:r>
    </w:p>
    <w:p w14:paraId="5F71CAC7" w14:textId="21B10D71" w:rsidR="001733DE" w:rsidRDefault="001733DE" w:rsidP="001733DE">
      <w:pPr>
        <w:ind w:firstLine="720"/>
      </w:pPr>
      <w:r w:rsidRPr="00152252">
        <w:lastRenderedPageBreak/>
        <w:t>формувань)</w:t>
      </w:r>
    </w:p>
    <w:p w14:paraId="10356348" w14:textId="4205AF61" w:rsidR="001733DE" w:rsidRDefault="001733DE" w:rsidP="001733DE">
      <w:pPr>
        <w:ind w:firstLine="720"/>
      </w:pPr>
    </w:p>
    <w:p w14:paraId="2F7015B7" w14:textId="7E0D9A38" w:rsidR="00152252" w:rsidRDefault="00152252" w:rsidP="001733DE">
      <w:pPr>
        <w:ind w:firstLine="720"/>
      </w:pPr>
      <w:r w:rsidRPr="00152252">
        <w:t xml:space="preserve">Голова наглядової ради </w:t>
      </w:r>
    </w:p>
    <w:p w14:paraId="6AE2410A" w14:textId="67A5A5F0" w:rsidR="001733DE" w:rsidRPr="003013DC" w:rsidRDefault="001733DE" w:rsidP="001733DE">
      <w:pPr>
        <w:ind w:firstLine="720"/>
      </w:pPr>
      <w:r w:rsidRPr="003013DC">
        <w:t>_____________________________</w:t>
      </w:r>
    </w:p>
    <w:p w14:paraId="58DBE23F" w14:textId="60CCC0F3" w:rsidR="001733DE" w:rsidRPr="001733DE" w:rsidRDefault="001733DE" w:rsidP="001733DE">
      <w:pPr>
        <w:ind w:firstLine="720"/>
        <w:rPr>
          <w:u w:val="single"/>
        </w:rPr>
      </w:pPr>
      <w:r w:rsidRPr="00D900AA">
        <w:t>_____________________________</w:t>
      </w:r>
      <w:r w:rsidRPr="001733DE">
        <w:t xml:space="preserve">                      </w:t>
      </w:r>
      <w:r w:rsidRPr="00D900AA">
        <w:t>__________________________</w:t>
      </w:r>
    </w:p>
    <w:p w14:paraId="1C47DEB6" w14:textId="48F74C4B" w:rsidR="001733DE" w:rsidRPr="00152252" w:rsidRDefault="00152252" w:rsidP="001733DE">
      <w:pPr>
        <w:ind w:firstLine="720"/>
      </w:pPr>
      <w:r w:rsidRPr="00152252">
        <w:t>(повне найменування страховика –</w:t>
      </w:r>
      <w:r w:rsidR="001733DE">
        <w:t xml:space="preserve">                       </w:t>
      </w:r>
      <w:r w:rsidR="001733DE" w:rsidRPr="00152252">
        <w:t>(підпис, прізвище, ініціали)</w:t>
      </w:r>
    </w:p>
    <w:p w14:paraId="0ABE5695" w14:textId="77777777" w:rsidR="001733DE" w:rsidRDefault="00152252" w:rsidP="001733DE">
      <w:pPr>
        <w:ind w:firstLine="720"/>
      </w:pPr>
      <w:r w:rsidRPr="00152252">
        <w:t xml:space="preserve">правонаступника, код згідно з </w:t>
      </w:r>
    </w:p>
    <w:p w14:paraId="2E0C006D" w14:textId="77777777" w:rsidR="001733DE" w:rsidRDefault="00152252" w:rsidP="001733DE">
      <w:pPr>
        <w:ind w:firstLine="720"/>
      </w:pPr>
      <w:r w:rsidRPr="00152252">
        <w:t xml:space="preserve">Єдиним державним реєстром </w:t>
      </w:r>
    </w:p>
    <w:p w14:paraId="051A925C" w14:textId="77777777" w:rsidR="001733DE" w:rsidRDefault="00152252" w:rsidP="001733DE">
      <w:pPr>
        <w:ind w:firstLine="720"/>
      </w:pPr>
      <w:r w:rsidRPr="00152252">
        <w:t>юридичних осіб, фізичних осіб –</w:t>
      </w:r>
    </w:p>
    <w:p w14:paraId="55E44D89" w14:textId="6E2B1330" w:rsidR="00152252" w:rsidRPr="00152252" w:rsidRDefault="00152252" w:rsidP="001733DE">
      <w:pPr>
        <w:ind w:firstLine="720"/>
      </w:pPr>
      <w:r w:rsidRPr="00152252">
        <w:t xml:space="preserve">підприємців та громадських </w:t>
      </w:r>
    </w:p>
    <w:p w14:paraId="327F6A1F" w14:textId="77777777" w:rsidR="00152252" w:rsidRPr="00152252" w:rsidRDefault="00152252" w:rsidP="001733DE">
      <w:pPr>
        <w:ind w:firstLine="720"/>
      </w:pPr>
      <w:r w:rsidRPr="00152252">
        <w:t>формувань)</w:t>
      </w:r>
    </w:p>
    <w:p w14:paraId="5D16E992" w14:textId="77777777" w:rsidR="00152252" w:rsidRPr="00152252" w:rsidRDefault="00152252" w:rsidP="001733DE">
      <w:pPr>
        <w:ind w:firstLine="720"/>
      </w:pPr>
    </w:p>
    <w:p w14:paraId="4188476D" w14:textId="6AF6D6F1" w:rsidR="00F872A8" w:rsidRPr="00152252" w:rsidRDefault="00152252" w:rsidP="001733DE">
      <w:pPr>
        <w:ind w:firstLine="720"/>
      </w:pPr>
      <w:r w:rsidRPr="00152252">
        <w:t>Голова правління /</w:t>
      </w:r>
      <w:r w:rsidR="004A5A24">
        <w:t xml:space="preserve"> </w:t>
      </w:r>
      <w:r w:rsidRPr="00152252">
        <w:t xml:space="preserve">генеральний директор </w:t>
      </w:r>
    </w:p>
    <w:p w14:paraId="7C44AF08" w14:textId="2E03AC86" w:rsidR="004A5A24" w:rsidRPr="00D900AA" w:rsidRDefault="004A5A24" w:rsidP="004A5A24">
      <w:pPr>
        <w:ind w:firstLine="720"/>
        <w:rPr>
          <w:u w:val="single"/>
        </w:rPr>
      </w:pPr>
      <w:r w:rsidRPr="00D900AA">
        <w:rPr>
          <w:u w:val="single"/>
        </w:rPr>
        <w:t>_____________________________</w:t>
      </w:r>
      <w:r w:rsidR="00054A8C" w:rsidRPr="00D900AA">
        <w:rPr>
          <w:u w:val="single"/>
        </w:rPr>
        <w:t xml:space="preserve">                </w:t>
      </w:r>
    </w:p>
    <w:p w14:paraId="71FBCE33" w14:textId="77777777" w:rsidR="004A5A24" w:rsidRPr="004A5A24" w:rsidRDefault="004A5A24" w:rsidP="004A5A24">
      <w:pPr>
        <w:ind w:firstLine="720"/>
      </w:pPr>
      <w:r w:rsidRPr="00D900AA">
        <w:t>_____________________________</w:t>
      </w:r>
      <w:r w:rsidRPr="004A5A24">
        <w:t xml:space="preserve">                      </w:t>
      </w:r>
      <w:r w:rsidRPr="00D900AA">
        <w:t>__________________________</w:t>
      </w:r>
    </w:p>
    <w:p w14:paraId="642263F3" w14:textId="77777777" w:rsidR="004A5A24" w:rsidRPr="00152252" w:rsidRDefault="004A5A24" w:rsidP="004A5A24">
      <w:pPr>
        <w:ind w:firstLine="720"/>
      </w:pPr>
      <w:r w:rsidRPr="00152252">
        <w:t>(повне найменування страховика –</w:t>
      </w:r>
      <w:r>
        <w:t xml:space="preserve">                       </w:t>
      </w:r>
      <w:r w:rsidRPr="00152252">
        <w:t>(підпис, прізвище, ініціали)</w:t>
      </w:r>
    </w:p>
    <w:p w14:paraId="16615100" w14:textId="77777777" w:rsidR="004A5A24" w:rsidRDefault="004A5A24" w:rsidP="004A5A24">
      <w:pPr>
        <w:ind w:firstLine="720"/>
      </w:pPr>
      <w:r w:rsidRPr="00152252">
        <w:t xml:space="preserve">правонаступника, код згідно з </w:t>
      </w:r>
    </w:p>
    <w:p w14:paraId="2E6D19CF" w14:textId="77777777" w:rsidR="004A5A24" w:rsidRDefault="004A5A24" w:rsidP="004A5A24">
      <w:pPr>
        <w:ind w:firstLine="720"/>
      </w:pPr>
      <w:r w:rsidRPr="00152252">
        <w:t xml:space="preserve">Єдиним державним реєстром </w:t>
      </w:r>
    </w:p>
    <w:p w14:paraId="2A83E581" w14:textId="77777777" w:rsidR="004A5A24" w:rsidRDefault="004A5A24" w:rsidP="004A5A24">
      <w:pPr>
        <w:ind w:firstLine="720"/>
      </w:pPr>
      <w:r w:rsidRPr="00152252">
        <w:t>юридичних осіб, фізичних осіб –</w:t>
      </w:r>
    </w:p>
    <w:p w14:paraId="21084E65" w14:textId="77777777" w:rsidR="004A5A24" w:rsidRPr="00152252" w:rsidRDefault="004A5A24" w:rsidP="004A5A24">
      <w:pPr>
        <w:ind w:firstLine="720"/>
      </w:pPr>
      <w:r w:rsidRPr="00152252">
        <w:t xml:space="preserve">підприємців та громадських </w:t>
      </w:r>
    </w:p>
    <w:p w14:paraId="56B44BF0" w14:textId="77777777" w:rsidR="004A5A24" w:rsidRPr="00152252" w:rsidRDefault="004A5A24" w:rsidP="004A5A24">
      <w:pPr>
        <w:ind w:firstLine="720"/>
      </w:pPr>
      <w:r w:rsidRPr="00152252">
        <w:t>формувань)</w:t>
      </w:r>
    </w:p>
    <w:p w14:paraId="3F6E80AB" w14:textId="77777777" w:rsidR="00054A8C" w:rsidRDefault="00054A8C">
      <w:pPr>
        <w:spacing w:after="200" w:line="276" w:lineRule="auto"/>
        <w:jc w:val="left"/>
        <w:sectPr w:rsidR="00054A8C" w:rsidSect="00310225">
          <w:headerReference w:type="default" r:id="rId18"/>
          <w:type w:val="continuous"/>
          <w:pgSz w:w="11906" w:h="16838"/>
          <w:pgMar w:top="766" w:right="567" w:bottom="1701" w:left="1701" w:header="709" w:footer="709" w:gutter="0"/>
          <w:pgNumType w:start="1"/>
          <w:cols w:space="720"/>
          <w:formProt w:val="0"/>
          <w:titlePg/>
          <w:docGrid w:linePitch="381"/>
        </w:sectPr>
      </w:pPr>
      <w:r>
        <w:br w:type="page"/>
      </w:r>
    </w:p>
    <w:p w14:paraId="75516A47" w14:textId="77777777" w:rsidR="002C6D2B" w:rsidRPr="001F7FC3" w:rsidRDefault="002C6D2B" w:rsidP="002C6D2B">
      <w:pPr>
        <w:ind w:left="5760"/>
      </w:pPr>
      <w:r w:rsidRPr="001F7FC3">
        <w:lastRenderedPageBreak/>
        <w:t xml:space="preserve">Додаток 3 </w:t>
      </w:r>
    </w:p>
    <w:p w14:paraId="4F6720E6" w14:textId="77777777" w:rsidR="002C6D2B" w:rsidRPr="001F7FC3" w:rsidRDefault="002C6D2B" w:rsidP="002C6D2B">
      <w:pPr>
        <w:ind w:left="5760" w:right="319"/>
        <w:rPr>
          <w:rFonts w:eastAsia="Calibri"/>
        </w:rPr>
      </w:pPr>
      <w:r w:rsidRPr="001F7FC3">
        <w:t xml:space="preserve">до </w:t>
      </w:r>
      <w:r w:rsidRPr="001F7FC3">
        <w:rPr>
          <w:rFonts w:eastAsiaTheme="minorEastAsia"/>
        </w:rPr>
        <w:t xml:space="preserve">Положення </w:t>
      </w:r>
      <w:r w:rsidRPr="001F7FC3">
        <w:t>про добровільний вихід з ринку страховика та передачу страховиком страхового портфеля</w:t>
      </w:r>
      <w:r w:rsidRPr="001F7FC3">
        <w:rPr>
          <w:rFonts w:eastAsiaTheme="minorEastAsia"/>
        </w:rPr>
        <w:t xml:space="preserve"> </w:t>
      </w:r>
      <w:r w:rsidRPr="001F7FC3">
        <w:rPr>
          <w:rFonts w:eastAsia="Calibri"/>
        </w:rPr>
        <w:t xml:space="preserve">(підпункт 1 </w:t>
      </w:r>
      <w:r w:rsidRPr="001F7FC3">
        <w:t>пункту 5 розділу II</w:t>
      </w:r>
      <w:r w:rsidRPr="001F7FC3">
        <w:rPr>
          <w:rFonts w:eastAsia="Calibri"/>
        </w:rPr>
        <w:t>)</w:t>
      </w:r>
    </w:p>
    <w:p w14:paraId="4266022E" w14:textId="77777777" w:rsidR="002C6D2B" w:rsidRPr="001F7FC3" w:rsidRDefault="002C6D2B" w:rsidP="002C6D2B">
      <w:pPr>
        <w:ind w:left="5760"/>
        <w:rPr>
          <w:sz w:val="20"/>
          <w:szCs w:val="20"/>
        </w:rPr>
      </w:pPr>
    </w:p>
    <w:p w14:paraId="5E6E6465" w14:textId="77777777" w:rsidR="002C6D2B" w:rsidRPr="001F7FC3" w:rsidRDefault="002C6D2B" w:rsidP="002C6D2B"/>
    <w:p w14:paraId="4C0E4DAF" w14:textId="77777777" w:rsidR="002C6D2B" w:rsidRPr="001F7FC3" w:rsidRDefault="002C6D2B" w:rsidP="002C6D2B">
      <w:r w:rsidRPr="001F7FC3">
        <w:t>Затверджено</w:t>
      </w:r>
      <w:r w:rsidRPr="001F7FC3">
        <w:br/>
        <w:t>рішенням загальних зборів акціонерів (учасників)</w:t>
      </w:r>
    </w:p>
    <w:p w14:paraId="5BC707FE" w14:textId="77777777" w:rsidR="002C6D2B" w:rsidRPr="001F7FC3" w:rsidRDefault="002C6D2B" w:rsidP="002C6D2B">
      <w:r w:rsidRPr="001F7FC3">
        <w:t>___________________________________________________</w:t>
      </w:r>
    </w:p>
    <w:p w14:paraId="7D8A77CE" w14:textId="77777777" w:rsidR="002C6D2B" w:rsidRPr="001F7FC3" w:rsidRDefault="002C6D2B" w:rsidP="002C6D2B">
      <w:r w:rsidRPr="001F7FC3">
        <w:t>____________________________________________________</w:t>
      </w:r>
      <w:r w:rsidRPr="001F7FC3">
        <w:br/>
        <w:t xml:space="preserve">(повне найменування  страховика, що реорганізується, </w:t>
      </w:r>
    </w:p>
    <w:p w14:paraId="4423268D" w14:textId="77777777" w:rsidR="002C6D2B" w:rsidRPr="001F7FC3" w:rsidRDefault="002C6D2B" w:rsidP="002C6D2B">
      <w:r w:rsidRPr="001F7FC3">
        <w:t>код згідно з Єдиним державним реєстром юридичних осіб,</w:t>
      </w:r>
    </w:p>
    <w:p w14:paraId="138ACDDC" w14:textId="77777777" w:rsidR="002C6D2B" w:rsidRPr="001F7FC3" w:rsidRDefault="002C6D2B" w:rsidP="002C6D2B">
      <w:r w:rsidRPr="001F7FC3">
        <w:t>фізичних осіб - підприємців та громадських формувань)</w:t>
      </w:r>
    </w:p>
    <w:p w14:paraId="4F083435" w14:textId="77777777" w:rsidR="002C6D2B" w:rsidRPr="001F7FC3" w:rsidRDefault="002C6D2B" w:rsidP="002C6D2B"/>
    <w:p w14:paraId="08C7B371" w14:textId="77777777" w:rsidR="002C6D2B" w:rsidRPr="001F7FC3" w:rsidRDefault="002C6D2B" w:rsidP="002C6D2B">
      <w:r w:rsidRPr="001F7FC3">
        <w:t>_______________________ 20__ року протокол № ________</w:t>
      </w:r>
    </w:p>
    <w:p w14:paraId="703BB5E3" w14:textId="77777777" w:rsidR="002C6D2B" w:rsidRPr="001F7FC3" w:rsidRDefault="002C6D2B" w:rsidP="002C6D2B">
      <w:r w:rsidRPr="001F7FC3">
        <w:t>(дата прийняття рішення)</w:t>
      </w:r>
    </w:p>
    <w:p w14:paraId="3DBDBC60" w14:textId="77777777" w:rsidR="002C6D2B" w:rsidRPr="001F7FC3" w:rsidRDefault="002C6D2B" w:rsidP="002C6D2B"/>
    <w:p w14:paraId="32F092E8" w14:textId="77777777" w:rsidR="002C6D2B" w:rsidRPr="001F7FC3" w:rsidRDefault="002C6D2B" w:rsidP="002C6D2B">
      <w:pPr>
        <w:jc w:val="center"/>
      </w:pPr>
    </w:p>
    <w:p w14:paraId="52409490" w14:textId="77777777" w:rsidR="002C6D2B" w:rsidRPr="001F7FC3" w:rsidRDefault="002C6D2B" w:rsidP="002C6D2B">
      <w:pPr>
        <w:jc w:val="center"/>
      </w:pPr>
      <w:r w:rsidRPr="001F7FC3">
        <w:t xml:space="preserve">План </w:t>
      </w:r>
      <w:r w:rsidRPr="001F7FC3">
        <w:br/>
        <w:t>реорганізації шляхом поділу</w:t>
      </w:r>
    </w:p>
    <w:p w14:paraId="129040B1" w14:textId="77777777" w:rsidR="002C6D2B" w:rsidRPr="001F7FC3" w:rsidRDefault="002C6D2B" w:rsidP="002C6D2B">
      <w:pPr>
        <w:jc w:val="center"/>
      </w:pPr>
      <w:r w:rsidRPr="001F7FC3">
        <w:t>(зразок)</w:t>
      </w:r>
    </w:p>
    <w:p w14:paraId="430E7AC0" w14:textId="77777777" w:rsidR="002C6D2B" w:rsidRPr="00D900AA" w:rsidRDefault="002C6D2B" w:rsidP="002C6D2B"/>
    <w:p w14:paraId="1D87F749" w14:textId="57F1E561" w:rsidR="002C6D2B" w:rsidRPr="001F7FC3" w:rsidRDefault="002C6D2B" w:rsidP="002C6D2B">
      <w:pPr>
        <w:jc w:val="center"/>
      </w:pPr>
      <w:r w:rsidRPr="00D900AA">
        <w:t>____________________________________________________________________</w:t>
      </w:r>
      <w:r w:rsidRPr="001F7FC3">
        <w:br/>
        <w:t>(повне найменування страховика, що реорганізується, код згідно з Єдиним державним</w:t>
      </w:r>
      <w:r>
        <w:t xml:space="preserve"> </w:t>
      </w:r>
      <w:r w:rsidRPr="001F7FC3">
        <w:t xml:space="preserve"> реєстром юридичних осіб, фізичних осіб - підприємців та громадських формувань)</w:t>
      </w:r>
    </w:p>
    <w:p w14:paraId="042675B4" w14:textId="77777777" w:rsidR="002C6D2B" w:rsidRPr="001F7FC3" w:rsidRDefault="002C6D2B" w:rsidP="002C6D2B">
      <w:pPr>
        <w:rPr>
          <w:highlight w:val="yellow"/>
        </w:rPr>
      </w:pPr>
    </w:p>
    <w:p w14:paraId="527E271F" w14:textId="77777777" w:rsidR="002C6D2B" w:rsidRPr="001F7FC3" w:rsidRDefault="002C6D2B" w:rsidP="002C6D2B">
      <w:pPr>
        <w:jc w:val="center"/>
      </w:pPr>
      <w:r w:rsidRPr="001F7FC3">
        <w:t>Розділ I. Умови поділу</w:t>
      </w:r>
    </w:p>
    <w:p w14:paraId="4CAFBAF6" w14:textId="77777777" w:rsidR="002C6D2B" w:rsidRPr="001F7FC3" w:rsidRDefault="002C6D2B" w:rsidP="002C6D2B">
      <w:pPr>
        <w:rPr>
          <w:highlight w:val="yellow"/>
        </w:rPr>
      </w:pPr>
    </w:p>
    <w:p w14:paraId="0CA43C06" w14:textId="6ADE617A" w:rsidR="002C6D2B" w:rsidRDefault="002C6D2B" w:rsidP="002C6D2B">
      <w:pPr>
        <w:ind w:firstLine="720"/>
      </w:pPr>
      <w:r w:rsidRPr="001F7FC3">
        <w:t xml:space="preserve">1. Згідно з цим планом унаслідок реорганізації </w:t>
      </w:r>
      <w:r w:rsidRPr="00832D61">
        <w:t>_</w:t>
      </w:r>
      <w:r w:rsidR="00F94014" w:rsidRPr="00832D61">
        <w:t>_______________________</w:t>
      </w:r>
    </w:p>
    <w:p w14:paraId="139F5EB1" w14:textId="77B8A2B9" w:rsidR="002C6D2B" w:rsidRPr="00832D61" w:rsidRDefault="002C6D2B" w:rsidP="002C6D2B">
      <w:pPr>
        <w:rPr>
          <w:u w:val="single"/>
        </w:rPr>
      </w:pPr>
      <w:r w:rsidRPr="00832D61">
        <w:rPr>
          <w:u w:val="single"/>
        </w:rPr>
        <w:t>______________________________________</w:t>
      </w:r>
      <w:r w:rsidR="00F94014" w:rsidRPr="00832D61">
        <w:rPr>
          <w:u w:val="single"/>
        </w:rPr>
        <w:t>______________________________</w:t>
      </w:r>
    </w:p>
    <w:p w14:paraId="64005BBB" w14:textId="77777777" w:rsidR="002C6D2B" w:rsidRPr="001F7FC3" w:rsidRDefault="002C6D2B" w:rsidP="002C6D2B">
      <w:pPr>
        <w:ind w:firstLine="720"/>
        <w:jc w:val="center"/>
      </w:pPr>
      <w:r w:rsidRPr="001F7FC3">
        <w:t>(повне найменування страховика, що реорганізується, код згідно з Єдиним державним реєстром юридичних осіб, фізичних осіб - підприємців та громадських формувань)</w:t>
      </w:r>
    </w:p>
    <w:p w14:paraId="7CCBEDF2" w14:textId="77777777" w:rsidR="002C6D2B" w:rsidRPr="001F7FC3" w:rsidRDefault="002C6D2B" w:rsidP="002C6D2B">
      <w:pPr>
        <w:ind w:firstLine="720"/>
        <w:rPr>
          <w:highlight w:val="yellow"/>
        </w:rPr>
      </w:pPr>
    </w:p>
    <w:p w14:paraId="36745506" w14:textId="6A46C025" w:rsidR="002C6D2B" w:rsidRPr="001F7FC3" w:rsidRDefault="002C6D2B" w:rsidP="002C6D2B">
      <w:pPr>
        <w:rPr>
          <w:u w:val="single"/>
        </w:rPr>
      </w:pPr>
      <w:r w:rsidRPr="001F7FC3">
        <w:t xml:space="preserve">(далі – страховики, що реорганізуються) шляхом поділу мають створитися </w:t>
      </w:r>
      <w:r w:rsidRPr="001F7FC3">
        <w:rPr>
          <w:u w:val="single"/>
        </w:rPr>
        <w:t>______________________________________</w:t>
      </w:r>
      <w:r w:rsidR="00F94014">
        <w:rPr>
          <w:u w:val="single"/>
        </w:rPr>
        <w:t>______________________________</w:t>
      </w:r>
    </w:p>
    <w:p w14:paraId="27EEA79D" w14:textId="77777777" w:rsidR="002C6D2B" w:rsidRPr="001F7FC3" w:rsidRDefault="002C6D2B" w:rsidP="002C6D2B">
      <w:pPr>
        <w:ind w:firstLine="720"/>
        <w:jc w:val="center"/>
      </w:pPr>
      <w:r w:rsidRPr="001F7FC3">
        <w:t>(повне найменування кожного із страховиків – правонаступників, що створюються шляхом поділу)</w:t>
      </w:r>
    </w:p>
    <w:p w14:paraId="09A1031C" w14:textId="77777777" w:rsidR="002C6D2B" w:rsidRPr="001F7FC3" w:rsidRDefault="002C6D2B" w:rsidP="002C6D2B">
      <w:pPr>
        <w:ind w:firstLine="720"/>
      </w:pPr>
    </w:p>
    <w:p w14:paraId="0101112F" w14:textId="77777777" w:rsidR="002C6D2B" w:rsidRPr="001F7FC3" w:rsidRDefault="002C6D2B" w:rsidP="002C6D2B">
      <w:r w:rsidRPr="001F7FC3">
        <w:lastRenderedPageBreak/>
        <w:t>(далі – страховики – правонаступники).</w:t>
      </w:r>
    </w:p>
    <w:p w14:paraId="20FCDA8B" w14:textId="77777777" w:rsidR="002C6D2B" w:rsidRPr="001F7FC3" w:rsidRDefault="002C6D2B" w:rsidP="002C6D2B">
      <w:pPr>
        <w:ind w:firstLine="720"/>
        <w:rPr>
          <w:highlight w:val="yellow"/>
        </w:rPr>
      </w:pPr>
    </w:p>
    <w:p w14:paraId="1F58CF41" w14:textId="77777777" w:rsidR="002C6D2B" w:rsidRPr="001F7FC3" w:rsidRDefault="002C6D2B" w:rsidP="002C6D2B">
      <w:pPr>
        <w:ind w:firstLine="720"/>
      </w:pPr>
      <w:r w:rsidRPr="001F7FC3">
        <w:t>2. Майно, права та обов'язки страховика, що реорганізується, передаються кожному страховику – правонаступнику в частинах, визначених у розподільному балансі. Розподіл активів, зобов'язань та власного капіталу страховика, що реорганізується, здійснюється між страховиками – правонаступниками.</w:t>
      </w:r>
    </w:p>
    <w:p w14:paraId="2D13BDE7" w14:textId="77777777" w:rsidR="002C6D2B" w:rsidRPr="001F7FC3" w:rsidRDefault="002C6D2B" w:rsidP="002C6D2B">
      <w:pPr>
        <w:ind w:firstLine="720"/>
      </w:pPr>
    </w:p>
    <w:p w14:paraId="69691B79" w14:textId="77777777" w:rsidR="002C6D2B" w:rsidRPr="001F7FC3" w:rsidRDefault="002C6D2B" w:rsidP="002C6D2B">
      <w:pPr>
        <w:ind w:firstLine="720"/>
      </w:pPr>
      <w:r w:rsidRPr="001F7FC3">
        <w:t>3. Розподільний баланс складається після:</w:t>
      </w:r>
    </w:p>
    <w:p w14:paraId="004FDD45" w14:textId="77777777" w:rsidR="002C6D2B" w:rsidRPr="001F7FC3" w:rsidRDefault="002C6D2B" w:rsidP="002C6D2B">
      <w:pPr>
        <w:ind w:firstLine="720"/>
      </w:pPr>
    </w:p>
    <w:p w14:paraId="12E855DE" w14:textId="7CA9DFFF" w:rsidR="002C6D2B" w:rsidRPr="001F7FC3" w:rsidRDefault="002C6D2B" w:rsidP="002C6D2B">
      <w:pPr>
        <w:ind w:firstLine="720"/>
      </w:pPr>
      <w:r w:rsidRPr="001F7FC3">
        <w:t xml:space="preserve">1) проведення в страховику, що реорганізовується, інвентаризації активів, зобов'язань, резервів страховика, що реорганізується, і врегулювання виявлених розбіжностей у строк </w:t>
      </w:r>
      <w:r w:rsidRPr="00F94014">
        <w:t>_________________________________________________</w:t>
      </w:r>
      <w:r>
        <w:t xml:space="preserve"> </w:t>
      </w:r>
      <w:r w:rsidRPr="001F7FC3">
        <w:t>;</w:t>
      </w:r>
    </w:p>
    <w:p w14:paraId="7632E928" w14:textId="77777777" w:rsidR="002C6D2B" w:rsidRPr="001F7FC3" w:rsidRDefault="002C6D2B" w:rsidP="002C6D2B">
      <w:pPr>
        <w:ind w:firstLine="720"/>
      </w:pPr>
    </w:p>
    <w:p w14:paraId="1A27A4FE" w14:textId="77777777" w:rsidR="002C6D2B" w:rsidRPr="001F7FC3" w:rsidRDefault="002C6D2B" w:rsidP="002C6D2B">
      <w:pPr>
        <w:ind w:firstLine="720"/>
      </w:pPr>
      <w:r w:rsidRPr="001F7FC3">
        <w:t>2) закінчення строку для пред'явлення вимог кредиторами й усунення наявних конфліктів з ними (задоволення чи відхилення вимог кредиторів).</w:t>
      </w:r>
    </w:p>
    <w:p w14:paraId="7DF15AE5" w14:textId="77777777" w:rsidR="002C6D2B" w:rsidRPr="001F7FC3" w:rsidRDefault="002C6D2B" w:rsidP="002C6D2B">
      <w:pPr>
        <w:ind w:firstLine="720"/>
      </w:pPr>
    </w:p>
    <w:p w14:paraId="369EBC84" w14:textId="77777777" w:rsidR="00F94014" w:rsidRDefault="002C6D2B" w:rsidP="002C6D2B">
      <w:pPr>
        <w:ind w:firstLine="720"/>
      </w:pPr>
      <w:r w:rsidRPr="001F7FC3">
        <w:t>4. Організаційно-правова форма страховиків – прав</w:t>
      </w:r>
      <w:r>
        <w:t xml:space="preserve">онаступників </w:t>
      </w:r>
      <w:r w:rsidRPr="00832D61">
        <w:t>________</w:t>
      </w:r>
    </w:p>
    <w:p w14:paraId="2F38ECFE" w14:textId="5376C385" w:rsidR="002C6D2B" w:rsidRPr="00F94014" w:rsidRDefault="00F94014" w:rsidP="00F94014">
      <w:r w:rsidRPr="00F94014">
        <w:t>___________________________________________________________________</w:t>
      </w:r>
      <w:r w:rsidR="002C6D2B" w:rsidRPr="00F94014">
        <w:t xml:space="preserve"> .</w:t>
      </w:r>
    </w:p>
    <w:p w14:paraId="35E89208" w14:textId="77777777" w:rsidR="002C6D2B" w:rsidRPr="001F7FC3" w:rsidRDefault="002C6D2B" w:rsidP="002C6D2B">
      <w:pPr>
        <w:ind w:firstLine="720"/>
      </w:pPr>
    </w:p>
    <w:p w14:paraId="36371ADE" w14:textId="497765CB" w:rsidR="002C6D2B" w:rsidRPr="001F7FC3" w:rsidRDefault="002C6D2B" w:rsidP="002C6D2B">
      <w:pPr>
        <w:ind w:firstLine="720"/>
      </w:pPr>
      <w:r w:rsidRPr="001F7FC3">
        <w:t xml:space="preserve">5. Розподіл статутного капіталу страховика, що реорганізується, між страховиками – правонаступниками: </w:t>
      </w:r>
      <w:r w:rsidRPr="00F94014">
        <w:rPr>
          <w:u w:val="single"/>
        </w:rPr>
        <w:t>____________________________________</w:t>
      </w:r>
      <w:r>
        <w:t xml:space="preserve"> </w:t>
      </w:r>
      <w:r w:rsidRPr="001F7FC3">
        <w:t>.</w:t>
      </w:r>
    </w:p>
    <w:p w14:paraId="7B0E87F1" w14:textId="77777777" w:rsidR="002C6D2B" w:rsidRPr="001F7FC3" w:rsidRDefault="002C6D2B" w:rsidP="002C6D2B">
      <w:pPr>
        <w:ind w:firstLine="720"/>
      </w:pPr>
    </w:p>
    <w:p w14:paraId="77822BD2" w14:textId="66FF3038" w:rsidR="002C6D2B" w:rsidRPr="001F7FC3" w:rsidRDefault="002C6D2B" w:rsidP="002C6D2B">
      <w:pPr>
        <w:ind w:firstLine="720"/>
      </w:pPr>
      <w:r w:rsidRPr="001F7FC3">
        <w:t xml:space="preserve">6. Точний опис та розподіл майна, прав та обов’язків, що підлягають передачі кожному зі страховиків, що створюються в результаті поділу: </w:t>
      </w:r>
      <w:r w:rsidRPr="00832D61">
        <w:t>___________________________________________________________</w:t>
      </w:r>
      <w:r w:rsidR="00F94014" w:rsidRPr="00832D61">
        <w:t>________</w:t>
      </w:r>
      <w:r w:rsidRPr="001F7FC3">
        <w:t xml:space="preserve"> .</w:t>
      </w:r>
    </w:p>
    <w:p w14:paraId="57D8207B" w14:textId="77777777" w:rsidR="002C6D2B" w:rsidRPr="001F7FC3" w:rsidRDefault="002C6D2B" w:rsidP="002C6D2B">
      <w:pPr>
        <w:ind w:firstLine="720"/>
      </w:pPr>
    </w:p>
    <w:p w14:paraId="1962FF01" w14:textId="091E2A42" w:rsidR="002C6D2B" w:rsidRPr="001F7FC3" w:rsidRDefault="002C6D2B" w:rsidP="002C6D2B">
      <w:pPr>
        <w:ind w:firstLine="720"/>
      </w:pPr>
      <w:r w:rsidRPr="001F7FC3">
        <w:t xml:space="preserve">7.Структура власності страховиків – правонаступників: </w:t>
      </w:r>
      <w:r w:rsidR="00F94014" w:rsidRPr="00832D61">
        <w:t>_______________</w:t>
      </w:r>
      <w:r>
        <w:t xml:space="preserve"> </w:t>
      </w:r>
      <w:r w:rsidRPr="001F7FC3">
        <w:t>.</w:t>
      </w:r>
    </w:p>
    <w:p w14:paraId="05DD878F" w14:textId="77777777" w:rsidR="002C6D2B" w:rsidRPr="001F7FC3" w:rsidRDefault="002C6D2B" w:rsidP="002C6D2B">
      <w:pPr>
        <w:ind w:firstLine="720"/>
      </w:pPr>
    </w:p>
    <w:p w14:paraId="1EA62349" w14:textId="639802EB" w:rsidR="002C6D2B" w:rsidRPr="001F7FC3" w:rsidRDefault="002C6D2B" w:rsidP="002C6D2B">
      <w:pPr>
        <w:ind w:firstLine="720"/>
      </w:pPr>
      <w:r w:rsidRPr="001F7FC3">
        <w:t xml:space="preserve">8. Строк для пред’явлення вимог кредиторів </w:t>
      </w:r>
      <w:r w:rsidRPr="00832D61">
        <w:t>________________________</w:t>
      </w:r>
      <w:r w:rsidRPr="001F7FC3">
        <w:t xml:space="preserve"> .</w:t>
      </w:r>
    </w:p>
    <w:p w14:paraId="66A4730C" w14:textId="77777777" w:rsidR="002C6D2B" w:rsidRPr="001F7FC3" w:rsidRDefault="002C6D2B" w:rsidP="002C6D2B">
      <w:pPr>
        <w:ind w:firstLine="720"/>
      </w:pPr>
    </w:p>
    <w:p w14:paraId="4DDE70CB" w14:textId="6C4F5158" w:rsidR="002C6D2B" w:rsidRPr="001F7FC3" w:rsidRDefault="002C6D2B" w:rsidP="002C6D2B">
      <w:pPr>
        <w:ind w:firstLine="720"/>
      </w:pPr>
      <w:r w:rsidRPr="001F7FC3">
        <w:t xml:space="preserve">9. Порядок підтвердження вартості активів та зобов’язань, строки передачі активів і зобов’язань: </w:t>
      </w:r>
      <w:r w:rsidRPr="00F94014">
        <w:rPr>
          <w:u w:val="single"/>
        </w:rPr>
        <w:t>_________________________________________________</w:t>
      </w:r>
      <w:r>
        <w:t xml:space="preserve"> </w:t>
      </w:r>
      <w:r w:rsidRPr="001F7FC3">
        <w:t>.</w:t>
      </w:r>
    </w:p>
    <w:p w14:paraId="699A08FD" w14:textId="77777777" w:rsidR="002C6D2B" w:rsidRPr="001F7FC3" w:rsidRDefault="002C6D2B" w:rsidP="002C6D2B">
      <w:pPr>
        <w:ind w:firstLine="720"/>
        <w:rPr>
          <w:highlight w:val="yellow"/>
        </w:rPr>
      </w:pPr>
    </w:p>
    <w:p w14:paraId="242D3F55" w14:textId="3ED303E7" w:rsidR="002C6D2B" w:rsidRPr="002C6D2B" w:rsidRDefault="002C6D2B" w:rsidP="002C6D2B">
      <w:pPr>
        <w:ind w:firstLine="720"/>
        <w:rPr>
          <w:u w:val="single"/>
        </w:rPr>
      </w:pPr>
      <w:r w:rsidRPr="001F7FC3">
        <w:t>10. Порядок і коефіцієнти конвертації акцій (часток) та інших цінних паперів, а також суми можливих грошових виплат акціонерам/учасникам:</w:t>
      </w:r>
      <w:r>
        <w:t xml:space="preserve"> </w:t>
      </w:r>
      <w:r w:rsidRPr="00832D61">
        <w:t>___________________________________________________________________</w:t>
      </w:r>
      <w:r>
        <w:t xml:space="preserve"> </w:t>
      </w:r>
      <w:r w:rsidRPr="001F7FC3">
        <w:t>.</w:t>
      </w:r>
    </w:p>
    <w:p w14:paraId="76E35C0B" w14:textId="77777777" w:rsidR="002C6D2B" w:rsidRPr="001F7FC3" w:rsidRDefault="002C6D2B" w:rsidP="002C6D2B">
      <w:pPr>
        <w:ind w:firstLine="720"/>
      </w:pPr>
    </w:p>
    <w:p w14:paraId="0B4F0CBB" w14:textId="0EBA72B5" w:rsidR="002C6D2B" w:rsidRPr="001F7FC3" w:rsidRDefault="002C6D2B" w:rsidP="002C6D2B">
      <w:pPr>
        <w:ind w:firstLine="720"/>
      </w:pPr>
      <w:r w:rsidRPr="001F7FC3">
        <w:t xml:space="preserve">11. Дата, з якої операції страховиків, що створюються в результаті поділу, повинні розглядатися для цілей бухгалтерського обліку як такі, що стосуються страховиків, що створюються в результаті поділу: </w:t>
      </w:r>
      <w:r w:rsidRPr="00832D61">
        <w:t>________________________</w:t>
      </w:r>
      <w:r w:rsidRPr="001F7FC3">
        <w:t xml:space="preserve"> .</w:t>
      </w:r>
    </w:p>
    <w:p w14:paraId="72A829C9" w14:textId="77777777" w:rsidR="002C6D2B" w:rsidRPr="001F7FC3" w:rsidRDefault="002C6D2B" w:rsidP="002C6D2B">
      <w:pPr>
        <w:ind w:firstLine="720"/>
      </w:pPr>
    </w:p>
    <w:p w14:paraId="38580BA4" w14:textId="2DD12FD5" w:rsidR="002C6D2B" w:rsidRPr="001F7FC3" w:rsidRDefault="002C6D2B" w:rsidP="002C6D2B">
      <w:pPr>
        <w:ind w:firstLine="720"/>
      </w:pPr>
      <w:r w:rsidRPr="001F7FC3">
        <w:lastRenderedPageBreak/>
        <w:t xml:space="preserve">12. Розподіл акцій страховиків, що створюються в результаті поділу, серед акціонерів страховика, що припиняється шляхом поділу, а також критерії, за якими здійснюється такий розподіл (крім товариств з додатковою відповідальністю): </w:t>
      </w:r>
      <w:r w:rsidRPr="00832D61">
        <w:t>___________________________________________________</w:t>
      </w:r>
      <w:r>
        <w:t xml:space="preserve"> .</w:t>
      </w:r>
    </w:p>
    <w:p w14:paraId="24C363BA" w14:textId="77777777" w:rsidR="002C6D2B" w:rsidRPr="001F7FC3" w:rsidRDefault="002C6D2B" w:rsidP="002C6D2B">
      <w:pPr>
        <w:ind w:firstLine="720"/>
      </w:pPr>
    </w:p>
    <w:p w14:paraId="7D3CB091" w14:textId="23D69BA6" w:rsidR="002C6D2B" w:rsidRPr="002C6D2B" w:rsidRDefault="002C6D2B" w:rsidP="002C6D2B">
      <w:pPr>
        <w:ind w:firstLine="720"/>
        <w:rPr>
          <w:u w:val="single"/>
        </w:rPr>
      </w:pPr>
      <w:r w:rsidRPr="001F7FC3">
        <w:t xml:space="preserve">13. Визначення додаткових спеціальних прав, які матимуть страховики, що створюються в результаті поділу: </w:t>
      </w:r>
      <w:r w:rsidRPr="00832D61">
        <w:t>_______________________________________</w:t>
      </w:r>
      <w:r w:rsidRPr="001F7FC3">
        <w:t xml:space="preserve"> .</w:t>
      </w:r>
    </w:p>
    <w:p w14:paraId="1C4E9A3F" w14:textId="77777777" w:rsidR="002C6D2B" w:rsidRPr="001F7FC3" w:rsidRDefault="002C6D2B" w:rsidP="002C6D2B">
      <w:pPr>
        <w:ind w:firstLine="720"/>
      </w:pPr>
    </w:p>
    <w:p w14:paraId="0E802833" w14:textId="037F384E" w:rsidR="002C6D2B" w:rsidRPr="008C7C40" w:rsidRDefault="002C6D2B" w:rsidP="002C6D2B">
      <w:pPr>
        <w:ind w:firstLine="720"/>
        <w:rPr>
          <w:u w:val="single"/>
        </w:rPr>
      </w:pPr>
      <w:r w:rsidRPr="001F7FC3">
        <w:t xml:space="preserve">14. Страховик, що реорганізується, має закрити такі відокремлені підрозділи: </w:t>
      </w:r>
      <w:r w:rsidRPr="00832D61">
        <w:t>__________________________________________________________</w:t>
      </w:r>
    </w:p>
    <w:p w14:paraId="6592E0AD" w14:textId="3A5B54B8" w:rsidR="002C6D2B" w:rsidRPr="001F7FC3" w:rsidRDefault="002C6D2B" w:rsidP="002C6D2B">
      <w:r>
        <w:t>___________________________________________________________________</w:t>
      </w:r>
      <w:r w:rsidRPr="001F7FC3">
        <w:t xml:space="preserve"> .</w:t>
      </w:r>
    </w:p>
    <w:p w14:paraId="4EC236DF" w14:textId="77777777" w:rsidR="002C6D2B" w:rsidRPr="001F7FC3" w:rsidRDefault="002C6D2B" w:rsidP="00F94014">
      <w:pPr>
        <w:jc w:val="center"/>
        <w:rPr>
          <w:highlight w:val="yellow"/>
        </w:rPr>
      </w:pPr>
      <w:r w:rsidRPr="001F7FC3">
        <w:t>(за потреби зазначається перелік відокремлених підрозділів, які закриватиме страховик, що реорганізується, адреси їх місцезнаходження)</w:t>
      </w:r>
    </w:p>
    <w:p w14:paraId="0BBFE3AE" w14:textId="77777777" w:rsidR="002C6D2B" w:rsidRPr="001F7FC3" w:rsidRDefault="002C6D2B" w:rsidP="002C6D2B">
      <w:pPr>
        <w:ind w:firstLine="720"/>
        <w:rPr>
          <w:highlight w:val="yellow"/>
        </w:rPr>
      </w:pPr>
    </w:p>
    <w:p w14:paraId="5B8E3571" w14:textId="530C8242" w:rsidR="002C6D2B" w:rsidRDefault="002C6D2B" w:rsidP="002C6D2B">
      <w:pPr>
        <w:ind w:firstLine="720"/>
      </w:pPr>
      <w:r>
        <w:t>1</w:t>
      </w:r>
      <w:r w:rsidRPr="001F7FC3">
        <w:t xml:space="preserve">5. Страховики – правонаступники мають відкрити такі відокремлені підрозділи: </w:t>
      </w:r>
      <w:r w:rsidRPr="00832D61">
        <w:t>__________________________________________________________</w:t>
      </w:r>
    </w:p>
    <w:p w14:paraId="79A528D5" w14:textId="53E0B9BD" w:rsidR="002C6D2B" w:rsidRPr="008C7C40" w:rsidRDefault="002C6D2B" w:rsidP="002C6D2B">
      <w:pPr>
        <w:jc w:val="center"/>
      </w:pPr>
      <w:r>
        <w:t xml:space="preserve">___________________________________________________________________ . </w:t>
      </w:r>
      <w:r w:rsidRPr="001F7FC3">
        <w:t>(зазначається перелік відокремлених підрозділів, які має відкрити внаслідок реорганізації кожен страховик – правонаступник, або зазначений перелік подається як додаток до плану реорганізації)</w:t>
      </w:r>
    </w:p>
    <w:p w14:paraId="501C6C16" w14:textId="77777777" w:rsidR="002C6D2B" w:rsidRPr="001F7FC3" w:rsidRDefault="002C6D2B" w:rsidP="002C6D2B">
      <w:pPr>
        <w:ind w:firstLine="720"/>
      </w:pPr>
    </w:p>
    <w:p w14:paraId="4F2CD0AA" w14:textId="078ED2A9" w:rsidR="002C6D2B" w:rsidRPr="001F7FC3" w:rsidRDefault="002C6D2B" w:rsidP="002C6D2B">
      <w:pPr>
        <w:ind w:firstLine="720"/>
      </w:pPr>
      <w:r w:rsidRPr="001F7FC3">
        <w:t xml:space="preserve">16. Суми можливих грошових виплат акціонерам /учасникам: </w:t>
      </w:r>
      <w:r w:rsidRPr="00832D61">
        <w:t>___________________________________________________________________</w:t>
      </w:r>
      <w:r w:rsidRPr="001F7FC3">
        <w:t xml:space="preserve"> .</w:t>
      </w:r>
    </w:p>
    <w:p w14:paraId="054DFB47" w14:textId="77777777" w:rsidR="002C6D2B" w:rsidRPr="001F7FC3" w:rsidRDefault="002C6D2B" w:rsidP="002C6D2B">
      <w:pPr>
        <w:ind w:firstLine="720"/>
      </w:pPr>
    </w:p>
    <w:p w14:paraId="1BAD8D64" w14:textId="787F63F0" w:rsidR="002C6D2B" w:rsidRPr="008C7C40" w:rsidRDefault="002C6D2B" w:rsidP="002C6D2B">
      <w:pPr>
        <w:ind w:firstLine="720"/>
        <w:rPr>
          <w:u w:val="single"/>
        </w:rPr>
      </w:pPr>
      <w:r w:rsidRPr="001F7FC3">
        <w:t xml:space="preserve">17. Інші умови: </w:t>
      </w:r>
      <w:r w:rsidRPr="008C7C40">
        <w:t>____________________________________</w:t>
      </w:r>
      <w:r w:rsidR="00F94014">
        <w:t>_____________</w:t>
      </w:r>
      <w:r w:rsidRPr="008C7C40">
        <w:t xml:space="preserve"> .</w:t>
      </w:r>
    </w:p>
    <w:p w14:paraId="6C15EA73" w14:textId="77777777" w:rsidR="002C6D2B" w:rsidRPr="001F7FC3" w:rsidRDefault="002C6D2B" w:rsidP="002C6D2B">
      <w:pPr>
        <w:ind w:firstLine="720"/>
        <w:jc w:val="center"/>
      </w:pPr>
      <w:r w:rsidRPr="001F7FC3">
        <w:t>(за потреби)</w:t>
      </w:r>
    </w:p>
    <w:p w14:paraId="1FD035AA" w14:textId="77777777" w:rsidR="002C6D2B" w:rsidRPr="001F7FC3" w:rsidRDefault="002C6D2B" w:rsidP="002C6D2B">
      <w:pPr>
        <w:ind w:firstLine="720"/>
      </w:pPr>
    </w:p>
    <w:p w14:paraId="11A78637" w14:textId="77777777" w:rsidR="002C6D2B" w:rsidRPr="001F7FC3" w:rsidRDefault="002C6D2B" w:rsidP="002C6D2B">
      <w:pPr>
        <w:ind w:firstLine="720"/>
        <w:jc w:val="center"/>
      </w:pPr>
      <w:r w:rsidRPr="001F7FC3">
        <w:t>Розділ II. Заходи з реорганізації після отримання дозволу Національного банку</w:t>
      </w:r>
    </w:p>
    <w:p w14:paraId="62D49C15" w14:textId="77777777" w:rsidR="002C6D2B" w:rsidRPr="001F7FC3" w:rsidRDefault="002C6D2B" w:rsidP="002C6D2B">
      <w:pPr>
        <w:ind w:firstLine="720"/>
      </w:pPr>
    </w:p>
    <w:p w14:paraId="1174C300" w14:textId="77777777" w:rsidR="002C6D2B" w:rsidRPr="001F7FC3" w:rsidRDefault="002C6D2B" w:rsidP="002C6D2B">
      <w:pPr>
        <w:ind w:firstLine="720"/>
      </w:pPr>
      <w:r w:rsidRPr="001F7FC3">
        <w:t>18. Перелік заходів:</w:t>
      </w:r>
    </w:p>
    <w:p w14:paraId="476983A8" w14:textId="77777777" w:rsidR="002C6D2B" w:rsidRPr="001F7FC3" w:rsidRDefault="002C6D2B" w:rsidP="002C6D2B"/>
    <w:p w14:paraId="35ECA7C3" w14:textId="77777777" w:rsidR="002C6D2B" w:rsidRPr="001F7FC3" w:rsidRDefault="002C6D2B" w:rsidP="002C6D2B">
      <w:pPr>
        <w:jc w:val="right"/>
      </w:pPr>
      <w:r w:rsidRPr="001F7FC3">
        <w:t>Таблиця</w:t>
      </w:r>
    </w:p>
    <w:p w14:paraId="52ECB49D" w14:textId="77777777" w:rsidR="002C6D2B" w:rsidRPr="001F7FC3" w:rsidRDefault="002C6D2B" w:rsidP="002C6D2B"/>
    <w:tbl>
      <w:tblPr>
        <w:tblStyle w:val="a9"/>
        <w:tblW w:w="9715" w:type="dxa"/>
        <w:tblLayout w:type="fixed"/>
        <w:tblLook w:val="04A0" w:firstRow="1" w:lastRow="0" w:firstColumn="1" w:lastColumn="0" w:noHBand="0" w:noVBand="1"/>
      </w:tblPr>
      <w:tblGrid>
        <w:gridCol w:w="555"/>
        <w:gridCol w:w="4840"/>
        <w:gridCol w:w="1477"/>
        <w:gridCol w:w="2843"/>
      </w:tblGrid>
      <w:tr w:rsidR="002C6D2B" w:rsidRPr="001F7FC3" w14:paraId="25A61B8D" w14:textId="77777777" w:rsidTr="0017461D">
        <w:tc>
          <w:tcPr>
            <w:tcW w:w="555" w:type="dxa"/>
          </w:tcPr>
          <w:p w14:paraId="5DD9BD88" w14:textId="77777777" w:rsidR="002C6D2B" w:rsidRPr="001F7FC3" w:rsidRDefault="002C6D2B" w:rsidP="00D900AA">
            <w:pPr>
              <w:jc w:val="center"/>
            </w:pPr>
            <w:r w:rsidRPr="001F7FC3">
              <w:t>№ з/п</w:t>
            </w:r>
          </w:p>
        </w:tc>
        <w:tc>
          <w:tcPr>
            <w:tcW w:w="4840" w:type="dxa"/>
          </w:tcPr>
          <w:p w14:paraId="0548E3BA" w14:textId="77777777" w:rsidR="002C6D2B" w:rsidRPr="001F7FC3" w:rsidRDefault="002C6D2B" w:rsidP="00D900AA">
            <w:pPr>
              <w:jc w:val="center"/>
            </w:pPr>
            <w:r w:rsidRPr="001F7FC3">
              <w:t>Назва заходу</w:t>
            </w:r>
          </w:p>
        </w:tc>
        <w:tc>
          <w:tcPr>
            <w:tcW w:w="1477" w:type="dxa"/>
          </w:tcPr>
          <w:p w14:paraId="5854F776" w14:textId="77777777" w:rsidR="002C6D2B" w:rsidRPr="001F7FC3" w:rsidRDefault="002C6D2B" w:rsidP="00D900AA">
            <w:pPr>
              <w:jc w:val="center"/>
            </w:pPr>
            <w:r w:rsidRPr="001F7FC3">
              <w:t>Строк виконання</w:t>
            </w:r>
          </w:p>
        </w:tc>
        <w:tc>
          <w:tcPr>
            <w:tcW w:w="2843" w:type="dxa"/>
          </w:tcPr>
          <w:p w14:paraId="4EA6601A" w14:textId="77777777" w:rsidR="002C6D2B" w:rsidRPr="001F7FC3" w:rsidRDefault="002C6D2B" w:rsidP="00D900AA">
            <w:pPr>
              <w:jc w:val="center"/>
            </w:pPr>
            <w:r w:rsidRPr="001F7FC3">
              <w:t>Особи, відповідальні за виконання заходів (ПІБ, посада, підстава повноважень)</w:t>
            </w:r>
          </w:p>
          <w:p w14:paraId="5FC1B769" w14:textId="77777777" w:rsidR="002C6D2B" w:rsidRPr="001F7FC3" w:rsidRDefault="002C6D2B" w:rsidP="00D900AA">
            <w:pPr>
              <w:jc w:val="center"/>
            </w:pPr>
          </w:p>
        </w:tc>
      </w:tr>
      <w:tr w:rsidR="002C6D2B" w:rsidRPr="001F7FC3" w14:paraId="70BA6C0A" w14:textId="77777777" w:rsidTr="0017461D">
        <w:tc>
          <w:tcPr>
            <w:tcW w:w="555" w:type="dxa"/>
          </w:tcPr>
          <w:p w14:paraId="707BB2FB" w14:textId="77777777" w:rsidR="002C6D2B" w:rsidRPr="001F7FC3" w:rsidRDefault="002C6D2B" w:rsidP="00D900AA">
            <w:pPr>
              <w:jc w:val="center"/>
            </w:pPr>
            <w:r w:rsidRPr="001F7FC3">
              <w:t>1</w:t>
            </w:r>
          </w:p>
        </w:tc>
        <w:tc>
          <w:tcPr>
            <w:tcW w:w="4840" w:type="dxa"/>
          </w:tcPr>
          <w:p w14:paraId="548E4151" w14:textId="77777777" w:rsidR="002C6D2B" w:rsidRPr="001F7FC3" w:rsidRDefault="002C6D2B" w:rsidP="00D900AA">
            <w:pPr>
              <w:jc w:val="center"/>
            </w:pPr>
            <w:r w:rsidRPr="001F7FC3">
              <w:t>2</w:t>
            </w:r>
          </w:p>
        </w:tc>
        <w:tc>
          <w:tcPr>
            <w:tcW w:w="1477" w:type="dxa"/>
          </w:tcPr>
          <w:p w14:paraId="706C9D42" w14:textId="77777777" w:rsidR="002C6D2B" w:rsidRPr="001F7FC3" w:rsidRDefault="002C6D2B" w:rsidP="00D900AA">
            <w:pPr>
              <w:jc w:val="center"/>
            </w:pPr>
            <w:r w:rsidRPr="001F7FC3">
              <w:t>3</w:t>
            </w:r>
          </w:p>
        </w:tc>
        <w:tc>
          <w:tcPr>
            <w:tcW w:w="2843" w:type="dxa"/>
          </w:tcPr>
          <w:p w14:paraId="11D9EF35" w14:textId="77777777" w:rsidR="002C6D2B" w:rsidRPr="001F7FC3" w:rsidRDefault="002C6D2B" w:rsidP="00D900AA">
            <w:pPr>
              <w:jc w:val="center"/>
            </w:pPr>
            <w:r w:rsidRPr="001F7FC3">
              <w:t>4</w:t>
            </w:r>
          </w:p>
        </w:tc>
      </w:tr>
      <w:tr w:rsidR="002C6D2B" w:rsidRPr="001F7FC3" w14:paraId="6E4BFC20" w14:textId="77777777" w:rsidTr="0017461D">
        <w:tc>
          <w:tcPr>
            <w:tcW w:w="555" w:type="dxa"/>
          </w:tcPr>
          <w:p w14:paraId="3ACFA6C8" w14:textId="77777777" w:rsidR="002C6D2B" w:rsidRPr="001F7FC3" w:rsidRDefault="002C6D2B" w:rsidP="0017461D">
            <w:r w:rsidRPr="001F7FC3">
              <w:lastRenderedPageBreak/>
              <w:t>1.</w:t>
            </w:r>
          </w:p>
        </w:tc>
        <w:tc>
          <w:tcPr>
            <w:tcW w:w="4840" w:type="dxa"/>
          </w:tcPr>
          <w:p w14:paraId="4B3E16E7" w14:textId="77777777" w:rsidR="002C6D2B" w:rsidRPr="001F7FC3" w:rsidRDefault="002C6D2B" w:rsidP="0017461D">
            <w:r w:rsidRPr="001F7FC3">
              <w:t>Повідомлення страховиком, що реорганізовується, Національному банку 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акціонерів (учасників)  страховика щодо його припинення шляхом реорганізації</w:t>
            </w:r>
          </w:p>
        </w:tc>
        <w:tc>
          <w:tcPr>
            <w:tcW w:w="1477" w:type="dxa"/>
          </w:tcPr>
          <w:p w14:paraId="28018A5D" w14:textId="77777777" w:rsidR="002C6D2B" w:rsidRPr="001F7FC3" w:rsidRDefault="002C6D2B" w:rsidP="0017461D"/>
        </w:tc>
        <w:tc>
          <w:tcPr>
            <w:tcW w:w="2843" w:type="dxa"/>
          </w:tcPr>
          <w:p w14:paraId="5E25E195" w14:textId="321B31B3" w:rsidR="002C6D2B" w:rsidRPr="001F7FC3" w:rsidRDefault="002C6D2B" w:rsidP="0017461D"/>
        </w:tc>
      </w:tr>
      <w:tr w:rsidR="002C6D2B" w:rsidRPr="001F7FC3" w14:paraId="1BCF3045" w14:textId="77777777" w:rsidTr="0017461D">
        <w:tc>
          <w:tcPr>
            <w:tcW w:w="555" w:type="dxa"/>
          </w:tcPr>
          <w:p w14:paraId="74144026" w14:textId="77777777" w:rsidR="002C6D2B" w:rsidRPr="001F7FC3" w:rsidRDefault="002C6D2B" w:rsidP="0017461D">
            <w:r w:rsidRPr="001F7FC3">
              <w:t>2.</w:t>
            </w:r>
          </w:p>
        </w:tc>
        <w:tc>
          <w:tcPr>
            <w:tcW w:w="4840" w:type="dxa"/>
          </w:tcPr>
          <w:p w14:paraId="47EDDAA1" w14:textId="77777777" w:rsidR="002C6D2B" w:rsidRPr="001F7FC3" w:rsidRDefault="002C6D2B" w:rsidP="0017461D">
            <w:r w:rsidRPr="001F7FC3">
              <w:t>Підписання передавального акту уповноваженим представником (уповноваженими представниками) страховика, що реорганізується</w:t>
            </w:r>
          </w:p>
        </w:tc>
        <w:tc>
          <w:tcPr>
            <w:tcW w:w="1477" w:type="dxa"/>
          </w:tcPr>
          <w:p w14:paraId="0AE930D4" w14:textId="77777777" w:rsidR="002C6D2B" w:rsidRPr="001F7FC3" w:rsidRDefault="002C6D2B" w:rsidP="0017461D"/>
        </w:tc>
        <w:tc>
          <w:tcPr>
            <w:tcW w:w="2843" w:type="dxa"/>
          </w:tcPr>
          <w:p w14:paraId="2F02DC6E" w14:textId="77777777" w:rsidR="002C6D2B" w:rsidRPr="001F7FC3" w:rsidRDefault="002C6D2B" w:rsidP="0017461D"/>
        </w:tc>
      </w:tr>
      <w:tr w:rsidR="002C6D2B" w:rsidRPr="001F7FC3" w14:paraId="57B48D71" w14:textId="77777777" w:rsidTr="0017461D">
        <w:tc>
          <w:tcPr>
            <w:tcW w:w="555" w:type="dxa"/>
          </w:tcPr>
          <w:p w14:paraId="767B8567" w14:textId="77777777" w:rsidR="002C6D2B" w:rsidRPr="001F7FC3" w:rsidRDefault="002C6D2B" w:rsidP="0017461D">
            <w:r w:rsidRPr="001F7FC3">
              <w:t>3.</w:t>
            </w:r>
          </w:p>
        </w:tc>
        <w:tc>
          <w:tcPr>
            <w:tcW w:w="4840" w:type="dxa"/>
          </w:tcPr>
          <w:p w14:paraId="7BB9C56A" w14:textId="77777777" w:rsidR="002C6D2B" w:rsidRPr="001F7FC3" w:rsidRDefault="002C6D2B" w:rsidP="0017461D">
            <w:r w:rsidRPr="001F7FC3">
              <w:t>Схвалення загальними зборами  страховика, що реорганізуються передавального акту</w:t>
            </w:r>
          </w:p>
        </w:tc>
        <w:tc>
          <w:tcPr>
            <w:tcW w:w="1477" w:type="dxa"/>
          </w:tcPr>
          <w:p w14:paraId="20D75D3C" w14:textId="77777777" w:rsidR="002C6D2B" w:rsidRPr="001F7FC3" w:rsidRDefault="002C6D2B" w:rsidP="0017461D"/>
        </w:tc>
        <w:tc>
          <w:tcPr>
            <w:tcW w:w="2843" w:type="dxa"/>
          </w:tcPr>
          <w:p w14:paraId="012085AA" w14:textId="77777777" w:rsidR="002C6D2B" w:rsidRPr="001F7FC3" w:rsidRDefault="002C6D2B" w:rsidP="0017461D"/>
        </w:tc>
      </w:tr>
      <w:tr w:rsidR="002C6D2B" w:rsidRPr="001F7FC3" w14:paraId="06A3DF96" w14:textId="77777777" w:rsidTr="0017461D">
        <w:tc>
          <w:tcPr>
            <w:tcW w:w="555" w:type="dxa"/>
          </w:tcPr>
          <w:p w14:paraId="44A31B37" w14:textId="77777777" w:rsidR="002C6D2B" w:rsidRPr="001F7FC3" w:rsidRDefault="002C6D2B" w:rsidP="0017461D">
            <w:r w:rsidRPr="001F7FC3">
              <w:t>4.</w:t>
            </w:r>
          </w:p>
        </w:tc>
        <w:tc>
          <w:tcPr>
            <w:tcW w:w="4840" w:type="dxa"/>
          </w:tcPr>
          <w:p w14:paraId="4057F941" w14:textId="77777777" w:rsidR="002C6D2B" w:rsidRPr="001F7FC3" w:rsidRDefault="002C6D2B" w:rsidP="0017461D">
            <w:r w:rsidRPr="001F7FC3">
              <w:t>Державна реєстрація створення юридичної особи страховика-правонаступника</w:t>
            </w:r>
          </w:p>
        </w:tc>
        <w:tc>
          <w:tcPr>
            <w:tcW w:w="1477" w:type="dxa"/>
          </w:tcPr>
          <w:p w14:paraId="0A01F826" w14:textId="77777777" w:rsidR="002C6D2B" w:rsidRPr="001F7FC3" w:rsidRDefault="002C6D2B" w:rsidP="0017461D"/>
        </w:tc>
        <w:tc>
          <w:tcPr>
            <w:tcW w:w="2843" w:type="dxa"/>
          </w:tcPr>
          <w:p w14:paraId="089992DD" w14:textId="77777777" w:rsidR="002C6D2B" w:rsidRPr="001F7FC3" w:rsidRDefault="002C6D2B" w:rsidP="0017461D"/>
        </w:tc>
      </w:tr>
      <w:tr w:rsidR="002C6D2B" w:rsidRPr="001F7FC3" w14:paraId="265AF0C3" w14:textId="77777777" w:rsidTr="0017461D">
        <w:tc>
          <w:tcPr>
            <w:tcW w:w="555" w:type="dxa"/>
          </w:tcPr>
          <w:p w14:paraId="57C532EA" w14:textId="77777777" w:rsidR="002C6D2B" w:rsidRPr="001F7FC3" w:rsidRDefault="002C6D2B" w:rsidP="0017461D">
            <w:r w:rsidRPr="001F7FC3">
              <w:t>5.</w:t>
            </w:r>
          </w:p>
        </w:tc>
        <w:tc>
          <w:tcPr>
            <w:tcW w:w="4840" w:type="dxa"/>
          </w:tcPr>
          <w:p w14:paraId="433F2867" w14:textId="77777777" w:rsidR="002C6D2B" w:rsidRPr="001F7FC3" w:rsidRDefault="002C6D2B" w:rsidP="0017461D">
            <w:r w:rsidRPr="001F7FC3">
              <w:t>Подання страховиком – правонаступником до Національного банку документів, необхідних для отримання ліцензії на здійснення діяльності із страхування</w:t>
            </w:r>
          </w:p>
        </w:tc>
        <w:tc>
          <w:tcPr>
            <w:tcW w:w="1477" w:type="dxa"/>
          </w:tcPr>
          <w:p w14:paraId="68FDD8BF" w14:textId="77777777" w:rsidR="002C6D2B" w:rsidRPr="001F7FC3" w:rsidRDefault="002C6D2B" w:rsidP="0017461D"/>
        </w:tc>
        <w:tc>
          <w:tcPr>
            <w:tcW w:w="2843" w:type="dxa"/>
          </w:tcPr>
          <w:p w14:paraId="6D7115B7" w14:textId="77777777" w:rsidR="002C6D2B" w:rsidRPr="001F7FC3" w:rsidRDefault="002C6D2B" w:rsidP="0017461D"/>
        </w:tc>
      </w:tr>
      <w:tr w:rsidR="002C6D2B" w:rsidRPr="001F7FC3" w14:paraId="56161980" w14:textId="77777777" w:rsidTr="0017461D">
        <w:tc>
          <w:tcPr>
            <w:tcW w:w="555" w:type="dxa"/>
          </w:tcPr>
          <w:p w14:paraId="09D3363F" w14:textId="77777777" w:rsidR="002C6D2B" w:rsidRPr="001F7FC3" w:rsidRDefault="002C6D2B" w:rsidP="0017461D">
            <w:r w:rsidRPr="001F7FC3">
              <w:t>6.</w:t>
            </w:r>
          </w:p>
        </w:tc>
        <w:tc>
          <w:tcPr>
            <w:tcW w:w="4840" w:type="dxa"/>
          </w:tcPr>
          <w:p w14:paraId="06D4B45B" w14:textId="77777777" w:rsidR="002C6D2B" w:rsidRPr="001F7FC3" w:rsidRDefault="002C6D2B" w:rsidP="0017461D">
            <w:r w:rsidRPr="001F7FC3">
              <w:t>Затвердження загальними зборами  страховика, що реорганізується, передавального акту (після отримання страховиком – правонаступником ліцензії на здійснення діяльності із страхування)</w:t>
            </w:r>
          </w:p>
        </w:tc>
        <w:tc>
          <w:tcPr>
            <w:tcW w:w="1477" w:type="dxa"/>
          </w:tcPr>
          <w:p w14:paraId="2917B3A5" w14:textId="77777777" w:rsidR="002C6D2B" w:rsidRPr="001F7FC3" w:rsidRDefault="002C6D2B" w:rsidP="0017461D"/>
        </w:tc>
        <w:tc>
          <w:tcPr>
            <w:tcW w:w="2843" w:type="dxa"/>
          </w:tcPr>
          <w:p w14:paraId="0D537758" w14:textId="77777777" w:rsidR="002C6D2B" w:rsidRPr="001F7FC3" w:rsidRDefault="002C6D2B" w:rsidP="0017461D"/>
        </w:tc>
      </w:tr>
      <w:tr w:rsidR="002C6D2B" w:rsidRPr="001F7FC3" w14:paraId="7A99172E" w14:textId="77777777" w:rsidTr="0017461D">
        <w:tc>
          <w:tcPr>
            <w:tcW w:w="555" w:type="dxa"/>
          </w:tcPr>
          <w:p w14:paraId="28DD15A0" w14:textId="77777777" w:rsidR="002C6D2B" w:rsidRPr="001F7FC3" w:rsidRDefault="002C6D2B" w:rsidP="0017461D">
            <w:r w:rsidRPr="001F7FC3">
              <w:t>7.</w:t>
            </w:r>
          </w:p>
        </w:tc>
        <w:tc>
          <w:tcPr>
            <w:tcW w:w="4840" w:type="dxa"/>
          </w:tcPr>
          <w:p w14:paraId="44935199" w14:textId="576A959E" w:rsidR="002C6D2B" w:rsidRDefault="002C6D2B" w:rsidP="0017461D">
            <w:r w:rsidRPr="001F7FC3">
              <w:t>_________________________________</w:t>
            </w:r>
            <w:r w:rsidRPr="00832D61">
              <w:t>_________________________________</w:t>
            </w:r>
          </w:p>
          <w:p w14:paraId="62AE3671" w14:textId="77777777" w:rsidR="002C6D2B" w:rsidRPr="001F7FC3" w:rsidRDefault="002C6D2B" w:rsidP="0017461D">
            <w:r w:rsidRPr="001F7FC3">
              <w:t>(інші заходи відповідно до законодавства України, включаючи  та/або за ініціативою сторін, які забезпечують належне проведення реорганізації страховка)</w:t>
            </w:r>
          </w:p>
        </w:tc>
        <w:tc>
          <w:tcPr>
            <w:tcW w:w="1477" w:type="dxa"/>
          </w:tcPr>
          <w:p w14:paraId="506B816A" w14:textId="77777777" w:rsidR="002C6D2B" w:rsidRPr="001F7FC3" w:rsidRDefault="002C6D2B" w:rsidP="0017461D"/>
        </w:tc>
        <w:tc>
          <w:tcPr>
            <w:tcW w:w="2843" w:type="dxa"/>
          </w:tcPr>
          <w:p w14:paraId="47509CB8" w14:textId="77777777" w:rsidR="002C6D2B" w:rsidRPr="001F7FC3" w:rsidRDefault="002C6D2B" w:rsidP="0017461D"/>
        </w:tc>
      </w:tr>
    </w:tbl>
    <w:p w14:paraId="4FD05523" w14:textId="584E7A2A" w:rsidR="002C6D2B" w:rsidRDefault="00F94014" w:rsidP="002C6D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16BB3B" wp14:editId="5B0243FC">
                <wp:simplePos x="0" y="0"/>
                <wp:positionH relativeFrom="margin">
                  <wp:align>right</wp:align>
                </wp:positionH>
                <wp:positionV relativeFrom="paragraph">
                  <wp:posOffset>-7820025</wp:posOffset>
                </wp:positionV>
                <wp:extent cx="1864995" cy="1404620"/>
                <wp:effectExtent l="0" t="0" r="1905" b="0"/>
                <wp:wrapSquare wrapText="bothSides"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557D" w14:textId="77777777" w:rsidR="0002433A" w:rsidRDefault="0002433A" w:rsidP="00F94014"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6BB3B" id="_x0000_s1028" type="#_x0000_t202" style="position:absolute;left:0;text-align:left;margin-left:95.65pt;margin-top:-615.75pt;width:146.85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" stroked="f">
                <v:textbox style="mso-fit-shape-to-text:t">
                  <w:txbxContent>
                    <w:p w14:paraId="6B5F557D" w14:textId="77777777" w:rsidR="0002433A" w:rsidRDefault="0002433A" w:rsidP="00F94014"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1B45D5" w14:textId="21ABA568" w:rsidR="002C6D2B" w:rsidRPr="001F7FC3" w:rsidRDefault="002C6D2B" w:rsidP="002C6D2B"/>
    <w:p w14:paraId="5752DB9D" w14:textId="77777777" w:rsidR="002C6D2B" w:rsidRPr="001F7FC3" w:rsidRDefault="002C6D2B" w:rsidP="002C6D2B">
      <w:pPr>
        <w:ind w:firstLine="720"/>
      </w:pPr>
      <w:r w:rsidRPr="001F7FC3">
        <w:lastRenderedPageBreak/>
        <w:t>19. Підписанти:</w:t>
      </w:r>
    </w:p>
    <w:p w14:paraId="20BFEAB5" w14:textId="494CF952" w:rsidR="002C6D2B" w:rsidRDefault="002C6D2B" w:rsidP="002C6D2B">
      <w:pPr>
        <w:ind w:firstLine="720"/>
      </w:pPr>
    </w:p>
    <w:p w14:paraId="7D9BDEF8" w14:textId="77777777" w:rsidR="002C6D2B" w:rsidRDefault="002C6D2B" w:rsidP="002C6D2B">
      <w:pPr>
        <w:ind w:firstLine="720"/>
      </w:pPr>
      <w:r w:rsidRPr="001F7FC3">
        <w:t xml:space="preserve">Голова наглядової ради </w:t>
      </w:r>
    </w:p>
    <w:p w14:paraId="5FC5B94B" w14:textId="77777777" w:rsidR="002C6D2B" w:rsidRPr="00832D61" w:rsidRDefault="002C6D2B" w:rsidP="002C6D2B">
      <w:pPr>
        <w:ind w:firstLine="720"/>
      </w:pPr>
      <w:r w:rsidRPr="00832D61">
        <w:t>______________________________</w:t>
      </w:r>
    </w:p>
    <w:p w14:paraId="3F624CFC" w14:textId="77777777" w:rsidR="002C6D2B" w:rsidRPr="00C61040" w:rsidRDefault="002C6D2B" w:rsidP="002C6D2B">
      <w:pPr>
        <w:ind w:firstLine="720"/>
      </w:pPr>
      <w:r w:rsidRPr="00C61040">
        <w:t>______________________________</w:t>
      </w:r>
      <w:r>
        <w:t xml:space="preserve">               ___________________________</w:t>
      </w:r>
    </w:p>
    <w:p w14:paraId="3930381D" w14:textId="77777777" w:rsidR="002C6D2B" w:rsidRDefault="002C6D2B" w:rsidP="002C6D2B">
      <w:pPr>
        <w:ind w:firstLine="720"/>
      </w:pPr>
      <w:r w:rsidRPr="001F7FC3">
        <w:t xml:space="preserve">(повне найменування страховика,       </w:t>
      </w:r>
      <w:r>
        <w:t xml:space="preserve">    </w:t>
      </w:r>
      <w:r w:rsidRPr="001F7FC3">
        <w:t xml:space="preserve">          (підпис, прізвище, ініціали)</w:t>
      </w:r>
    </w:p>
    <w:p w14:paraId="09E57ED7" w14:textId="77777777" w:rsidR="002C6D2B" w:rsidRDefault="002C6D2B" w:rsidP="002C6D2B">
      <w:pPr>
        <w:ind w:firstLine="720"/>
      </w:pPr>
      <w:r w:rsidRPr="001F7FC3">
        <w:t>що реорганізується,</w:t>
      </w:r>
      <w:r>
        <w:t xml:space="preserve"> </w:t>
      </w:r>
      <w:r w:rsidRPr="001F7FC3">
        <w:t xml:space="preserve">код згідно з </w:t>
      </w:r>
    </w:p>
    <w:p w14:paraId="443FAA77" w14:textId="77777777" w:rsidR="002C6D2B" w:rsidRDefault="002C6D2B" w:rsidP="002C6D2B">
      <w:pPr>
        <w:ind w:firstLine="720"/>
      </w:pPr>
      <w:r w:rsidRPr="001F7FC3">
        <w:t xml:space="preserve">Єдиним державним реєстром </w:t>
      </w:r>
    </w:p>
    <w:p w14:paraId="597B5F16" w14:textId="77777777" w:rsidR="002C6D2B" w:rsidRDefault="002C6D2B" w:rsidP="002C6D2B">
      <w:pPr>
        <w:ind w:firstLine="720"/>
      </w:pPr>
      <w:r w:rsidRPr="001F7FC3">
        <w:t xml:space="preserve">юридичних осіб, фізичних осіб – </w:t>
      </w:r>
    </w:p>
    <w:p w14:paraId="6CFBB03F" w14:textId="77777777" w:rsidR="002C6D2B" w:rsidRPr="001F7FC3" w:rsidRDefault="002C6D2B" w:rsidP="002C6D2B">
      <w:pPr>
        <w:ind w:firstLine="720"/>
      </w:pPr>
      <w:r w:rsidRPr="001F7FC3">
        <w:t xml:space="preserve">підприємців та громадських </w:t>
      </w:r>
    </w:p>
    <w:p w14:paraId="0EA55840" w14:textId="77777777" w:rsidR="002C6D2B" w:rsidRPr="001F7FC3" w:rsidRDefault="002C6D2B" w:rsidP="002C6D2B">
      <w:pPr>
        <w:ind w:firstLine="720"/>
      </w:pPr>
      <w:r w:rsidRPr="001F7FC3">
        <w:t>формувань)</w:t>
      </w:r>
    </w:p>
    <w:p w14:paraId="7837505C" w14:textId="01719645" w:rsidR="002C6D2B" w:rsidRDefault="002C6D2B" w:rsidP="002C6D2B">
      <w:pPr>
        <w:ind w:firstLine="720"/>
      </w:pPr>
    </w:p>
    <w:p w14:paraId="7D12D3B4" w14:textId="77777777" w:rsidR="002C6D2B" w:rsidRDefault="002C6D2B" w:rsidP="002C6D2B">
      <w:pPr>
        <w:ind w:firstLine="720"/>
      </w:pPr>
      <w:r w:rsidRPr="001F7FC3">
        <w:t>Голова правління /</w:t>
      </w:r>
      <w:r>
        <w:t xml:space="preserve"> </w:t>
      </w:r>
      <w:r w:rsidRPr="001F7FC3">
        <w:t xml:space="preserve">генеральний директор </w:t>
      </w:r>
    </w:p>
    <w:p w14:paraId="56508B03" w14:textId="77777777" w:rsidR="002C6D2B" w:rsidRPr="00F94014" w:rsidRDefault="002C6D2B" w:rsidP="002C6D2B">
      <w:pPr>
        <w:ind w:firstLine="720"/>
        <w:rPr>
          <w:u w:val="single"/>
        </w:rPr>
      </w:pPr>
      <w:r w:rsidRPr="00F94014">
        <w:rPr>
          <w:u w:val="single"/>
        </w:rPr>
        <w:t>______________________________</w:t>
      </w:r>
    </w:p>
    <w:p w14:paraId="6AF1DE36" w14:textId="77777777" w:rsidR="002C6D2B" w:rsidRPr="00C61040" w:rsidRDefault="002C6D2B" w:rsidP="002C6D2B">
      <w:pPr>
        <w:ind w:firstLine="720"/>
      </w:pPr>
      <w:r w:rsidRPr="00C61040">
        <w:t>______________________________</w:t>
      </w:r>
      <w:r>
        <w:t xml:space="preserve">               ___________________________</w:t>
      </w:r>
    </w:p>
    <w:p w14:paraId="5BE69B93" w14:textId="77777777" w:rsidR="002C6D2B" w:rsidRDefault="002C6D2B" w:rsidP="002C6D2B">
      <w:pPr>
        <w:ind w:firstLine="720"/>
      </w:pPr>
      <w:r w:rsidRPr="001F7FC3">
        <w:t xml:space="preserve">(повне найменування страховика,       </w:t>
      </w:r>
      <w:r>
        <w:t xml:space="preserve">    </w:t>
      </w:r>
      <w:r w:rsidRPr="001F7FC3">
        <w:t xml:space="preserve">          (підпис, прізвище, ініціали)</w:t>
      </w:r>
    </w:p>
    <w:p w14:paraId="38EB4E37" w14:textId="77777777" w:rsidR="002C6D2B" w:rsidRDefault="002C6D2B" w:rsidP="002C6D2B">
      <w:pPr>
        <w:ind w:firstLine="720"/>
      </w:pPr>
      <w:r w:rsidRPr="001F7FC3">
        <w:t>що реорганізується,</w:t>
      </w:r>
      <w:r>
        <w:t xml:space="preserve"> </w:t>
      </w:r>
      <w:r w:rsidRPr="001F7FC3">
        <w:t xml:space="preserve">код згідно з </w:t>
      </w:r>
    </w:p>
    <w:p w14:paraId="36245877" w14:textId="77777777" w:rsidR="002C6D2B" w:rsidRDefault="002C6D2B" w:rsidP="002C6D2B">
      <w:pPr>
        <w:ind w:firstLine="720"/>
      </w:pPr>
      <w:r w:rsidRPr="001F7FC3">
        <w:t xml:space="preserve">Єдиним державним реєстром </w:t>
      </w:r>
    </w:p>
    <w:p w14:paraId="2B62A7D2" w14:textId="77777777" w:rsidR="002C6D2B" w:rsidRDefault="002C6D2B" w:rsidP="002C6D2B">
      <w:pPr>
        <w:ind w:firstLine="720"/>
      </w:pPr>
      <w:r w:rsidRPr="001F7FC3">
        <w:t xml:space="preserve">юридичних осіб, фізичних осіб – </w:t>
      </w:r>
    </w:p>
    <w:p w14:paraId="02CCEDEC" w14:textId="77777777" w:rsidR="002C6D2B" w:rsidRPr="001F7FC3" w:rsidRDefault="002C6D2B" w:rsidP="002C6D2B">
      <w:pPr>
        <w:ind w:firstLine="720"/>
      </w:pPr>
      <w:r w:rsidRPr="001F7FC3">
        <w:t xml:space="preserve">підприємців та громадських </w:t>
      </w:r>
    </w:p>
    <w:p w14:paraId="647D9C4E" w14:textId="0AD026EB" w:rsidR="00054A8C" w:rsidRDefault="002C6D2B" w:rsidP="002C6D2B">
      <w:pPr>
        <w:spacing w:after="200" w:line="276" w:lineRule="auto"/>
        <w:ind w:left="720"/>
        <w:jc w:val="left"/>
      </w:pPr>
      <w:r w:rsidRPr="001F7FC3">
        <w:t>формувань)</w:t>
      </w:r>
    </w:p>
    <w:p w14:paraId="0C063B6D" w14:textId="77777777" w:rsidR="00054A8C" w:rsidRDefault="00054A8C">
      <w:pPr>
        <w:spacing w:after="200" w:line="276" w:lineRule="auto"/>
        <w:jc w:val="left"/>
      </w:pPr>
    </w:p>
    <w:p w14:paraId="5956E976" w14:textId="4F1C4EC2" w:rsidR="00054A8C" w:rsidRDefault="00054A8C">
      <w:pPr>
        <w:spacing w:after="200" w:line="276" w:lineRule="auto"/>
        <w:jc w:val="left"/>
      </w:pPr>
      <w:r>
        <w:br w:type="page"/>
      </w:r>
    </w:p>
    <w:p w14:paraId="544AEAB1" w14:textId="77777777" w:rsidR="00054A8C" w:rsidRDefault="00054A8C">
      <w:pPr>
        <w:spacing w:after="200" w:line="276" w:lineRule="auto"/>
        <w:jc w:val="left"/>
        <w:sectPr w:rsidR="00054A8C" w:rsidSect="00D900AA">
          <w:headerReference w:type="default" r:id="rId19"/>
          <w:headerReference w:type="first" r:id="rId20"/>
          <w:pgSz w:w="11906" w:h="16838"/>
          <w:pgMar w:top="766" w:right="567" w:bottom="1701" w:left="1701" w:header="709" w:footer="709" w:gutter="0"/>
          <w:pgNumType w:start="1"/>
          <w:cols w:space="720"/>
          <w:formProt w:val="0"/>
          <w:titlePg/>
          <w:docGrid w:linePitch="381"/>
        </w:sectPr>
      </w:pPr>
    </w:p>
    <w:p w14:paraId="714D523A" w14:textId="77777777" w:rsidR="00CB62EF" w:rsidRDefault="00CB62EF" w:rsidP="00CB62EF">
      <w:pPr>
        <w:ind w:left="5130"/>
      </w:pPr>
      <w:r w:rsidRPr="00650DD2">
        <w:lastRenderedPageBreak/>
        <w:t xml:space="preserve">Додаток 4 </w:t>
      </w:r>
    </w:p>
    <w:p w14:paraId="3E58640C" w14:textId="77777777" w:rsidR="00CB62EF" w:rsidRDefault="00CB62EF" w:rsidP="00CB62EF">
      <w:pPr>
        <w:ind w:left="5130"/>
        <w:rPr>
          <w:rFonts w:eastAsiaTheme="minorEastAsia"/>
        </w:rPr>
      </w:pPr>
      <w:r>
        <w:t xml:space="preserve">до </w:t>
      </w:r>
      <w:r w:rsidRPr="00650DD2">
        <w:rPr>
          <w:rFonts w:eastAsiaTheme="minorEastAsia"/>
        </w:rPr>
        <w:t xml:space="preserve">Положення </w:t>
      </w:r>
      <w:r w:rsidRPr="009C3C50">
        <w:rPr>
          <w:lang w:eastAsia="en-US"/>
        </w:rPr>
        <w:t>про добровільний вихід з ринку страховика та передачу страховиком страхового портфеля</w:t>
      </w:r>
      <w:r w:rsidRPr="00650DD2">
        <w:rPr>
          <w:rFonts w:eastAsiaTheme="minorEastAsia"/>
        </w:rPr>
        <w:t xml:space="preserve"> </w:t>
      </w:r>
    </w:p>
    <w:p w14:paraId="6002E644" w14:textId="4F389BCF" w:rsidR="00CB62EF" w:rsidRDefault="00CB62EF" w:rsidP="00CB62EF">
      <w:pPr>
        <w:ind w:left="5130"/>
        <w:rPr>
          <w:rFonts w:eastAsia="Calibri"/>
        </w:rPr>
      </w:pPr>
      <w:r w:rsidRPr="00650DD2">
        <w:rPr>
          <w:rFonts w:eastAsia="Calibri"/>
        </w:rPr>
        <w:t>(пункт 1</w:t>
      </w:r>
      <w:r>
        <w:rPr>
          <w:rFonts w:eastAsia="Calibri"/>
        </w:rPr>
        <w:t>6</w:t>
      </w:r>
      <w:r w:rsidRPr="00650DD2">
        <w:rPr>
          <w:rFonts w:eastAsia="Calibri"/>
        </w:rPr>
        <w:t xml:space="preserve"> </w:t>
      </w:r>
      <w:r w:rsidRPr="00650DD2">
        <w:t>розділу І</w:t>
      </w:r>
      <w:r w:rsidRPr="00650DD2">
        <w:rPr>
          <w:lang w:val="en-US"/>
        </w:rPr>
        <w:t>I</w:t>
      </w:r>
      <w:r w:rsidRPr="00650DD2">
        <w:t>І</w:t>
      </w:r>
      <w:r w:rsidRPr="00650DD2">
        <w:rPr>
          <w:rFonts w:eastAsia="Calibri"/>
        </w:rPr>
        <w:t>)</w:t>
      </w:r>
    </w:p>
    <w:p w14:paraId="6A48AA99" w14:textId="77777777" w:rsidR="00CB62EF" w:rsidRDefault="00CB62EF" w:rsidP="00CB62EF">
      <w:pPr>
        <w:ind w:left="6480"/>
      </w:pPr>
    </w:p>
    <w:p w14:paraId="00C59F01" w14:textId="77777777" w:rsidR="00CB62EF" w:rsidRPr="00C04252" w:rsidRDefault="00CB62EF" w:rsidP="00CB62EF">
      <w:r w:rsidRPr="00BC0046">
        <w:t>Затверджено</w:t>
      </w:r>
      <w:r w:rsidRPr="00BC0046">
        <w:br/>
        <w:t>рішенням загальних зборів акціонерів (учасників)</w:t>
      </w:r>
      <w:r w:rsidRPr="00C04252">
        <w:t>/</w:t>
      </w:r>
    </w:p>
    <w:p w14:paraId="3871A0A9" w14:textId="77777777" w:rsidR="00CB62EF" w:rsidRPr="00C04252" w:rsidRDefault="00CB62EF" w:rsidP="00CB62EF">
      <w:r w:rsidRPr="00650DD2">
        <w:t>уповноваженого органу управління (вказати назву органу)</w:t>
      </w:r>
    </w:p>
    <w:p w14:paraId="7A2D4F2E" w14:textId="77777777" w:rsidR="00CB62EF" w:rsidRPr="00BC0046" w:rsidRDefault="00CB62EF" w:rsidP="00CB62EF">
      <w:r w:rsidRPr="00BC0046">
        <w:t>_________________________________________</w:t>
      </w:r>
      <w:r>
        <w:t>__________</w:t>
      </w:r>
    </w:p>
    <w:p w14:paraId="37439092" w14:textId="77777777" w:rsidR="00CB62EF" w:rsidRPr="009A61ED" w:rsidRDefault="00CB62EF" w:rsidP="00CB62EF">
      <w:r w:rsidRPr="00BC0046">
        <w:t>_________________________________________</w:t>
      </w:r>
      <w:r>
        <w:t>__________</w:t>
      </w:r>
      <w:r w:rsidRPr="00BC0046">
        <w:br/>
      </w:r>
      <w:r w:rsidRPr="009A61ED">
        <w:t xml:space="preserve">(повне найменування  страховика, що реорганізується, </w:t>
      </w:r>
    </w:p>
    <w:p w14:paraId="360E0A6E" w14:textId="77777777" w:rsidR="00CB62EF" w:rsidRPr="009A61ED" w:rsidRDefault="00CB62EF" w:rsidP="00CB62EF">
      <w:r w:rsidRPr="009A61ED">
        <w:t>код згідно з Єдиним державним реєстром юридичних осіб,</w:t>
      </w:r>
    </w:p>
    <w:p w14:paraId="53B2EC2F" w14:textId="77777777" w:rsidR="00CB62EF" w:rsidRDefault="00CB62EF" w:rsidP="00CB62EF">
      <w:r w:rsidRPr="009A61ED">
        <w:t>фізичних осіб - підприємців та громадських формувань)</w:t>
      </w:r>
    </w:p>
    <w:p w14:paraId="121BB931" w14:textId="77777777" w:rsidR="00CB62EF" w:rsidRPr="00BC0046" w:rsidRDefault="00CB62EF" w:rsidP="00CB62EF"/>
    <w:p w14:paraId="4C9C58C7" w14:textId="77777777" w:rsidR="00CB62EF" w:rsidRPr="00BC0046" w:rsidRDefault="00CB62EF" w:rsidP="00CB62EF"/>
    <w:p w14:paraId="2506AB2D" w14:textId="77777777" w:rsidR="00CB62EF" w:rsidRPr="00BC0046" w:rsidRDefault="00CB62EF" w:rsidP="00CB62EF">
      <w:r w:rsidRPr="00BC0046">
        <w:t>____________________</w:t>
      </w:r>
      <w:r>
        <w:t>___</w:t>
      </w:r>
      <w:r w:rsidRPr="00BC0046">
        <w:t xml:space="preserve"> 20__ року протокол № ________</w:t>
      </w:r>
    </w:p>
    <w:p w14:paraId="0BE1B1DF" w14:textId="77777777" w:rsidR="00CB62EF" w:rsidRPr="009A61ED" w:rsidRDefault="00CB62EF" w:rsidP="00CB62EF">
      <w:r w:rsidRPr="009A61ED">
        <w:t>(дата прийняття рішення)</w:t>
      </w:r>
    </w:p>
    <w:p w14:paraId="6C71674A" w14:textId="77777777" w:rsidR="00CB62EF" w:rsidRPr="00E3183A" w:rsidRDefault="00CB62EF" w:rsidP="00CB62EF">
      <w:pPr>
        <w:rPr>
          <w:lang w:val="ru-RU"/>
        </w:rPr>
      </w:pPr>
      <w:r w:rsidRPr="00E3183A">
        <w:rPr>
          <w:lang w:val="ru-RU"/>
        </w:rPr>
        <w:t>_______________________________</w:t>
      </w:r>
      <w:r>
        <w:rPr>
          <w:lang w:val="ru-RU"/>
        </w:rPr>
        <w:t>____________________</w:t>
      </w:r>
    </w:p>
    <w:p w14:paraId="55947353" w14:textId="77777777" w:rsidR="00CB62EF" w:rsidRPr="009A61ED" w:rsidRDefault="00CB62EF" w:rsidP="00CB62EF">
      <w:r w:rsidRPr="009A61ED">
        <w:t>(підпис, прізвище, ініціали</w:t>
      </w:r>
      <w:r w:rsidRPr="009A61ED">
        <w:rPr>
          <w:lang w:val="ru-RU"/>
        </w:rPr>
        <w:t xml:space="preserve"> </w:t>
      </w:r>
      <w:r w:rsidRPr="009A61ED">
        <w:t xml:space="preserve">голови правління страховика, </w:t>
      </w:r>
    </w:p>
    <w:p w14:paraId="3B19114B" w14:textId="77777777" w:rsidR="00CB62EF" w:rsidRDefault="00CB62EF" w:rsidP="00CB62EF">
      <w:r w:rsidRPr="009A61ED">
        <w:t xml:space="preserve">що реорганізується  шляхом злиття, приєднання, </w:t>
      </w:r>
    </w:p>
    <w:p w14:paraId="4BB9316D" w14:textId="77777777" w:rsidR="00CB62EF" w:rsidRDefault="00CB62EF" w:rsidP="00CB62EF">
      <w:r w:rsidRPr="009A61ED">
        <w:t>приєднання за прощеною процедурою, поділу)</w:t>
      </w:r>
    </w:p>
    <w:p w14:paraId="1AAA11DE" w14:textId="77777777" w:rsidR="00CB62EF" w:rsidRDefault="00CB62EF" w:rsidP="00CB62EF"/>
    <w:p w14:paraId="097C4160" w14:textId="77777777" w:rsidR="00CB62EF" w:rsidRPr="00650DD2" w:rsidRDefault="00CB62EF" w:rsidP="00CB62EF">
      <w:pPr>
        <w:jc w:val="center"/>
      </w:pPr>
      <w:r w:rsidRPr="00650DD2">
        <w:t>П</w:t>
      </w:r>
      <w:r>
        <w:t>ередавальний акт</w:t>
      </w:r>
    </w:p>
    <w:p w14:paraId="7EE4BD8A" w14:textId="77777777" w:rsidR="00CB62EF" w:rsidRDefault="00CB62EF" w:rsidP="00CB62EF">
      <w:pPr>
        <w:jc w:val="center"/>
      </w:pPr>
      <w:r w:rsidRPr="00650DD2">
        <w:t>(зразок)</w:t>
      </w:r>
    </w:p>
    <w:p w14:paraId="284843C8" w14:textId="77777777" w:rsidR="00CB62EF" w:rsidRDefault="00CB62EF" w:rsidP="00CB62EF">
      <w:pPr>
        <w:jc w:val="center"/>
      </w:pPr>
    </w:p>
    <w:p w14:paraId="775D11D1" w14:textId="77777777" w:rsidR="00CB62EF" w:rsidRDefault="00CB62EF" w:rsidP="00CB62EF">
      <w:pPr>
        <w:jc w:val="center"/>
      </w:pPr>
      <w:r w:rsidRPr="00650DD2">
        <w:t>на  _____________ 20__ року</w:t>
      </w:r>
    </w:p>
    <w:p w14:paraId="488167AD" w14:textId="77777777" w:rsidR="00CB62EF" w:rsidRPr="00842EA9" w:rsidRDefault="00CB62EF" w:rsidP="00CB62EF">
      <w:pPr>
        <w:jc w:val="center"/>
        <w:rPr>
          <w:rStyle w:val="st82"/>
          <w:sz w:val="28"/>
          <w:szCs w:val="28"/>
          <w:lang w:val="ru-RU"/>
        </w:rPr>
      </w:pPr>
    </w:p>
    <w:p w14:paraId="27732F4A" w14:textId="77777777" w:rsidR="00CB62EF" w:rsidRDefault="00CB62EF" w:rsidP="00CB62EF">
      <w:pPr>
        <w:ind w:firstLine="720"/>
        <w:rPr>
          <w:u w:val="single"/>
          <w:lang w:val="ru-RU"/>
        </w:rPr>
      </w:pPr>
      <w:r>
        <w:t>1</w:t>
      </w:r>
      <w:r w:rsidRPr="00650DD2">
        <w:t>. Унаслідок реорганізації шляхом злиття</w:t>
      </w:r>
      <w:r>
        <w:t xml:space="preserve"> </w:t>
      </w:r>
      <w:r w:rsidRPr="00650DD2">
        <w:t>/</w:t>
      </w:r>
      <w:r>
        <w:t xml:space="preserve"> </w:t>
      </w:r>
      <w:r w:rsidRPr="00650DD2">
        <w:t>приєднання</w:t>
      </w:r>
      <w:r>
        <w:t xml:space="preserve"> </w:t>
      </w:r>
      <w:r w:rsidRPr="00650DD2">
        <w:t>/</w:t>
      </w:r>
      <w:r>
        <w:t xml:space="preserve"> </w:t>
      </w:r>
      <w:r w:rsidRPr="00650DD2">
        <w:t>перетворення</w:t>
      </w:r>
      <w:r>
        <w:t xml:space="preserve"> </w:t>
      </w:r>
      <w:r w:rsidRPr="00650DD2">
        <w:t>/</w:t>
      </w:r>
      <w:r>
        <w:t xml:space="preserve"> </w:t>
      </w:r>
      <w:r w:rsidRPr="00650DD2">
        <w:t>передачі страхового портфеля</w:t>
      </w:r>
      <w:r>
        <w:t xml:space="preserve"> </w:t>
      </w:r>
      <w:r w:rsidRPr="00650DD2">
        <w:t>/</w:t>
      </w:r>
      <w:r>
        <w:t xml:space="preserve"> </w:t>
      </w:r>
      <w:r w:rsidRPr="00650DD2">
        <w:t>виходу з ринку шляхом передачі страхового портфеля (непотрібне викреслити)</w:t>
      </w:r>
      <w:r w:rsidRPr="00650DD2">
        <w:rPr>
          <w:lang w:val="ru-RU"/>
        </w:rPr>
        <w:t xml:space="preserve"> </w:t>
      </w:r>
      <w:r w:rsidRPr="00054A8C">
        <w:rPr>
          <w:lang w:val="ru-RU"/>
        </w:rPr>
        <w:t>________________________________________</w:t>
      </w:r>
    </w:p>
    <w:p w14:paraId="08EA02C0" w14:textId="77777777" w:rsidR="00CB62EF" w:rsidRPr="00E3183A" w:rsidRDefault="00CB62EF" w:rsidP="00CB62EF">
      <w:pPr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14:paraId="14784390" w14:textId="77777777" w:rsidR="00CB62EF" w:rsidRPr="00E22123" w:rsidRDefault="00CB62EF" w:rsidP="00CB62EF">
      <w:pPr>
        <w:jc w:val="center"/>
      </w:pPr>
      <w:r w:rsidRPr="00E22123">
        <w:rPr>
          <w:color w:val="000000" w:themeColor="text1"/>
        </w:rPr>
        <w:t>(повне найменування страховика, що реорганізується</w:t>
      </w:r>
      <w:r>
        <w:rPr>
          <w:color w:val="000000" w:themeColor="text1"/>
        </w:rPr>
        <w:t xml:space="preserve"> </w:t>
      </w:r>
      <w:r w:rsidRPr="00E22123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E22123">
        <w:rPr>
          <w:color w:val="000000" w:themeColor="text1"/>
        </w:rPr>
        <w:t>перетворюється</w:t>
      </w:r>
      <w:r>
        <w:rPr>
          <w:color w:val="000000" w:themeColor="text1"/>
        </w:rPr>
        <w:t xml:space="preserve"> </w:t>
      </w:r>
      <w:r w:rsidRPr="00E22123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E22123">
        <w:rPr>
          <w:color w:val="000000" w:themeColor="text1"/>
        </w:rPr>
        <w:t xml:space="preserve">передає страховий </w:t>
      </w:r>
      <w:r>
        <w:rPr>
          <w:color w:val="000000" w:themeColor="text1"/>
        </w:rPr>
        <w:t>п</w:t>
      </w:r>
      <w:r w:rsidRPr="00E22123">
        <w:rPr>
          <w:color w:val="000000" w:themeColor="text1"/>
        </w:rPr>
        <w:t xml:space="preserve">ортфель, код згідно з Єдиним державним реєстром юридичних осіб, фізичних осіб </w:t>
      </w:r>
      <w:r>
        <w:rPr>
          <w:color w:val="000000" w:themeColor="text1"/>
        </w:rPr>
        <w:t>–</w:t>
      </w:r>
      <w:r w:rsidRPr="00E22123">
        <w:rPr>
          <w:color w:val="000000" w:themeColor="text1"/>
        </w:rPr>
        <w:t xml:space="preserve"> підприємців та громадських формувань)</w:t>
      </w:r>
    </w:p>
    <w:p w14:paraId="64C4AD8C" w14:textId="77777777" w:rsidR="00CB62EF" w:rsidRPr="00842EA9" w:rsidRDefault="00CB62EF" w:rsidP="00CB62EF">
      <w:pPr>
        <w:ind w:firstLine="720"/>
        <w:jc w:val="center"/>
        <w:rPr>
          <w:lang w:val="ru-RU"/>
        </w:rPr>
      </w:pPr>
    </w:p>
    <w:p w14:paraId="6842C393" w14:textId="77777777" w:rsidR="00CB62EF" w:rsidRPr="00650DD2" w:rsidRDefault="00CB62EF" w:rsidP="00CB62EF">
      <w:pPr>
        <w:rPr>
          <w:lang w:val="ru-RU"/>
        </w:rPr>
      </w:pPr>
      <w:r w:rsidRPr="00650DD2">
        <w:t>правонаступником майна, майнових прав та обов'язків за цим актом є</w:t>
      </w:r>
      <w:r w:rsidRPr="00650DD2">
        <w:rPr>
          <w:lang w:val="ru-RU"/>
        </w:rPr>
        <w:t xml:space="preserve"> </w:t>
      </w:r>
      <w:r w:rsidRPr="003A251D">
        <w:rPr>
          <w:u w:val="single"/>
          <w:lang w:val="ru-RU"/>
        </w:rPr>
        <w:t>_________________________________________________</w:t>
      </w:r>
      <w:r>
        <w:rPr>
          <w:u w:val="single"/>
          <w:lang w:val="ru-RU"/>
        </w:rPr>
        <w:t>_____________________</w:t>
      </w:r>
    </w:p>
    <w:p w14:paraId="6455D7EF" w14:textId="77777777" w:rsidR="00CB62EF" w:rsidRPr="00E22123" w:rsidRDefault="00CB62EF" w:rsidP="00CB62EF">
      <w:pPr>
        <w:jc w:val="center"/>
      </w:pPr>
      <w:r w:rsidRPr="00E22123">
        <w:t xml:space="preserve">(повне найменування страховика – правонаступника, код згідно з Єдиним державним </w:t>
      </w:r>
      <w:r>
        <w:t>р</w:t>
      </w:r>
      <w:r w:rsidRPr="00E22123">
        <w:t>еєстром юридичних осіб, фізичних осіб - підприємців та громадських формувань (окрім злиття)</w:t>
      </w:r>
    </w:p>
    <w:p w14:paraId="4C49DD7D" w14:textId="77777777" w:rsidR="00CB62EF" w:rsidRPr="00E46F17" w:rsidRDefault="00CB62EF" w:rsidP="00CB62EF">
      <w:pPr>
        <w:ind w:firstLine="720"/>
        <w:jc w:val="center"/>
      </w:pPr>
    </w:p>
    <w:p w14:paraId="48C2F34E" w14:textId="77777777" w:rsidR="00CB62EF" w:rsidRDefault="00CB62EF" w:rsidP="00CB62EF">
      <w:pPr>
        <w:ind w:firstLine="720"/>
      </w:pPr>
      <w:r>
        <w:t>2</w:t>
      </w:r>
      <w:r w:rsidRPr="00E46F17">
        <w:t>. Регуляторний баланс</w:t>
      </w:r>
    </w:p>
    <w:p w14:paraId="79FCCA94" w14:textId="77777777" w:rsidR="00CB62EF" w:rsidRDefault="00CB62EF" w:rsidP="00CB62EF">
      <w:pPr>
        <w:ind w:firstLine="720"/>
      </w:pPr>
    </w:p>
    <w:p w14:paraId="71F48866" w14:textId="77777777" w:rsidR="00CB62EF" w:rsidRDefault="00CB62EF" w:rsidP="00CB62EF">
      <w:pPr>
        <w:jc w:val="right"/>
      </w:pPr>
      <w:r w:rsidRPr="00E46F17">
        <w:t>(тис. грн.)</w:t>
      </w:r>
    </w:p>
    <w:p w14:paraId="4D219BFA" w14:textId="77777777" w:rsidR="00CB62EF" w:rsidRDefault="00CB62EF" w:rsidP="00CB62EF">
      <w:pPr>
        <w:jc w:val="right"/>
      </w:pPr>
    </w:p>
    <w:tbl>
      <w:tblPr>
        <w:tblStyle w:val="a9"/>
        <w:tblW w:w="9805" w:type="dxa"/>
        <w:tblLook w:val="04A0" w:firstRow="1" w:lastRow="0" w:firstColumn="1" w:lastColumn="0" w:noHBand="0" w:noVBand="1"/>
      </w:tblPr>
      <w:tblGrid>
        <w:gridCol w:w="4045"/>
        <w:gridCol w:w="3510"/>
        <w:gridCol w:w="2250"/>
      </w:tblGrid>
      <w:tr w:rsidR="00CB62EF" w:rsidRPr="003A251D" w14:paraId="4944F710" w14:textId="77777777" w:rsidTr="0017461D">
        <w:tc>
          <w:tcPr>
            <w:tcW w:w="4045" w:type="dxa"/>
          </w:tcPr>
          <w:p w14:paraId="1D69A774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ru-RU"/>
              </w:rPr>
            </w:pPr>
            <w:r w:rsidRPr="003A251D">
              <w:t>Ідентифікатор відповідно до</w:t>
            </w:r>
            <w:r w:rsidRPr="003A251D">
              <w:rPr>
                <w:strike/>
              </w:rPr>
              <w:t xml:space="preserve"> </w:t>
            </w:r>
            <w:r w:rsidRPr="003A251D">
              <w:t>нормативно-правового акту Національного банку з питань подання звітності небанківськими фінансовими установами до Національного банку</w:t>
            </w:r>
          </w:p>
        </w:tc>
        <w:tc>
          <w:tcPr>
            <w:tcW w:w="3510" w:type="dxa"/>
          </w:tcPr>
          <w:p w14:paraId="7949DA9D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ru-RU"/>
              </w:rPr>
            </w:pPr>
            <w:r w:rsidRPr="003A251D">
              <w:t>Назва показника відповідно до нормативно-правового акту Національного банку з питань подання звітності небанківськими фінансовими установами до Національного банку</w:t>
            </w:r>
          </w:p>
        </w:tc>
        <w:tc>
          <w:tcPr>
            <w:tcW w:w="2250" w:type="dxa"/>
          </w:tcPr>
          <w:p w14:paraId="2154B232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ru-RU"/>
              </w:rPr>
            </w:pPr>
            <w:r w:rsidRPr="003A251D">
              <w:t>Сума</w:t>
            </w:r>
          </w:p>
        </w:tc>
      </w:tr>
      <w:tr w:rsidR="00CB62EF" w:rsidRPr="003A251D" w14:paraId="46616496" w14:textId="77777777" w:rsidTr="0017461D">
        <w:tc>
          <w:tcPr>
            <w:tcW w:w="4045" w:type="dxa"/>
          </w:tcPr>
          <w:p w14:paraId="75C704EA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en-US"/>
              </w:rPr>
            </w:pPr>
            <w:r w:rsidRPr="003A251D">
              <w:rPr>
                <w:rStyle w:val="st82"/>
                <w:sz w:val="28"/>
                <w:szCs w:val="28"/>
                <w:lang w:val="en-US"/>
              </w:rPr>
              <w:t>1</w:t>
            </w:r>
          </w:p>
        </w:tc>
        <w:tc>
          <w:tcPr>
            <w:tcW w:w="3510" w:type="dxa"/>
          </w:tcPr>
          <w:p w14:paraId="6F14789F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en-US"/>
              </w:rPr>
            </w:pPr>
            <w:r w:rsidRPr="003A251D">
              <w:rPr>
                <w:rStyle w:val="st82"/>
                <w:sz w:val="28"/>
                <w:szCs w:val="28"/>
                <w:lang w:val="en-US"/>
              </w:rPr>
              <w:t>2</w:t>
            </w:r>
          </w:p>
        </w:tc>
        <w:tc>
          <w:tcPr>
            <w:tcW w:w="2250" w:type="dxa"/>
          </w:tcPr>
          <w:p w14:paraId="7F645016" w14:textId="77777777" w:rsidR="00CB62EF" w:rsidRPr="003A251D" w:rsidRDefault="00CB62EF" w:rsidP="0017461D">
            <w:pPr>
              <w:jc w:val="center"/>
              <w:rPr>
                <w:rStyle w:val="st82"/>
                <w:sz w:val="28"/>
                <w:szCs w:val="28"/>
                <w:lang w:val="en-US"/>
              </w:rPr>
            </w:pPr>
            <w:r w:rsidRPr="003A251D">
              <w:rPr>
                <w:rStyle w:val="st82"/>
                <w:sz w:val="28"/>
                <w:szCs w:val="28"/>
                <w:lang w:val="en-US"/>
              </w:rPr>
              <w:t>3</w:t>
            </w:r>
          </w:p>
        </w:tc>
      </w:tr>
      <w:tr w:rsidR="00CB62EF" w:rsidRPr="003A251D" w14:paraId="7AD33B1F" w14:textId="77777777" w:rsidTr="0017461D">
        <w:tc>
          <w:tcPr>
            <w:tcW w:w="4045" w:type="dxa"/>
          </w:tcPr>
          <w:p w14:paraId="215CAD6E" w14:textId="77777777" w:rsidR="00CB62EF" w:rsidRPr="0064706A" w:rsidRDefault="00CB62EF" w:rsidP="0017461D">
            <w:pPr>
              <w:jc w:val="right"/>
              <w:rPr>
                <w:rStyle w:val="st82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10" w:type="dxa"/>
          </w:tcPr>
          <w:p w14:paraId="7B760DC1" w14:textId="77777777" w:rsidR="00CB62EF" w:rsidRPr="0064706A" w:rsidRDefault="00CB62EF" w:rsidP="0017461D">
            <w:pPr>
              <w:jc w:val="right"/>
              <w:rPr>
                <w:rStyle w:val="st82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50" w:type="dxa"/>
          </w:tcPr>
          <w:p w14:paraId="7AFA992D" w14:textId="77777777" w:rsidR="00CB62EF" w:rsidRPr="0064706A" w:rsidRDefault="00CB62EF" w:rsidP="0017461D">
            <w:pPr>
              <w:jc w:val="right"/>
              <w:rPr>
                <w:rStyle w:val="st82"/>
                <w:sz w:val="28"/>
                <w:szCs w:val="28"/>
                <w:u w:val="single"/>
                <w:lang w:val="ru-RU"/>
              </w:rPr>
            </w:pPr>
          </w:p>
        </w:tc>
      </w:tr>
    </w:tbl>
    <w:p w14:paraId="14900422" w14:textId="77777777" w:rsidR="00CB62EF" w:rsidRPr="00842EA9" w:rsidRDefault="00CB62EF" w:rsidP="00CB62EF"/>
    <w:p w14:paraId="73FB472B" w14:textId="77777777" w:rsidR="00CB62EF" w:rsidRDefault="00CB62EF" w:rsidP="00CB62EF">
      <w:pPr>
        <w:ind w:firstLine="720"/>
      </w:pPr>
      <w:r w:rsidRPr="00622064">
        <w:t xml:space="preserve">Розшифрування активів, зобов'язань і капіталу, які передаються </w:t>
      </w:r>
      <w:r>
        <w:br/>
      </w:r>
      <w:r w:rsidRPr="00622064">
        <w:t xml:space="preserve">страховику – правонаступнику, у розрізі показників регуляторного балансу </w:t>
      </w:r>
      <w:r>
        <w:br/>
      </w:r>
      <w:r w:rsidRPr="00622064">
        <w:t xml:space="preserve">на </w:t>
      </w:r>
      <w:r w:rsidRPr="00F94014">
        <w:rPr>
          <w:u w:val="single"/>
        </w:rPr>
        <w:t>_____</w:t>
      </w:r>
      <w:r w:rsidRPr="00622064">
        <w:t xml:space="preserve"> аркушах (додаються).</w:t>
      </w:r>
    </w:p>
    <w:p w14:paraId="09E62D04" w14:textId="77777777" w:rsidR="00CB62EF" w:rsidRDefault="00CB62EF" w:rsidP="00CB62EF">
      <w:pPr>
        <w:ind w:firstLine="720"/>
      </w:pPr>
    </w:p>
    <w:p w14:paraId="5E59B79C" w14:textId="77777777" w:rsidR="00CB62EF" w:rsidRDefault="00CB62EF" w:rsidP="00CB62EF">
      <w:pPr>
        <w:ind w:firstLine="720"/>
      </w:pPr>
      <w:r>
        <w:t>3. Підписанти:</w:t>
      </w:r>
    </w:p>
    <w:p w14:paraId="32E5CE9D" w14:textId="77777777" w:rsidR="00CB62EF" w:rsidRDefault="00CB62EF" w:rsidP="00CB62EF">
      <w:pPr>
        <w:ind w:firstLine="720"/>
      </w:pPr>
    </w:p>
    <w:p w14:paraId="353428F0" w14:textId="77777777" w:rsidR="00CB62EF" w:rsidRDefault="00CB62EF" w:rsidP="00CB62EF">
      <w:pPr>
        <w:ind w:firstLine="720"/>
      </w:pPr>
      <w:r w:rsidRPr="00622064">
        <w:t xml:space="preserve">Уповноважена особа (або) члени комісії </w:t>
      </w:r>
    </w:p>
    <w:p w14:paraId="2D13591A" w14:textId="77777777" w:rsidR="00CB62EF" w:rsidRDefault="00CB62EF" w:rsidP="00CB62EF">
      <w:pPr>
        <w:ind w:firstLine="720"/>
      </w:pPr>
      <w:r w:rsidRPr="00622064">
        <w:t>для проведення</w:t>
      </w:r>
      <w:r>
        <w:t xml:space="preserve"> </w:t>
      </w:r>
      <w:r w:rsidRPr="00622064">
        <w:t xml:space="preserve">реорганізації шляхом </w:t>
      </w:r>
    </w:p>
    <w:p w14:paraId="5A4E1316" w14:textId="77777777" w:rsidR="00CB62EF" w:rsidRDefault="00CB62EF" w:rsidP="00CB62EF">
      <w:pPr>
        <w:ind w:firstLine="720"/>
      </w:pPr>
      <w:r w:rsidRPr="00622064">
        <w:t>перетворення</w:t>
      </w:r>
      <w:r w:rsidRPr="00622064">
        <w:rPr>
          <w:lang w:val="ru-RU"/>
        </w:rPr>
        <w:t xml:space="preserve"> </w:t>
      </w:r>
      <w:r w:rsidRPr="00622064">
        <w:t>(непотрібне закреслити)</w:t>
      </w:r>
      <w:r>
        <w:t xml:space="preserve"> </w:t>
      </w:r>
    </w:p>
    <w:p w14:paraId="003F0844" w14:textId="77777777" w:rsidR="00CB62EF" w:rsidRPr="00054A8C" w:rsidRDefault="00CB62EF" w:rsidP="00CB62EF">
      <w:pPr>
        <w:ind w:firstLine="720"/>
      </w:pPr>
      <w:r w:rsidRPr="00054A8C">
        <w:t>____________________________________</w:t>
      </w:r>
    </w:p>
    <w:p w14:paraId="0D2CC0F1" w14:textId="05576891" w:rsidR="00CB62EF" w:rsidRPr="003A251D" w:rsidRDefault="00CB62EF" w:rsidP="00CB62EF">
      <w:pPr>
        <w:ind w:firstLine="720"/>
        <w:rPr>
          <w:rStyle w:val="st82"/>
          <w:color w:val="auto"/>
          <w:sz w:val="28"/>
          <w:szCs w:val="28"/>
        </w:rPr>
      </w:pPr>
      <w:r w:rsidRPr="0064706A">
        <w:rPr>
          <w:rStyle w:val="st82"/>
          <w:sz w:val="28"/>
          <w:szCs w:val="28"/>
        </w:rPr>
        <w:t>____________________________________</w:t>
      </w:r>
      <w:r>
        <w:rPr>
          <w:rStyle w:val="st82"/>
        </w:rPr>
        <w:t xml:space="preserve">           ________________________</w:t>
      </w:r>
      <w:r w:rsidR="00054A8C">
        <w:rPr>
          <w:rStyle w:val="st82"/>
        </w:rPr>
        <w:t>____________</w:t>
      </w:r>
    </w:p>
    <w:p w14:paraId="08F2A5C9" w14:textId="77777777" w:rsidR="00CB62EF" w:rsidRPr="003A251D" w:rsidRDefault="00CB62EF" w:rsidP="00CB62EF">
      <w:pPr>
        <w:ind w:firstLine="720"/>
        <w:rPr>
          <w:rStyle w:val="st82"/>
          <w:color w:val="auto"/>
          <w:sz w:val="28"/>
          <w:szCs w:val="28"/>
        </w:rPr>
      </w:pPr>
      <w:r w:rsidRPr="00E22123">
        <w:t xml:space="preserve">(повне найменування страховика, що </w:t>
      </w:r>
      <w:r>
        <w:rPr>
          <w:rStyle w:val="st82"/>
        </w:rPr>
        <w:t xml:space="preserve">                       </w:t>
      </w:r>
      <w:r w:rsidRPr="00E22123">
        <w:t>(підпис, прізвище, ініціали)</w:t>
      </w:r>
    </w:p>
    <w:p w14:paraId="5FCED5C4" w14:textId="77777777" w:rsidR="00CB62EF" w:rsidRDefault="00CB62EF" w:rsidP="00CB62EF">
      <w:pPr>
        <w:ind w:left="720"/>
      </w:pPr>
      <w:r>
        <w:t>р</w:t>
      </w:r>
      <w:r w:rsidRPr="00E22123">
        <w:t>еорганізовується</w:t>
      </w:r>
      <w:r>
        <w:t xml:space="preserve"> </w:t>
      </w:r>
      <w:r w:rsidRPr="00E22123">
        <w:t>/</w:t>
      </w:r>
      <w:r>
        <w:t xml:space="preserve"> передає </w:t>
      </w:r>
      <w:r w:rsidRPr="00E22123">
        <w:t>страховий</w:t>
      </w:r>
    </w:p>
    <w:p w14:paraId="1CEBB546" w14:textId="77777777" w:rsidR="00CB62EF" w:rsidRDefault="00CB62EF" w:rsidP="00CB62EF">
      <w:pPr>
        <w:ind w:left="720"/>
      </w:pPr>
      <w:r w:rsidRPr="00E22123">
        <w:t>портфель, код згідно з Єдиним</w:t>
      </w:r>
      <w:r>
        <w:t xml:space="preserve"> д</w:t>
      </w:r>
      <w:r w:rsidRPr="00E22123">
        <w:t>ержавним</w:t>
      </w:r>
    </w:p>
    <w:p w14:paraId="1995EEB0" w14:textId="77777777" w:rsidR="00CB62EF" w:rsidRDefault="00CB62EF" w:rsidP="00CB62EF">
      <w:pPr>
        <w:ind w:left="720"/>
      </w:pPr>
      <w:r w:rsidRPr="00E22123">
        <w:t>реєстром юридичних осіб, фізичних</w:t>
      </w:r>
      <w:r>
        <w:t xml:space="preserve"> </w:t>
      </w:r>
    </w:p>
    <w:p w14:paraId="27F28884" w14:textId="77777777" w:rsidR="00CB62EF" w:rsidRDefault="00CB62EF" w:rsidP="00CB62EF">
      <w:pPr>
        <w:ind w:left="720"/>
      </w:pPr>
      <w:r w:rsidRPr="00E22123">
        <w:t>осіб – підприємців</w:t>
      </w:r>
      <w:r>
        <w:t xml:space="preserve"> </w:t>
      </w:r>
      <w:r w:rsidRPr="00E22123">
        <w:t>а громадських</w:t>
      </w:r>
    </w:p>
    <w:p w14:paraId="1E6BFABC" w14:textId="77777777" w:rsidR="00CB62EF" w:rsidRDefault="00CB62EF" w:rsidP="00CB62EF">
      <w:pPr>
        <w:ind w:left="720"/>
      </w:pPr>
      <w:r w:rsidRPr="00E22123">
        <w:t>формувань)</w:t>
      </w:r>
    </w:p>
    <w:p w14:paraId="13E63A1A" w14:textId="77777777" w:rsidR="00054A8C" w:rsidRDefault="00054A8C">
      <w:pPr>
        <w:spacing w:after="200" w:line="276" w:lineRule="auto"/>
        <w:jc w:val="left"/>
        <w:sectPr w:rsidR="00054A8C" w:rsidSect="00D900AA">
          <w:headerReference w:type="default" r:id="rId21"/>
          <w:headerReference w:type="first" r:id="rId22"/>
          <w:pgSz w:w="11906" w:h="16838"/>
          <w:pgMar w:top="850" w:right="656" w:bottom="850" w:left="1417" w:header="708" w:footer="708" w:gutter="0"/>
          <w:cols w:space="720"/>
          <w:titlePg/>
          <w:docGrid w:linePitch="381"/>
        </w:sectPr>
      </w:pPr>
      <w:r>
        <w:br w:type="page"/>
      </w:r>
    </w:p>
    <w:p w14:paraId="0D24D7D8" w14:textId="77777777" w:rsidR="003A6C16" w:rsidRPr="00652FF2" w:rsidRDefault="003A6C16" w:rsidP="003A6C16">
      <w:pPr>
        <w:ind w:left="5760"/>
      </w:pPr>
      <w:r w:rsidRPr="00652FF2">
        <w:lastRenderedPageBreak/>
        <w:t xml:space="preserve">Додаток 5 </w:t>
      </w:r>
    </w:p>
    <w:p w14:paraId="597935C9" w14:textId="77777777" w:rsidR="003A6C16" w:rsidRPr="00652FF2" w:rsidRDefault="003A6C16" w:rsidP="003A6C16">
      <w:pPr>
        <w:ind w:left="5760"/>
      </w:pPr>
      <w:r w:rsidRPr="00652FF2">
        <w:t xml:space="preserve">до </w:t>
      </w:r>
      <w:r w:rsidRPr="00652FF2">
        <w:rPr>
          <w:rFonts w:eastAsiaTheme="minorEastAsia"/>
        </w:rPr>
        <w:t xml:space="preserve">Положення </w:t>
      </w:r>
      <w:r w:rsidRPr="00652FF2">
        <w:t>про добровільний вихід з ринку страховика та передачу страховиком страхового портфеля</w:t>
      </w:r>
      <w:r w:rsidRPr="00652FF2">
        <w:rPr>
          <w:rFonts w:eastAsiaTheme="minorEastAsia"/>
        </w:rPr>
        <w:t xml:space="preserve"> </w:t>
      </w:r>
      <w:r w:rsidRPr="00652FF2">
        <w:t xml:space="preserve"> </w:t>
      </w:r>
    </w:p>
    <w:p w14:paraId="1A114254" w14:textId="146BB72D" w:rsidR="003A6C16" w:rsidRPr="00652FF2" w:rsidRDefault="003A6C16" w:rsidP="003A6C16">
      <w:pPr>
        <w:ind w:left="5760"/>
        <w:rPr>
          <w:rFonts w:eastAsia="Calibri"/>
        </w:rPr>
      </w:pPr>
      <w:r w:rsidRPr="00652FF2">
        <w:rPr>
          <w:rFonts w:eastAsia="Calibri"/>
        </w:rPr>
        <w:t xml:space="preserve">(пункт 16 </w:t>
      </w:r>
      <w:r w:rsidR="00E360D0">
        <w:rPr>
          <w:rFonts w:eastAsia="Calibri"/>
        </w:rPr>
        <w:t>р</w:t>
      </w:r>
      <w:r w:rsidRPr="00652FF2">
        <w:t>озділу ІIІ</w:t>
      </w:r>
      <w:r w:rsidRPr="00652FF2">
        <w:rPr>
          <w:rFonts w:eastAsia="Calibri"/>
        </w:rPr>
        <w:t>)</w:t>
      </w:r>
    </w:p>
    <w:p w14:paraId="232A4FFB" w14:textId="77777777" w:rsidR="003A6C16" w:rsidRPr="00652FF2" w:rsidRDefault="003A6C16" w:rsidP="003A6C16">
      <w:pPr>
        <w:rPr>
          <w:rFonts w:eastAsia="Calibri"/>
        </w:rPr>
      </w:pPr>
    </w:p>
    <w:p w14:paraId="294B2441" w14:textId="77777777" w:rsidR="003A6C16" w:rsidRPr="00652FF2" w:rsidRDefault="003A6C16" w:rsidP="003A6C16">
      <w:r w:rsidRPr="00652FF2">
        <w:t>Затверджено</w:t>
      </w:r>
      <w:r w:rsidRPr="00652FF2">
        <w:br/>
        <w:t>рішенням загальних зборів акціонерів (учасників)</w:t>
      </w:r>
    </w:p>
    <w:p w14:paraId="42BAA3CF" w14:textId="77777777" w:rsidR="003A6C16" w:rsidRPr="0013519A" w:rsidRDefault="003A6C16" w:rsidP="003A6C16">
      <w:pPr>
        <w:jc w:val="left"/>
      </w:pPr>
      <w:r w:rsidRPr="0013519A">
        <w:t>_______________________________________________</w:t>
      </w:r>
    </w:p>
    <w:p w14:paraId="0D2B2002" w14:textId="77777777" w:rsidR="003A6C16" w:rsidRPr="00652FF2" w:rsidRDefault="003A6C16" w:rsidP="003A6C16">
      <w:pPr>
        <w:jc w:val="left"/>
      </w:pPr>
      <w:r w:rsidRPr="00652FF2">
        <w:t>(повне найменування  страховика, що реорганізується)</w:t>
      </w:r>
    </w:p>
    <w:p w14:paraId="4A779E1B" w14:textId="77777777" w:rsidR="003A6C16" w:rsidRPr="00652FF2" w:rsidRDefault="003A6C16" w:rsidP="003A6C16"/>
    <w:p w14:paraId="69F9402E" w14:textId="77777777" w:rsidR="003A6C16" w:rsidRPr="007D58F0" w:rsidRDefault="003A6C16" w:rsidP="003A6C16">
      <w:pPr>
        <w:rPr>
          <w:u w:val="single"/>
        </w:rPr>
      </w:pPr>
      <w:r w:rsidRPr="007D58F0">
        <w:rPr>
          <w:u w:val="single"/>
        </w:rPr>
        <w:t>_______________________</w:t>
      </w:r>
      <w:r w:rsidRPr="00702BC6">
        <w:t xml:space="preserve"> 20</w:t>
      </w:r>
      <w:r w:rsidRPr="007D58F0">
        <w:rPr>
          <w:u w:val="single"/>
        </w:rPr>
        <w:t>__</w:t>
      </w:r>
      <w:r w:rsidRPr="00702BC6">
        <w:t xml:space="preserve"> року протокол № </w:t>
      </w:r>
      <w:r w:rsidRPr="007D58F0">
        <w:rPr>
          <w:u w:val="single"/>
        </w:rPr>
        <w:t>________</w:t>
      </w:r>
    </w:p>
    <w:p w14:paraId="1A2024C4" w14:textId="77777777" w:rsidR="003A6C16" w:rsidRPr="00652FF2" w:rsidRDefault="003A6C16" w:rsidP="003A6C16">
      <w:r w:rsidRPr="00652FF2">
        <w:t>(дата прийняття рішення)</w:t>
      </w:r>
    </w:p>
    <w:p w14:paraId="5E2F36F0" w14:textId="77777777" w:rsidR="003A6C16" w:rsidRPr="00652FF2" w:rsidRDefault="003A6C16" w:rsidP="003A6C16">
      <w:pPr>
        <w:jc w:val="center"/>
      </w:pPr>
    </w:p>
    <w:p w14:paraId="545B76D1" w14:textId="77777777" w:rsidR="003A6C16" w:rsidRPr="00652FF2" w:rsidRDefault="003A6C16" w:rsidP="003A6C16">
      <w:pPr>
        <w:jc w:val="center"/>
      </w:pPr>
      <w:r w:rsidRPr="00652FF2">
        <w:t>Розподільний баланс</w:t>
      </w:r>
    </w:p>
    <w:p w14:paraId="53EA23C4" w14:textId="77777777" w:rsidR="003A6C16" w:rsidRPr="00652FF2" w:rsidRDefault="003A6C16" w:rsidP="003A6C16">
      <w:pPr>
        <w:jc w:val="center"/>
      </w:pPr>
      <w:r w:rsidRPr="00652FF2">
        <w:t>(зразок)</w:t>
      </w:r>
    </w:p>
    <w:p w14:paraId="586AE8FF" w14:textId="77777777" w:rsidR="003A6C16" w:rsidRPr="00652FF2" w:rsidRDefault="003A6C16" w:rsidP="003A6C16">
      <w:pPr>
        <w:jc w:val="center"/>
      </w:pPr>
    </w:p>
    <w:p w14:paraId="187973D4" w14:textId="77777777" w:rsidR="003A6C16" w:rsidRPr="00702BC6" w:rsidRDefault="003A6C16" w:rsidP="003A6C16">
      <w:pPr>
        <w:jc w:val="center"/>
      </w:pPr>
      <w:r w:rsidRPr="00652FF2">
        <w:t xml:space="preserve">на </w:t>
      </w:r>
      <w:r w:rsidRPr="007D58F0">
        <w:rPr>
          <w:u w:val="single"/>
        </w:rPr>
        <w:t>_____________</w:t>
      </w:r>
      <w:r w:rsidRPr="00702BC6">
        <w:t xml:space="preserve"> 20</w:t>
      </w:r>
      <w:r w:rsidRPr="007D58F0">
        <w:rPr>
          <w:u w:val="single"/>
        </w:rPr>
        <w:t>__</w:t>
      </w:r>
      <w:r w:rsidRPr="00702BC6">
        <w:t xml:space="preserve"> року</w:t>
      </w:r>
    </w:p>
    <w:p w14:paraId="065D42CB" w14:textId="77777777" w:rsidR="003A6C16" w:rsidRPr="00702BC6" w:rsidRDefault="003A6C16" w:rsidP="003A6C16">
      <w:pPr>
        <w:ind w:firstLine="720"/>
      </w:pPr>
    </w:p>
    <w:p w14:paraId="42D810C1" w14:textId="77777777" w:rsidR="003A6C16" w:rsidRPr="00702BC6" w:rsidRDefault="003A6C16" w:rsidP="003A6C16">
      <w:pPr>
        <w:ind w:firstLine="720"/>
      </w:pPr>
      <w:r w:rsidRPr="00702BC6">
        <w:t>1. Унаслідок реорганізації шляхом поділу ____________________________</w:t>
      </w:r>
    </w:p>
    <w:p w14:paraId="76079FFD" w14:textId="0E26E1D2" w:rsidR="003A6C16" w:rsidRPr="00702BC6" w:rsidRDefault="003A6C16" w:rsidP="003A6C16">
      <w:r w:rsidRPr="00702BC6">
        <w:t>____________________________________________________________________</w:t>
      </w:r>
      <w:r w:rsidR="007C7A83" w:rsidRPr="00702BC6">
        <w:t>_</w:t>
      </w:r>
    </w:p>
    <w:p w14:paraId="1D91B1FC" w14:textId="77777777" w:rsidR="003A6C16" w:rsidRPr="00652FF2" w:rsidRDefault="003A6C16" w:rsidP="003A6C16">
      <w:pPr>
        <w:ind w:firstLine="720"/>
        <w:jc w:val="center"/>
      </w:pPr>
      <w:r w:rsidRPr="00652FF2">
        <w:t>(повне найменування страховика, що реорганізується, код згідно з Єдиним державним реєстром юридичних осіб, фізичних осіб - підприємців та громадських формувань (далі – страховик, що реорганізується)</w:t>
      </w:r>
    </w:p>
    <w:p w14:paraId="7965DACC" w14:textId="77777777" w:rsidR="003A6C16" w:rsidRPr="00652FF2" w:rsidRDefault="003A6C16" w:rsidP="003A6C16">
      <w:pPr>
        <w:ind w:firstLine="720"/>
      </w:pPr>
    </w:p>
    <w:p w14:paraId="5387C489" w14:textId="00645F45" w:rsidR="003A6C16" w:rsidRPr="00652FF2" w:rsidRDefault="003A6C16" w:rsidP="003A6C16">
      <w:pPr>
        <w:rPr>
          <w:u w:val="single"/>
          <w:lang w:val="ru-RU"/>
        </w:rPr>
      </w:pPr>
      <w:r w:rsidRPr="00652FF2">
        <w:t xml:space="preserve">правонаступниками його майна, майнових прав та обов'язків за цим розподільним балансом є </w:t>
      </w:r>
      <w:r w:rsidRPr="007D58F0">
        <w:rPr>
          <w:lang w:val="ru-RU"/>
        </w:rPr>
        <w:t>_______________________________________________</w:t>
      </w:r>
      <w:r w:rsidR="007C7A83" w:rsidRPr="007D58F0">
        <w:rPr>
          <w:lang w:val="ru-RU"/>
        </w:rPr>
        <w:t>_____________</w:t>
      </w:r>
    </w:p>
    <w:p w14:paraId="1A8BA280" w14:textId="77777777" w:rsidR="003A6C16" w:rsidRPr="00652FF2" w:rsidRDefault="003A6C16" w:rsidP="007C7A83">
      <w:pPr>
        <w:ind w:left="2070"/>
      </w:pPr>
      <w:r w:rsidRPr="00652FF2">
        <w:t>(повне найменування страховиків – правонаступників)</w:t>
      </w:r>
    </w:p>
    <w:p w14:paraId="79E5BD19" w14:textId="77777777" w:rsidR="003A6C16" w:rsidRPr="00652FF2" w:rsidRDefault="003A6C16" w:rsidP="003A6C16">
      <w:pPr>
        <w:ind w:firstLine="720"/>
      </w:pPr>
    </w:p>
    <w:p w14:paraId="7D94558D" w14:textId="77777777" w:rsidR="003A6C16" w:rsidRPr="00652FF2" w:rsidRDefault="003A6C16" w:rsidP="003A6C16">
      <w:pPr>
        <w:ind w:firstLine="720"/>
      </w:pPr>
      <w:r w:rsidRPr="00652FF2">
        <w:t>2. Регуляторний баланс</w:t>
      </w:r>
    </w:p>
    <w:p w14:paraId="3EA2EA99" w14:textId="7A8084B9" w:rsidR="003A6C16" w:rsidRDefault="003A6C16" w:rsidP="003A6C16"/>
    <w:p w14:paraId="2F709CDA" w14:textId="023A1AA6" w:rsidR="007C7A83" w:rsidRDefault="007C7A83" w:rsidP="007C7A83">
      <w:pPr>
        <w:jc w:val="right"/>
      </w:pPr>
      <w:r>
        <w:t>Таблиця</w:t>
      </w:r>
    </w:p>
    <w:p w14:paraId="00E68F39" w14:textId="77777777" w:rsidR="007C7A83" w:rsidRPr="00652FF2" w:rsidRDefault="007C7A83" w:rsidP="003A6C16"/>
    <w:tbl>
      <w:tblPr>
        <w:tblStyle w:val="a9"/>
        <w:tblW w:w="9805" w:type="dxa"/>
        <w:tblLayout w:type="fixed"/>
        <w:tblLook w:val="04A0" w:firstRow="1" w:lastRow="0" w:firstColumn="1" w:lastColumn="0" w:noHBand="0" w:noVBand="1"/>
      </w:tblPr>
      <w:tblGrid>
        <w:gridCol w:w="2155"/>
        <w:gridCol w:w="2070"/>
        <w:gridCol w:w="1080"/>
        <w:gridCol w:w="2160"/>
        <w:gridCol w:w="2340"/>
      </w:tblGrid>
      <w:tr w:rsidR="003A6C16" w:rsidRPr="00652FF2" w14:paraId="5C76904B" w14:textId="77777777" w:rsidTr="007C7A83">
        <w:trPr>
          <w:trHeight w:val="733"/>
        </w:trPr>
        <w:tc>
          <w:tcPr>
            <w:tcW w:w="2155" w:type="dxa"/>
          </w:tcPr>
          <w:p w14:paraId="0B0ECA79" w14:textId="77777777" w:rsidR="003A6C16" w:rsidRPr="00652FF2" w:rsidRDefault="003A6C16" w:rsidP="0017461D">
            <w:pPr>
              <w:jc w:val="left"/>
            </w:pPr>
            <w:r w:rsidRPr="00652FF2">
              <w:t xml:space="preserve">Ідентифікатор відповідно до нормативно-правового акту Національного банку з питань подання звітності небанківськими фінансовими установами до </w:t>
            </w:r>
            <w:r w:rsidRPr="00652FF2">
              <w:lastRenderedPageBreak/>
              <w:t>Національного банку</w:t>
            </w:r>
          </w:p>
        </w:tc>
        <w:tc>
          <w:tcPr>
            <w:tcW w:w="2070" w:type="dxa"/>
          </w:tcPr>
          <w:p w14:paraId="517A4418" w14:textId="617E27E5" w:rsidR="003A6C16" w:rsidRPr="00652FF2" w:rsidRDefault="003A6C16" w:rsidP="0017461D">
            <w:pPr>
              <w:jc w:val="left"/>
            </w:pPr>
            <w:r w:rsidRPr="00652FF2">
              <w:lastRenderedPageBreak/>
              <w:t xml:space="preserve">Назва показника відповідно до нормативно-правового акту Національного банку з питань подання звітності небанківськими фінансовими </w:t>
            </w:r>
            <w:r w:rsidRPr="00652FF2">
              <w:lastRenderedPageBreak/>
              <w:t>установами до Національного банку</w:t>
            </w:r>
          </w:p>
        </w:tc>
        <w:tc>
          <w:tcPr>
            <w:tcW w:w="1080" w:type="dxa"/>
          </w:tcPr>
          <w:p w14:paraId="5A933924" w14:textId="77777777" w:rsidR="003A6C16" w:rsidRPr="00652FF2" w:rsidRDefault="003A6C16" w:rsidP="0017461D">
            <w:pPr>
              <w:jc w:val="left"/>
            </w:pPr>
            <w:r w:rsidRPr="00652FF2">
              <w:lastRenderedPageBreak/>
              <w:t>Усього (тис. грн.)</w:t>
            </w:r>
          </w:p>
        </w:tc>
        <w:tc>
          <w:tcPr>
            <w:tcW w:w="2160" w:type="dxa"/>
          </w:tcPr>
          <w:p w14:paraId="5D03ED8C" w14:textId="77777777" w:rsidR="003A6C16" w:rsidRPr="007D58F0" w:rsidRDefault="003A6C16" w:rsidP="0017461D">
            <w:pPr>
              <w:jc w:val="left"/>
            </w:pPr>
            <w:r w:rsidRPr="007D58F0">
              <w:t xml:space="preserve">Передається страховику – правонаступнику </w:t>
            </w:r>
          </w:p>
          <w:p w14:paraId="3EF766AE" w14:textId="24A2A120" w:rsidR="003A6C16" w:rsidRPr="007D58F0" w:rsidRDefault="003A6C16" w:rsidP="0017461D">
            <w:pPr>
              <w:jc w:val="left"/>
            </w:pPr>
            <w:r w:rsidRPr="007D58F0">
              <w:t>_____________</w:t>
            </w:r>
          </w:p>
          <w:p w14:paraId="342AF5F5" w14:textId="77777777" w:rsidR="003A6C16" w:rsidRPr="007D58F0" w:rsidRDefault="003A6C16" w:rsidP="0017461D">
            <w:pPr>
              <w:jc w:val="left"/>
            </w:pPr>
            <w:r w:rsidRPr="007D58F0">
              <w:t>(зазначити найменування),</w:t>
            </w:r>
          </w:p>
          <w:p w14:paraId="6F2A7C30" w14:textId="77777777" w:rsidR="003A6C16" w:rsidRPr="007D58F0" w:rsidRDefault="003A6C16" w:rsidP="0017461D">
            <w:pPr>
              <w:jc w:val="left"/>
            </w:pPr>
            <w:r w:rsidRPr="007D58F0">
              <w:t xml:space="preserve"> тис. грн. </w:t>
            </w:r>
          </w:p>
        </w:tc>
        <w:tc>
          <w:tcPr>
            <w:tcW w:w="2340" w:type="dxa"/>
          </w:tcPr>
          <w:p w14:paraId="4BEB2284" w14:textId="77777777" w:rsidR="003A6C16" w:rsidRPr="007D58F0" w:rsidRDefault="003A6C16" w:rsidP="0017461D">
            <w:pPr>
              <w:jc w:val="left"/>
            </w:pPr>
            <w:r w:rsidRPr="007D58F0">
              <w:t xml:space="preserve">Передається страховику –правонаступнику </w:t>
            </w:r>
          </w:p>
          <w:p w14:paraId="44838BF4" w14:textId="5ECA2BF9" w:rsidR="007C7A83" w:rsidRPr="007D58F0" w:rsidRDefault="007C7A83" w:rsidP="0017461D">
            <w:pPr>
              <w:jc w:val="left"/>
            </w:pPr>
            <w:r w:rsidRPr="007D58F0">
              <w:t>_______________</w:t>
            </w:r>
          </w:p>
          <w:p w14:paraId="1697FD25" w14:textId="6A34841B" w:rsidR="003A6C16" w:rsidRPr="007D58F0" w:rsidRDefault="003A6C16" w:rsidP="0017461D">
            <w:pPr>
              <w:jc w:val="left"/>
            </w:pPr>
            <w:r w:rsidRPr="007D58F0">
              <w:t xml:space="preserve">(зазначити найменування), </w:t>
            </w:r>
          </w:p>
          <w:p w14:paraId="5FD72A17" w14:textId="77777777" w:rsidR="003A6C16" w:rsidRPr="007D58F0" w:rsidRDefault="003A6C16" w:rsidP="0017461D">
            <w:pPr>
              <w:jc w:val="left"/>
            </w:pPr>
            <w:r w:rsidRPr="007D58F0">
              <w:t>тис. грн.</w:t>
            </w:r>
          </w:p>
        </w:tc>
      </w:tr>
      <w:tr w:rsidR="003A6C16" w:rsidRPr="00652FF2" w14:paraId="352E8F74" w14:textId="77777777" w:rsidTr="007C7A83">
        <w:tc>
          <w:tcPr>
            <w:tcW w:w="2155" w:type="dxa"/>
          </w:tcPr>
          <w:p w14:paraId="4B8A6237" w14:textId="77777777" w:rsidR="003A6C16" w:rsidRPr="00652FF2" w:rsidRDefault="003A6C16" w:rsidP="0017461D">
            <w:pPr>
              <w:jc w:val="center"/>
            </w:pPr>
            <w:r w:rsidRPr="00652FF2">
              <w:t>1</w:t>
            </w:r>
          </w:p>
        </w:tc>
        <w:tc>
          <w:tcPr>
            <w:tcW w:w="2070" w:type="dxa"/>
          </w:tcPr>
          <w:p w14:paraId="16E6B113" w14:textId="77777777" w:rsidR="003A6C16" w:rsidRPr="00652FF2" w:rsidRDefault="003A6C16" w:rsidP="0017461D">
            <w:pPr>
              <w:jc w:val="center"/>
            </w:pPr>
            <w:r w:rsidRPr="00652FF2">
              <w:t>2</w:t>
            </w:r>
          </w:p>
        </w:tc>
        <w:tc>
          <w:tcPr>
            <w:tcW w:w="1080" w:type="dxa"/>
          </w:tcPr>
          <w:p w14:paraId="2B23D841" w14:textId="77777777" w:rsidR="003A6C16" w:rsidRPr="00652FF2" w:rsidRDefault="003A6C16" w:rsidP="0017461D">
            <w:pPr>
              <w:jc w:val="center"/>
            </w:pPr>
            <w:r w:rsidRPr="00652FF2">
              <w:t>3</w:t>
            </w:r>
          </w:p>
        </w:tc>
        <w:tc>
          <w:tcPr>
            <w:tcW w:w="2160" w:type="dxa"/>
          </w:tcPr>
          <w:p w14:paraId="192C11DA" w14:textId="77777777" w:rsidR="003A6C16" w:rsidRPr="00652FF2" w:rsidRDefault="003A6C16" w:rsidP="0017461D">
            <w:pPr>
              <w:jc w:val="center"/>
            </w:pPr>
            <w:r w:rsidRPr="00652FF2">
              <w:t>4</w:t>
            </w:r>
          </w:p>
        </w:tc>
        <w:tc>
          <w:tcPr>
            <w:tcW w:w="2340" w:type="dxa"/>
          </w:tcPr>
          <w:p w14:paraId="4AB5A2AC" w14:textId="77777777" w:rsidR="003A6C16" w:rsidRPr="00652FF2" w:rsidRDefault="003A6C16" w:rsidP="0017461D">
            <w:pPr>
              <w:jc w:val="center"/>
            </w:pPr>
            <w:r w:rsidRPr="00652FF2">
              <w:t>5</w:t>
            </w:r>
          </w:p>
        </w:tc>
      </w:tr>
      <w:tr w:rsidR="003A6C16" w:rsidRPr="00652FF2" w14:paraId="66BB15E8" w14:textId="77777777" w:rsidTr="007C7A83">
        <w:tc>
          <w:tcPr>
            <w:tcW w:w="2155" w:type="dxa"/>
          </w:tcPr>
          <w:p w14:paraId="56422F5A" w14:textId="77777777" w:rsidR="003A6C16" w:rsidRPr="00652FF2" w:rsidRDefault="003A6C16" w:rsidP="0017461D"/>
        </w:tc>
        <w:tc>
          <w:tcPr>
            <w:tcW w:w="2070" w:type="dxa"/>
          </w:tcPr>
          <w:p w14:paraId="441F8435" w14:textId="77777777" w:rsidR="003A6C16" w:rsidRPr="00652FF2" w:rsidRDefault="003A6C16" w:rsidP="0017461D"/>
        </w:tc>
        <w:tc>
          <w:tcPr>
            <w:tcW w:w="1080" w:type="dxa"/>
          </w:tcPr>
          <w:p w14:paraId="081FD068" w14:textId="77777777" w:rsidR="003A6C16" w:rsidRPr="00652FF2" w:rsidRDefault="003A6C16" w:rsidP="0017461D"/>
        </w:tc>
        <w:tc>
          <w:tcPr>
            <w:tcW w:w="2160" w:type="dxa"/>
          </w:tcPr>
          <w:p w14:paraId="478ACF84" w14:textId="77777777" w:rsidR="003A6C16" w:rsidRPr="00652FF2" w:rsidRDefault="003A6C16" w:rsidP="0017461D"/>
        </w:tc>
        <w:tc>
          <w:tcPr>
            <w:tcW w:w="2340" w:type="dxa"/>
          </w:tcPr>
          <w:p w14:paraId="3347DB76" w14:textId="15A62C34" w:rsidR="003A6C16" w:rsidRPr="00652FF2" w:rsidRDefault="003A6C16" w:rsidP="0017461D"/>
        </w:tc>
      </w:tr>
    </w:tbl>
    <w:p w14:paraId="32444F88" w14:textId="3FCD5488" w:rsidR="003A6C16" w:rsidRPr="00652FF2" w:rsidRDefault="007C7A83" w:rsidP="003A6C1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EF57F1" wp14:editId="4330C52A">
                <wp:simplePos x="0" y="0"/>
                <wp:positionH relativeFrom="margin">
                  <wp:align>right</wp:align>
                </wp:positionH>
                <wp:positionV relativeFrom="paragraph">
                  <wp:posOffset>-1813848</wp:posOffset>
                </wp:positionV>
                <wp:extent cx="1864591" cy="1404620"/>
                <wp:effectExtent l="0" t="0" r="2540" b="0"/>
                <wp:wrapSquare wrapText="bothSides"/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5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21DF" w14:textId="77777777" w:rsidR="0002433A" w:rsidRPr="00652FF2" w:rsidRDefault="0002433A" w:rsidP="007C7A83">
                            <w:r w:rsidRPr="00652FF2">
                              <w:t xml:space="preserve">Продовження таблиці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F57F1" id="_x0000_s1029" type="#_x0000_t202" style="position:absolute;left:0;text-align:left;margin-left:95.6pt;margin-top:-142.8pt;width:146.8pt;height:110.6pt;z-index:2516889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" stroked="f">
                <v:textbox style="mso-fit-shape-to-text:t">
                  <w:txbxContent>
                    <w:p w14:paraId="098821DF" w14:textId="77777777" w:rsidR="0002433A" w:rsidRPr="00652FF2" w:rsidRDefault="0002433A" w:rsidP="007C7A83">
                      <w:r w:rsidRPr="00652FF2">
                        <w:t xml:space="preserve">Продовження таблиці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BDD9E" w14:textId="77777777" w:rsidR="003A6C16" w:rsidRPr="00652FF2" w:rsidRDefault="003A6C16" w:rsidP="003A6C16">
      <w:pPr>
        <w:ind w:firstLine="720"/>
      </w:pPr>
      <w:r w:rsidRPr="00652FF2">
        <w:t xml:space="preserve">Розшифрування активів, зобов'язань і капіталу, які передаються страховикам – правонаступникам, у розрізі показників регуляторного балансу </w:t>
      </w:r>
      <w:r>
        <w:br/>
      </w:r>
      <w:r w:rsidRPr="00652FF2">
        <w:t xml:space="preserve">на </w:t>
      </w:r>
      <w:r w:rsidRPr="007D58F0">
        <w:rPr>
          <w:u w:val="single"/>
        </w:rPr>
        <w:t>_______</w:t>
      </w:r>
      <w:r w:rsidRPr="00702BC6">
        <w:t xml:space="preserve"> </w:t>
      </w:r>
      <w:r w:rsidRPr="00652FF2">
        <w:t>аркушах (додаються).</w:t>
      </w:r>
    </w:p>
    <w:p w14:paraId="39619545" w14:textId="77777777" w:rsidR="003A6C16" w:rsidRPr="00652FF2" w:rsidRDefault="003A6C16" w:rsidP="003A6C16">
      <w:pPr>
        <w:ind w:firstLine="720"/>
      </w:pPr>
    </w:p>
    <w:p w14:paraId="6FA84B9C" w14:textId="77777777" w:rsidR="003A6C16" w:rsidRPr="00652FF2" w:rsidRDefault="003A6C16" w:rsidP="003A6C16">
      <w:pPr>
        <w:ind w:firstLine="720"/>
      </w:pPr>
      <w:r w:rsidRPr="00652FF2">
        <w:t>3. Підписанти:</w:t>
      </w:r>
    </w:p>
    <w:p w14:paraId="2669A4D2" w14:textId="77777777" w:rsidR="003A6C16" w:rsidRPr="00652FF2" w:rsidRDefault="003A6C16" w:rsidP="003A6C16">
      <w:pPr>
        <w:ind w:firstLine="720"/>
      </w:pPr>
    </w:p>
    <w:p w14:paraId="3DE4DD96" w14:textId="77777777" w:rsidR="003A6C16" w:rsidRDefault="003A6C16" w:rsidP="003A6C16">
      <w:pPr>
        <w:ind w:firstLine="720"/>
      </w:pPr>
      <w:r w:rsidRPr="00652FF2">
        <w:t xml:space="preserve">Уповноважена особа </w:t>
      </w:r>
    </w:p>
    <w:p w14:paraId="1015A068" w14:textId="77777777" w:rsidR="003A6C16" w:rsidRPr="007D58F0" w:rsidRDefault="003A6C16" w:rsidP="003A6C16">
      <w:pPr>
        <w:ind w:firstLine="720"/>
      </w:pPr>
      <w:r w:rsidRPr="007D58F0">
        <w:t>_____________________________</w:t>
      </w:r>
    </w:p>
    <w:p w14:paraId="28B77240" w14:textId="77777777" w:rsidR="003A6C16" w:rsidRPr="00702BC6" w:rsidRDefault="003A6C16" w:rsidP="003A6C16">
      <w:pPr>
        <w:ind w:firstLine="720"/>
      </w:pPr>
      <w:r w:rsidRPr="007D58F0">
        <w:rPr>
          <w:u w:val="single"/>
        </w:rPr>
        <w:t>_____________________________</w:t>
      </w:r>
      <w:r w:rsidRPr="00702BC6">
        <w:t xml:space="preserve">                       </w:t>
      </w:r>
      <w:r w:rsidRPr="007D58F0">
        <w:rPr>
          <w:u w:val="single"/>
        </w:rPr>
        <w:t>_________________________</w:t>
      </w:r>
    </w:p>
    <w:p w14:paraId="20A6CB22" w14:textId="77777777" w:rsidR="003A6C16" w:rsidRDefault="003A6C16" w:rsidP="003A6C16">
      <w:pPr>
        <w:ind w:firstLine="720"/>
      </w:pPr>
      <w:r w:rsidRPr="00652FF2">
        <w:t xml:space="preserve">(повне найменування страховика, </w:t>
      </w:r>
      <w:r>
        <w:t xml:space="preserve">                       </w:t>
      </w:r>
      <w:r w:rsidRPr="00652FF2">
        <w:t>(підпис, прізвище, ініціали)</w:t>
      </w:r>
    </w:p>
    <w:p w14:paraId="39CB8E93" w14:textId="77777777" w:rsidR="003A6C16" w:rsidRPr="00652FF2" w:rsidRDefault="003A6C16" w:rsidP="003A6C16">
      <w:pPr>
        <w:ind w:firstLine="720"/>
      </w:pPr>
      <w:r w:rsidRPr="00652FF2">
        <w:t xml:space="preserve">що реорганізується) </w:t>
      </w:r>
    </w:p>
    <w:p w14:paraId="51297238" w14:textId="77777777" w:rsidR="003A6C16" w:rsidRPr="00652FF2" w:rsidRDefault="003A6C16" w:rsidP="003A6C16">
      <w:pPr>
        <w:ind w:firstLine="720"/>
      </w:pPr>
    </w:p>
    <w:p w14:paraId="3E0FBFDC" w14:textId="77777777" w:rsidR="003A6C16" w:rsidRDefault="003A6C16" w:rsidP="003A6C16">
      <w:pPr>
        <w:ind w:firstLine="720"/>
      </w:pPr>
      <w:r w:rsidRPr="00652FF2">
        <w:t xml:space="preserve">Уповноважена особа </w:t>
      </w:r>
    </w:p>
    <w:p w14:paraId="7D403BE0" w14:textId="77777777" w:rsidR="003A6C16" w:rsidRPr="007D58F0" w:rsidRDefault="003A6C16" w:rsidP="003A6C16">
      <w:pPr>
        <w:ind w:firstLine="720"/>
      </w:pPr>
      <w:r w:rsidRPr="007D58F0">
        <w:t>______________________________</w:t>
      </w:r>
    </w:p>
    <w:p w14:paraId="2446023A" w14:textId="77777777" w:rsidR="003A6C16" w:rsidRPr="007D58F0" w:rsidRDefault="003A6C16" w:rsidP="003A6C16">
      <w:pPr>
        <w:ind w:firstLine="720"/>
        <w:rPr>
          <w:u w:val="single"/>
        </w:rPr>
      </w:pPr>
      <w:r w:rsidRPr="007D58F0">
        <w:rPr>
          <w:u w:val="single"/>
        </w:rPr>
        <w:t>______________________________</w:t>
      </w:r>
      <w:r>
        <w:t xml:space="preserve">                     </w:t>
      </w:r>
      <w:r w:rsidRPr="007D58F0">
        <w:rPr>
          <w:u w:val="single"/>
        </w:rPr>
        <w:t>_________________________</w:t>
      </w:r>
    </w:p>
    <w:p w14:paraId="2CD03CAB" w14:textId="77777777" w:rsidR="003A6C16" w:rsidRDefault="003A6C16" w:rsidP="003A6C16">
      <w:pPr>
        <w:ind w:firstLine="720"/>
      </w:pPr>
      <w:r w:rsidRPr="00652FF2">
        <w:t>(повне найменування страховика –                         (підпис, прізвище, ініціали)</w:t>
      </w:r>
    </w:p>
    <w:p w14:paraId="4BB43E8B" w14:textId="77777777" w:rsidR="003A6C16" w:rsidRPr="00652FF2" w:rsidRDefault="003A6C16" w:rsidP="003A6C16">
      <w:pPr>
        <w:ind w:firstLine="720"/>
      </w:pPr>
      <w:r w:rsidRPr="00652FF2">
        <w:t>правонаступника)</w:t>
      </w:r>
    </w:p>
    <w:p w14:paraId="5CD02CD7" w14:textId="77777777" w:rsidR="003A6C16" w:rsidRPr="00652FF2" w:rsidRDefault="003A6C16" w:rsidP="003A6C16">
      <w:pPr>
        <w:ind w:firstLine="720"/>
      </w:pPr>
    </w:p>
    <w:p w14:paraId="395525D9" w14:textId="77777777" w:rsidR="003A6C16" w:rsidRDefault="003A6C16" w:rsidP="003A6C16">
      <w:pPr>
        <w:ind w:firstLine="720"/>
      </w:pPr>
      <w:r w:rsidRPr="00652FF2">
        <w:t xml:space="preserve">Уповноважена особа </w:t>
      </w:r>
    </w:p>
    <w:p w14:paraId="1299C556" w14:textId="77777777" w:rsidR="003A6C16" w:rsidRPr="00702BC6" w:rsidRDefault="003A6C16" w:rsidP="003A6C16">
      <w:pPr>
        <w:ind w:firstLine="720"/>
      </w:pPr>
      <w:r w:rsidRPr="00702BC6">
        <w:t>______________________________</w:t>
      </w:r>
    </w:p>
    <w:p w14:paraId="30341D01" w14:textId="77777777" w:rsidR="003A6C16" w:rsidRPr="0013519A" w:rsidRDefault="003A6C16" w:rsidP="003A6C16">
      <w:pPr>
        <w:ind w:firstLine="720"/>
      </w:pPr>
      <w:r w:rsidRPr="00702BC6">
        <w:rPr>
          <w:u w:val="single"/>
        </w:rPr>
        <w:t>______________________________</w:t>
      </w:r>
      <w:r w:rsidRPr="0013519A">
        <w:t xml:space="preserve">                     _</w:t>
      </w:r>
      <w:r w:rsidRPr="00702BC6">
        <w:rPr>
          <w:u w:val="single"/>
        </w:rPr>
        <w:t>________________________</w:t>
      </w:r>
    </w:p>
    <w:p w14:paraId="5A498202" w14:textId="77777777" w:rsidR="003A6C16" w:rsidRDefault="003A6C16" w:rsidP="003A6C16">
      <w:pPr>
        <w:ind w:firstLine="720"/>
      </w:pPr>
      <w:r w:rsidRPr="00652FF2">
        <w:t>(повне найменування страховика –                         (підпис, прізвище, ініціали)</w:t>
      </w:r>
    </w:p>
    <w:p w14:paraId="510D6DFA" w14:textId="77777777" w:rsidR="003A6C16" w:rsidRPr="00652FF2" w:rsidRDefault="003A6C16" w:rsidP="003A6C16">
      <w:pPr>
        <w:ind w:firstLine="720"/>
      </w:pPr>
      <w:r w:rsidRPr="00652FF2">
        <w:t>правонаступника)</w:t>
      </w:r>
    </w:p>
    <w:p w14:paraId="5D6104AF" w14:textId="3122821C" w:rsidR="00054A8C" w:rsidRDefault="00054A8C">
      <w:pPr>
        <w:spacing w:after="200" w:line="276" w:lineRule="auto"/>
        <w:jc w:val="left"/>
      </w:pPr>
    </w:p>
    <w:p w14:paraId="60BB3443" w14:textId="77777777" w:rsidR="007C7A83" w:rsidRDefault="007C7A83">
      <w:pPr>
        <w:spacing w:after="200" w:line="276" w:lineRule="auto"/>
        <w:jc w:val="left"/>
        <w:sectPr w:rsidR="007C7A83" w:rsidSect="003A6C16">
          <w:headerReference w:type="default" r:id="rId23"/>
          <w:pgSz w:w="11906" w:h="16838"/>
          <w:pgMar w:top="850" w:right="656" w:bottom="850" w:left="1417" w:header="708" w:footer="708" w:gutter="0"/>
          <w:cols w:space="720"/>
          <w:titlePg/>
          <w:docGrid w:linePitch="381"/>
        </w:sectPr>
      </w:pPr>
      <w:r>
        <w:br w:type="page"/>
      </w:r>
    </w:p>
    <w:p w14:paraId="1EF88269" w14:textId="77777777" w:rsidR="003B6AD0" w:rsidRPr="006F592C" w:rsidRDefault="003B6AD0" w:rsidP="003B6AD0">
      <w:pPr>
        <w:ind w:left="5760"/>
      </w:pPr>
      <w:r w:rsidRPr="006F592C">
        <w:lastRenderedPageBreak/>
        <w:t xml:space="preserve">Додаток 6 </w:t>
      </w:r>
    </w:p>
    <w:p w14:paraId="3EAFAAF8" w14:textId="77777777" w:rsidR="003B6AD0" w:rsidRPr="006F592C" w:rsidRDefault="003B6AD0" w:rsidP="003B6AD0">
      <w:pPr>
        <w:ind w:left="5760"/>
        <w:rPr>
          <w:rFonts w:eastAsiaTheme="minorEastAsia"/>
        </w:rPr>
      </w:pPr>
      <w:r w:rsidRPr="006F592C">
        <w:t xml:space="preserve">до </w:t>
      </w:r>
      <w:r w:rsidRPr="006F592C">
        <w:rPr>
          <w:rFonts w:eastAsiaTheme="minorEastAsia"/>
        </w:rPr>
        <w:t xml:space="preserve">Положення </w:t>
      </w:r>
      <w:r w:rsidRPr="006F592C">
        <w:t>про добровільний вихід з ринку страховика та передачу страховиком страхового портфеля</w:t>
      </w:r>
      <w:r w:rsidRPr="006F592C">
        <w:rPr>
          <w:rFonts w:eastAsiaTheme="minorEastAsia"/>
        </w:rPr>
        <w:t xml:space="preserve"> </w:t>
      </w:r>
    </w:p>
    <w:p w14:paraId="743EC81A" w14:textId="77777777" w:rsidR="003B6AD0" w:rsidRPr="006F592C" w:rsidRDefault="003B6AD0" w:rsidP="003B6AD0">
      <w:pPr>
        <w:ind w:left="5760"/>
        <w:rPr>
          <w:rFonts w:eastAsia="Calibri"/>
        </w:rPr>
      </w:pPr>
      <w:r w:rsidRPr="006F592C">
        <w:rPr>
          <w:rFonts w:eastAsia="Calibri"/>
        </w:rPr>
        <w:t xml:space="preserve">(підпункт 6 пункту 16 </w:t>
      </w:r>
      <w:r w:rsidRPr="006F592C">
        <w:t>розділу ІIІ</w:t>
      </w:r>
      <w:r w:rsidRPr="006F592C">
        <w:rPr>
          <w:rFonts w:eastAsia="Calibri"/>
        </w:rPr>
        <w:t>)</w:t>
      </w:r>
    </w:p>
    <w:p w14:paraId="278F8FBF" w14:textId="77777777" w:rsidR="003B6AD0" w:rsidRPr="006F592C" w:rsidRDefault="003B6AD0" w:rsidP="003B6AD0"/>
    <w:p w14:paraId="498A676E" w14:textId="413E4E7F" w:rsidR="003B6AD0" w:rsidRPr="007D58F0" w:rsidRDefault="003B6AD0" w:rsidP="003B6AD0">
      <w:r w:rsidRPr="007D58F0">
        <w:t>_________________________________________________</w:t>
      </w:r>
    </w:p>
    <w:p w14:paraId="1515DF6A" w14:textId="77777777" w:rsidR="003B6AD0" w:rsidRPr="006F592C" w:rsidRDefault="003B6AD0" w:rsidP="003B6AD0">
      <w:r w:rsidRPr="006F592C">
        <w:t>_________________________________________________</w:t>
      </w:r>
    </w:p>
    <w:p w14:paraId="03289BC3" w14:textId="77777777" w:rsidR="003B6AD0" w:rsidRPr="006F592C" w:rsidRDefault="003B6AD0" w:rsidP="003B6AD0">
      <w:r w:rsidRPr="006F592C">
        <w:t>(повне найменування страховика, що реорганізується/</w:t>
      </w:r>
    </w:p>
    <w:p w14:paraId="47EC286F" w14:textId="77777777" w:rsidR="003B6AD0" w:rsidRPr="006F592C" w:rsidRDefault="003B6AD0" w:rsidP="003B6AD0">
      <w:r w:rsidRPr="006F592C">
        <w:t xml:space="preserve">передає страховий портфель, код згідно з </w:t>
      </w:r>
    </w:p>
    <w:p w14:paraId="49D804B1" w14:textId="77777777" w:rsidR="003B6AD0" w:rsidRPr="006F592C" w:rsidRDefault="003B6AD0" w:rsidP="003B6AD0">
      <w:r w:rsidRPr="006F592C">
        <w:t>Єдиним державним реєстром юридичних осіб,</w:t>
      </w:r>
    </w:p>
    <w:p w14:paraId="7F38C706" w14:textId="77777777" w:rsidR="003B6AD0" w:rsidRPr="006F592C" w:rsidRDefault="003B6AD0" w:rsidP="003B6AD0">
      <w:r w:rsidRPr="006F592C">
        <w:t>фізичних осіб - підприємців та громадських формувань)</w:t>
      </w:r>
    </w:p>
    <w:p w14:paraId="40383162" w14:textId="77777777" w:rsidR="003B6AD0" w:rsidRPr="006F592C" w:rsidRDefault="003B6AD0" w:rsidP="003B6AD0"/>
    <w:p w14:paraId="00898CB2" w14:textId="2893D126" w:rsidR="003B6AD0" w:rsidRPr="006F592C" w:rsidRDefault="003B6AD0" w:rsidP="003B6AD0">
      <w:pPr>
        <w:jc w:val="center"/>
      </w:pPr>
      <w:r w:rsidRPr="006F592C">
        <w:t>Розшифрування</w:t>
      </w:r>
    </w:p>
    <w:p w14:paraId="37E72C68" w14:textId="77777777" w:rsidR="003B6AD0" w:rsidRPr="006F592C" w:rsidRDefault="003B6AD0" w:rsidP="003B6AD0">
      <w:pPr>
        <w:jc w:val="center"/>
      </w:pPr>
      <w:r w:rsidRPr="006F592C">
        <w:t>активів, зобов'язань і капіталу, які передаються страховику – правонаступнику за передавальним актом/розподільним балансом у розрізі показників регуляторного балансу</w:t>
      </w:r>
    </w:p>
    <w:p w14:paraId="3A9F5DE9" w14:textId="0CAE65D2" w:rsidR="003B6AD0" w:rsidRPr="006F592C" w:rsidRDefault="003B6AD0" w:rsidP="003B6AD0">
      <w:pPr>
        <w:jc w:val="center"/>
      </w:pPr>
      <w:r w:rsidRPr="006F592C">
        <w:t>(зразок)</w:t>
      </w:r>
    </w:p>
    <w:p w14:paraId="0EE28791" w14:textId="77777777" w:rsidR="003B6AD0" w:rsidRPr="003B6AD0" w:rsidRDefault="003B6AD0" w:rsidP="003B6AD0"/>
    <w:p w14:paraId="237789F0" w14:textId="1CE030F5" w:rsidR="003B6AD0" w:rsidRPr="003B6AD0" w:rsidRDefault="003B6AD0" w:rsidP="003B6AD0">
      <w:r w:rsidRPr="003B6AD0">
        <w:t>на _______________________________________________________</w:t>
      </w:r>
      <w:r>
        <w:t>__ 20__</w:t>
      </w:r>
      <w:r w:rsidRPr="003B6AD0">
        <w:t xml:space="preserve"> року</w:t>
      </w:r>
    </w:p>
    <w:p w14:paraId="3BF381DF" w14:textId="77777777" w:rsidR="003B6AD0" w:rsidRPr="003B6AD0" w:rsidRDefault="003B6AD0" w:rsidP="003B6AD0">
      <w:pPr>
        <w:ind w:left="360"/>
        <w:jc w:val="left"/>
      </w:pPr>
      <w:r w:rsidRPr="003B6AD0">
        <w:t>(дата, на яку складений передавальний акт/розподільний баланс)</w:t>
      </w:r>
    </w:p>
    <w:p w14:paraId="07CA1F02" w14:textId="77777777" w:rsidR="003B6AD0" w:rsidRPr="006F592C" w:rsidRDefault="003B6AD0" w:rsidP="003B6AD0"/>
    <w:p w14:paraId="70143EC7" w14:textId="77777777" w:rsidR="003B6AD0" w:rsidRPr="006F592C" w:rsidRDefault="003B6AD0" w:rsidP="003B6AD0">
      <w:pPr>
        <w:ind w:firstLine="720"/>
      </w:pPr>
      <w:r w:rsidRPr="006F592C">
        <w:t>1. Показники</w:t>
      </w:r>
    </w:p>
    <w:p w14:paraId="53B95B31" w14:textId="50AFFF1C" w:rsidR="003B6AD0" w:rsidRDefault="003B6AD0" w:rsidP="003B6AD0">
      <w:pPr>
        <w:ind w:firstLine="720"/>
        <w:jc w:val="right"/>
      </w:pPr>
      <w:r w:rsidRPr="006F592C">
        <w:t>(тис. грн.)</w:t>
      </w:r>
    </w:p>
    <w:p w14:paraId="0ADAA905" w14:textId="77777777" w:rsidR="003B6AD0" w:rsidRPr="006F592C" w:rsidRDefault="003B6AD0" w:rsidP="003B6AD0">
      <w:pPr>
        <w:ind w:firstLine="720"/>
        <w:jc w:val="right"/>
      </w:pPr>
    </w:p>
    <w:tbl>
      <w:tblPr>
        <w:tblStyle w:val="a9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2160"/>
        <w:gridCol w:w="1969"/>
        <w:gridCol w:w="1777"/>
        <w:gridCol w:w="1924"/>
      </w:tblGrid>
      <w:tr w:rsidR="003B6AD0" w:rsidRPr="006F592C" w14:paraId="24668F02" w14:textId="77777777" w:rsidTr="003B6AD0">
        <w:trPr>
          <w:trHeight w:val="544"/>
        </w:trPr>
        <w:tc>
          <w:tcPr>
            <w:tcW w:w="1975" w:type="dxa"/>
            <w:vMerge w:val="restart"/>
          </w:tcPr>
          <w:p w14:paraId="6C5B8F85" w14:textId="77777777" w:rsidR="003B6AD0" w:rsidRPr="006F592C" w:rsidRDefault="003B6AD0" w:rsidP="0017461D">
            <w:r w:rsidRPr="006F592C">
              <w:t>Ідентифікатор відповідно до нормативно-правового акту Національного банку з питань подання звітності небанківськими фінансовими установами до Національного банку</w:t>
            </w:r>
          </w:p>
        </w:tc>
        <w:tc>
          <w:tcPr>
            <w:tcW w:w="2160" w:type="dxa"/>
            <w:vMerge w:val="restart"/>
          </w:tcPr>
          <w:p w14:paraId="0F9DDF46" w14:textId="77777777" w:rsidR="003B6AD0" w:rsidRPr="006F592C" w:rsidRDefault="003B6AD0" w:rsidP="0017461D">
            <w:r w:rsidRPr="006F592C">
              <w:t>Назва показника регуляторного балансу відповідно до нормативно-правового акту Національного банку з питань подання звітності небанківськими фінансовими установами до Національного банку</w:t>
            </w:r>
          </w:p>
        </w:tc>
        <w:tc>
          <w:tcPr>
            <w:tcW w:w="1969" w:type="dxa"/>
            <w:vMerge w:val="restart"/>
          </w:tcPr>
          <w:p w14:paraId="368B40F2" w14:textId="77777777" w:rsidR="003B6AD0" w:rsidRPr="006F592C" w:rsidRDefault="003B6AD0" w:rsidP="0017461D">
            <w:r w:rsidRPr="006F592C">
              <w:t>Найменування одиниці або групи активів/ зобов’язань, капіталу, включених до складу показника регуляторного балансу</w:t>
            </w:r>
          </w:p>
        </w:tc>
        <w:tc>
          <w:tcPr>
            <w:tcW w:w="3701" w:type="dxa"/>
            <w:gridSpan w:val="2"/>
          </w:tcPr>
          <w:p w14:paraId="17474674" w14:textId="77777777" w:rsidR="003B6AD0" w:rsidRPr="006F592C" w:rsidRDefault="003B6AD0" w:rsidP="003B6AD0">
            <w:pPr>
              <w:jc w:val="center"/>
            </w:pPr>
            <w:r w:rsidRPr="006F592C">
              <w:t>Сума</w:t>
            </w:r>
          </w:p>
        </w:tc>
      </w:tr>
      <w:tr w:rsidR="003B6AD0" w:rsidRPr="006F592C" w14:paraId="62313A06" w14:textId="77777777" w:rsidTr="003B6AD0">
        <w:trPr>
          <w:trHeight w:val="1056"/>
        </w:trPr>
        <w:tc>
          <w:tcPr>
            <w:tcW w:w="1975" w:type="dxa"/>
            <w:vMerge/>
          </w:tcPr>
          <w:p w14:paraId="0D89026B" w14:textId="77777777" w:rsidR="003B6AD0" w:rsidRPr="006F592C" w:rsidRDefault="003B6AD0" w:rsidP="0017461D"/>
        </w:tc>
        <w:tc>
          <w:tcPr>
            <w:tcW w:w="2160" w:type="dxa"/>
            <w:vMerge/>
          </w:tcPr>
          <w:p w14:paraId="5C2E694F" w14:textId="77777777" w:rsidR="003B6AD0" w:rsidRPr="006F592C" w:rsidRDefault="003B6AD0" w:rsidP="0017461D"/>
        </w:tc>
        <w:tc>
          <w:tcPr>
            <w:tcW w:w="1969" w:type="dxa"/>
            <w:vMerge/>
          </w:tcPr>
          <w:p w14:paraId="7B8ADC81" w14:textId="77777777" w:rsidR="003B6AD0" w:rsidRPr="006F592C" w:rsidRDefault="003B6AD0" w:rsidP="0017461D"/>
        </w:tc>
        <w:tc>
          <w:tcPr>
            <w:tcW w:w="1777" w:type="dxa"/>
          </w:tcPr>
          <w:p w14:paraId="193A34C8" w14:textId="77777777" w:rsidR="003B6AD0" w:rsidRPr="006F592C" w:rsidRDefault="003B6AD0" w:rsidP="0017461D">
            <w:r w:rsidRPr="006F592C">
              <w:t>У національній валюті</w:t>
            </w:r>
          </w:p>
        </w:tc>
        <w:tc>
          <w:tcPr>
            <w:tcW w:w="1924" w:type="dxa"/>
          </w:tcPr>
          <w:p w14:paraId="69079021" w14:textId="5C5AAC91" w:rsidR="003B6AD0" w:rsidRPr="006F592C" w:rsidRDefault="003B6AD0" w:rsidP="0017461D">
            <w:r w:rsidRPr="006F592C">
              <w:t>У валюті активу</w:t>
            </w:r>
            <w:r>
              <w:t>/</w:t>
            </w:r>
            <w:r w:rsidRPr="006F592C">
              <w:t>зобов’язання</w:t>
            </w:r>
          </w:p>
        </w:tc>
      </w:tr>
      <w:tr w:rsidR="003B6AD0" w:rsidRPr="006F592C" w14:paraId="50097E32" w14:textId="77777777" w:rsidTr="003B6AD0">
        <w:tc>
          <w:tcPr>
            <w:tcW w:w="1975" w:type="dxa"/>
          </w:tcPr>
          <w:p w14:paraId="158BD192" w14:textId="77777777" w:rsidR="003B6AD0" w:rsidRPr="006F592C" w:rsidRDefault="003B6AD0" w:rsidP="003B6AD0">
            <w:pPr>
              <w:jc w:val="center"/>
            </w:pPr>
            <w:r w:rsidRPr="006F592C">
              <w:t>1</w:t>
            </w:r>
          </w:p>
        </w:tc>
        <w:tc>
          <w:tcPr>
            <w:tcW w:w="2160" w:type="dxa"/>
          </w:tcPr>
          <w:p w14:paraId="2FF39C44" w14:textId="77777777" w:rsidR="003B6AD0" w:rsidRPr="006F592C" w:rsidRDefault="003B6AD0" w:rsidP="003B6AD0">
            <w:pPr>
              <w:jc w:val="center"/>
            </w:pPr>
            <w:r w:rsidRPr="006F592C">
              <w:t>2</w:t>
            </w:r>
          </w:p>
        </w:tc>
        <w:tc>
          <w:tcPr>
            <w:tcW w:w="1969" w:type="dxa"/>
          </w:tcPr>
          <w:p w14:paraId="2FBEA875" w14:textId="77777777" w:rsidR="003B6AD0" w:rsidRPr="006F592C" w:rsidRDefault="003B6AD0" w:rsidP="003B6AD0">
            <w:pPr>
              <w:jc w:val="center"/>
            </w:pPr>
            <w:r w:rsidRPr="006F592C">
              <w:t>3</w:t>
            </w:r>
          </w:p>
        </w:tc>
        <w:tc>
          <w:tcPr>
            <w:tcW w:w="1777" w:type="dxa"/>
          </w:tcPr>
          <w:p w14:paraId="40515C7B" w14:textId="77777777" w:rsidR="003B6AD0" w:rsidRPr="006F592C" w:rsidRDefault="003B6AD0" w:rsidP="003B6AD0">
            <w:pPr>
              <w:jc w:val="center"/>
            </w:pPr>
            <w:r w:rsidRPr="006F592C">
              <w:t>4</w:t>
            </w:r>
          </w:p>
        </w:tc>
        <w:tc>
          <w:tcPr>
            <w:tcW w:w="1924" w:type="dxa"/>
          </w:tcPr>
          <w:p w14:paraId="0C55BB92" w14:textId="77777777" w:rsidR="003B6AD0" w:rsidRPr="006F592C" w:rsidRDefault="003B6AD0" w:rsidP="003B6AD0">
            <w:pPr>
              <w:jc w:val="center"/>
            </w:pPr>
            <w:r w:rsidRPr="006F592C">
              <w:t>5</w:t>
            </w:r>
          </w:p>
        </w:tc>
      </w:tr>
      <w:tr w:rsidR="003B6AD0" w:rsidRPr="006F592C" w14:paraId="186EE0AD" w14:textId="77777777" w:rsidTr="003B6AD0">
        <w:tc>
          <w:tcPr>
            <w:tcW w:w="1975" w:type="dxa"/>
          </w:tcPr>
          <w:p w14:paraId="173B19CF" w14:textId="77777777" w:rsidR="003B6AD0" w:rsidRPr="006F592C" w:rsidRDefault="003B6AD0" w:rsidP="0017461D"/>
        </w:tc>
        <w:tc>
          <w:tcPr>
            <w:tcW w:w="2160" w:type="dxa"/>
          </w:tcPr>
          <w:p w14:paraId="5159E547" w14:textId="77777777" w:rsidR="003B6AD0" w:rsidRPr="006F592C" w:rsidRDefault="003B6AD0" w:rsidP="0017461D"/>
        </w:tc>
        <w:tc>
          <w:tcPr>
            <w:tcW w:w="1969" w:type="dxa"/>
          </w:tcPr>
          <w:p w14:paraId="00BDAEC9" w14:textId="77777777" w:rsidR="003B6AD0" w:rsidRPr="006F592C" w:rsidRDefault="003B6AD0" w:rsidP="0017461D"/>
        </w:tc>
        <w:tc>
          <w:tcPr>
            <w:tcW w:w="1777" w:type="dxa"/>
          </w:tcPr>
          <w:p w14:paraId="07E70E45" w14:textId="77777777" w:rsidR="003B6AD0" w:rsidRPr="006F592C" w:rsidRDefault="003B6AD0" w:rsidP="0017461D"/>
        </w:tc>
        <w:tc>
          <w:tcPr>
            <w:tcW w:w="1924" w:type="dxa"/>
          </w:tcPr>
          <w:p w14:paraId="461B17DA" w14:textId="77777777" w:rsidR="003B6AD0" w:rsidRPr="006F592C" w:rsidRDefault="003B6AD0" w:rsidP="0017461D"/>
        </w:tc>
      </w:tr>
    </w:tbl>
    <w:p w14:paraId="70ADF9CD" w14:textId="77777777" w:rsidR="003B6AD0" w:rsidRPr="006F592C" w:rsidRDefault="003B6AD0" w:rsidP="003B6AD0"/>
    <w:p w14:paraId="5D552D13" w14:textId="77777777" w:rsidR="003B6AD0" w:rsidRPr="006F592C" w:rsidRDefault="003B6AD0" w:rsidP="003B6AD0">
      <w:pPr>
        <w:ind w:firstLine="720"/>
      </w:pPr>
      <w:r w:rsidRPr="006F592C">
        <w:lastRenderedPageBreak/>
        <w:t>2. Підписанти:</w:t>
      </w:r>
    </w:p>
    <w:p w14:paraId="27AF18A1" w14:textId="77777777" w:rsidR="003B6AD0" w:rsidRPr="006F592C" w:rsidRDefault="003B6AD0" w:rsidP="003B6AD0"/>
    <w:p w14:paraId="0350B375" w14:textId="4DBA08DE" w:rsidR="003B6AD0" w:rsidRDefault="003B6AD0" w:rsidP="003B6AD0">
      <w:pPr>
        <w:ind w:firstLine="720"/>
      </w:pPr>
      <w:r w:rsidRPr="006F592C">
        <w:t xml:space="preserve">Уповноважена особа </w:t>
      </w:r>
    </w:p>
    <w:p w14:paraId="74F31C37" w14:textId="049B37BA" w:rsidR="003B6AD0" w:rsidRPr="009603B0" w:rsidRDefault="003B6AD0" w:rsidP="003B6AD0">
      <w:pPr>
        <w:ind w:firstLine="720"/>
      </w:pPr>
      <w:r w:rsidRPr="009603B0">
        <w:t>____________________________</w:t>
      </w:r>
    </w:p>
    <w:p w14:paraId="51B5831B" w14:textId="0B2FE505" w:rsidR="003B6AD0" w:rsidRPr="007D58F0" w:rsidRDefault="003B6AD0" w:rsidP="003B6AD0">
      <w:pPr>
        <w:ind w:firstLine="720"/>
      </w:pPr>
      <w:r w:rsidRPr="007D58F0">
        <w:t>____________________________                           _________________________</w:t>
      </w:r>
    </w:p>
    <w:p w14:paraId="557E9FD1" w14:textId="032234B1" w:rsidR="003B6AD0" w:rsidRDefault="003B6AD0" w:rsidP="003B6AD0">
      <w:pPr>
        <w:ind w:firstLine="720"/>
      </w:pPr>
      <w:r w:rsidRPr="006F592C">
        <w:t>(повне найменування страховика,                            (підпис, прізвище, ініціали)</w:t>
      </w:r>
    </w:p>
    <w:p w14:paraId="05E855EE" w14:textId="2F71F646" w:rsidR="003B6AD0" w:rsidRPr="006F592C" w:rsidRDefault="003B6AD0" w:rsidP="003B6AD0">
      <w:pPr>
        <w:ind w:firstLine="720"/>
      </w:pPr>
      <w:r w:rsidRPr="006F592C">
        <w:t>що реорганізується)</w:t>
      </w:r>
    </w:p>
    <w:p w14:paraId="118A254B" w14:textId="77777777" w:rsidR="003B6AD0" w:rsidRPr="006F592C" w:rsidRDefault="003B6AD0" w:rsidP="003B6AD0">
      <w:pPr>
        <w:ind w:firstLine="720"/>
      </w:pPr>
    </w:p>
    <w:p w14:paraId="0EC7214A" w14:textId="06AB1CCE" w:rsidR="003B6AD0" w:rsidRPr="006F592C" w:rsidRDefault="003B6AD0" w:rsidP="003B6AD0">
      <w:pPr>
        <w:ind w:firstLine="720"/>
      </w:pPr>
      <w:r w:rsidRPr="006F592C">
        <w:t xml:space="preserve">Уповноважена особа </w:t>
      </w:r>
    </w:p>
    <w:p w14:paraId="0854C81D" w14:textId="2F3476B7" w:rsidR="003B6AD0" w:rsidRPr="007D58F0" w:rsidRDefault="003B6AD0" w:rsidP="003B6AD0">
      <w:pPr>
        <w:ind w:firstLine="720"/>
      </w:pPr>
      <w:r w:rsidRPr="007D58F0">
        <w:t>____________________________</w:t>
      </w:r>
    </w:p>
    <w:p w14:paraId="0ABB2692" w14:textId="3A7AA617" w:rsidR="003B6AD0" w:rsidRPr="00D86F4A" w:rsidRDefault="003B6AD0" w:rsidP="003B6AD0">
      <w:pPr>
        <w:ind w:firstLine="720"/>
        <w:rPr>
          <w:u w:val="single"/>
        </w:rPr>
      </w:pPr>
      <w:r w:rsidRPr="009603B0">
        <w:t>____________________________</w:t>
      </w:r>
      <w:r w:rsidRPr="00D86F4A">
        <w:t xml:space="preserve">                          </w:t>
      </w:r>
      <w:r w:rsidRPr="009603B0">
        <w:t>__________________________</w:t>
      </w:r>
    </w:p>
    <w:p w14:paraId="798E5511" w14:textId="6B8809AD" w:rsidR="003B6AD0" w:rsidRDefault="003B6AD0" w:rsidP="003B6AD0">
      <w:pPr>
        <w:spacing w:line="276" w:lineRule="auto"/>
        <w:ind w:left="720"/>
        <w:jc w:val="left"/>
      </w:pPr>
      <w:r w:rsidRPr="006F592C">
        <w:t>(повне найменування страховика –                       (підпис, прізвище, ініціали)</w:t>
      </w:r>
    </w:p>
    <w:p w14:paraId="4F12A5C2" w14:textId="0CF13780" w:rsidR="007C7A83" w:rsidRDefault="003B6AD0" w:rsidP="003B6AD0">
      <w:pPr>
        <w:spacing w:line="276" w:lineRule="auto"/>
        <w:ind w:left="720"/>
        <w:jc w:val="left"/>
      </w:pPr>
      <w:r w:rsidRPr="006F592C">
        <w:t>правонаступника)</w:t>
      </w:r>
    </w:p>
    <w:p w14:paraId="3885EE59" w14:textId="77777777" w:rsidR="003B6AD0" w:rsidRDefault="003B6AD0">
      <w:pPr>
        <w:spacing w:after="200" w:line="276" w:lineRule="auto"/>
        <w:jc w:val="left"/>
        <w:sectPr w:rsidR="003B6AD0" w:rsidSect="003B6AD0">
          <w:headerReference w:type="default" r:id="rId24"/>
          <w:pgSz w:w="11906" w:h="16838"/>
          <w:pgMar w:top="850" w:right="656" w:bottom="850" w:left="1417" w:header="708" w:footer="708" w:gutter="0"/>
          <w:cols w:space="720"/>
          <w:titlePg/>
          <w:docGrid w:linePitch="381"/>
        </w:sectPr>
      </w:pPr>
      <w:r>
        <w:br w:type="page"/>
      </w:r>
    </w:p>
    <w:p w14:paraId="1B920487" w14:textId="77777777" w:rsidR="00C91EFA" w:rsidRDefault="00C91EFA" w:rsidP="00C91EFA">
      <w:pPr>
        <w:ind w:left="10350"/>
        <w:rPr>
          <w:rFonts w:eastAsia="Calibri"/>
        </w:rPr>
      </w:pPr>
      <w:r w:rsidRPr="0097450F">
        <w:rPr>
          <w:rFonts w:eastAsia="Calibri"/>
        </w:rPr>
        <w:lastRenderedPageBreak/>
        <w:t xml:space="preserve">Додаток 7 </w:t>
      </w:r>
    </w:p>
    <w:p w14:paraId="4BC464B1" w14:textId="77777777" w:rsidR="00C91EFA" w:rsidRDefault="00C91EFA" w:rsidP="00C91EFA">
      <w:pPr>
        <w:ind w:left="10350"/>
      </w:pPr>
      <w:r>
        <w:rPr>
          <w:rFonts w:eastAsia="Calibri"/>
        </w:rPr>
        <w:t xml:space="preserve">до </w:t>
      </w:r>
      <w:r w:rsidRPr="0097450F">
        <w:rPr>
          <w:rFonts w:eastAsia="Calibri"/>
        </w:rPr>
        <w:t xml:space="preserve">Положення </w:t>
      </w:r>
      <w:r w:rsidRPr="009C3C50">
        <w:rPr>
          <w:lang w:eastAsia="en-US"/>
        </w:rPr>
        <w:t>про добровільний вихід з ринку страховика та передачу страховиком страхового портфеля</w:t>
      </w:r>
      <w:r w:rsidRPr="0097450F">
        <w:t xml:space="preserve"> </w:t>
      </w:r>
    </w:p>
    <w:p w14:paraId="4857B63D" w14:textId="77777777" w:rsidR="00C91EFA" w:rsidRPr="0097450F" w:rsidRDefault="00C91EFA" w:rsidP="00C91EFA">
      <w:pPr>
        <w:ind w:left="10350"/>
      </w:pPr>
      <w:r w:rsidRPr="0097450F">
        <w:rPr>
          <w:rFonts w:eastAsia="Calibri"/>
        </w:rPr>
        <w:t>(підпункт 7 пункт</w:t>
      </w:r>
      <w:r>
        <w:rPr>
          <w:rFonts w:eastAsia="Calibri"/>
        </w:rPr>
        <w:t>у</w:t>
      </w:r>
      <w:r w:rsidRPr="0097450F">
        <w:rPr>
          <w:rFonts w:eastAsia="Calibri"/>
        </w:rPr>
        <w:t xml:space="preserve"> 1</w:t>
      </w:r>
      <w:r>
        <w:rPr>
          <w:rFonts w:eastAsia="Calibri"/>
        </w:rPr>
        <w:t xml:space="preserve">6 </w:t>
      </w:r>
      <w:r w:rsidRPr="0097450F">
        <w:t>розділу І</w:t>
      </w:r>
      <w:r w:rsidRPr="0097450F">
        <w:rPr>
          <w:lang w:val="en-US"/>
        </w:rPr>
        <w:t>I</w:t>
      </w:r>
      <w:r w:rsidRPr="0097450F">
        <w:t>І</w:t>
      </w:r>
      <w:r w:rsidRPr="0097450F">
        <w:rPr>
          <w:rFonts w:eastAsia="Calibri"/>
        </w:rPr>
        <w:t>)</w:t>
      </w:r>
    </w:p>
    <w:p w14:paraId="67F71720" w14:textId="77777777" w:rsidR="00C91EFA" w:rsidRDefault="00C91EFA" w:rsidP="00C91EFA"/>
    <w:p w14:paraId="0D3F2615" w14:textId="77777777" w:rsidR="00C91EFA" w:rsidRDefault="00C91EFA" w:rsidP="00C91EFA"/>
    <w:p w14:paraId="4AA4A5FB" w14:textId="77777777" w:rsidR="00C91EFA" w:rsidRDefault="00C91EFA" w:rsidP="00C91EFA"/>
    <w:p w14:paraId="29806A6C" w14:textId="77777777" w:rsidR="00C91EFA" w:rsidRDefault="00C91EFA" w:rsidP="00C91EFA"/>
    <w:p w14:paraId="3E7F7BB7" w14:textId="77777777" w:rsidR="00C91EFA" w:rsidRDefault="00C91EFA" w:rsidP="00C91EFA">
      <w:pPr>
        <w:jc w:val="center"/>
      </w:pPr>
      <w:r>
        <w:t>Реєстри</w:t>
      </w:r>
    </w:p>
    <w:p w14:paraId="3BB9E416" w14:textId="53CF7E3C" w:rsidR="00C91EFA" w:rsidRDefault="00C91EFA" w:rsidP="00C91EFA">
      <w:pPr>
        <w:jc w:val="center"/>
        <w:rPr>
          <w:color w:val="000000" w:themeColor="text1"/>
        </w:rPr>
      </w:pPr>
      <w:r w:rsidRPr="0094753A">
        <w:t>договорів страхування</w:t>
      </w:r>
    </w:p>
    <w:p w14:paraId="656FFA34" w14:textId="77777777" w:rsidR="00C91EFA" w:rsidRDefault="00C91EFA" w:rsidP="00C91EFA">
      <w:pPr>
        <w:jc w:val="center"/>
      </w:pPr>
      <w:r>
        <w:rPr>
          <w:color w:val="000000" w:themeColor="text1"/>
        </w:rPr>
        <w:t>(зразок)</w:t>
      </w:r>
    </w:p>
    <w:p w14:paraId="13DE9168" w14:textId="77777777" w:rsidR="00C91EFA" w:rsidRDefault="00C91EFA" w:rsidP="00C91EFA">
      <w:pPr>
        <w:spacing w:after="200" w:line="276" w:lineRule="auto"/>
        <w:jc w:val="left"/>
      </w:pPr>
      <w:r>
        <w:br w:type="page"/>
      </w:r>
    </w:p>
    <w:p w14:paraId="5C7D0790" w14:textId="77777777" w:rsidR="00C91EFA" w:rsidRDefault="00C91EFA" w:rsidP="00C91EFA"/>
    <w:p w14:paraId="439815C6" w14:textId="77777777" w:rsidR="00C91EFA" w:rsidRPr="0097450F" w:rsidRDefault="00C91EFA" w:rsidP="00C91EFA">
      <w:pPr>
        <w:ind w:firstLine="720"/>
        <w:jc w:val="center"/>
      </w:pPr>
      <w:r>
        <w:t xml:space="preserve">Розділ І. Реєстр </w:t>
      </w:r>
      <w:r w:rsidRPr="0097450F">
        <w:t>договорів страхування (вхідного перестрахування)</w:t>
      </w:r>
    </w:p>
    <w:p w14:paraId="3C882D70" w14:textId="77777777" w:rsidR="00C91EFA" w:rsidRDefault="00C91EFA" w:rsidP="00C91EFA">
      <w:pPr>
        <w:jc w:val="center"/>
      </w:pPr>
    </w:p>
    <w:p w14:paraId="4F43F9BA" w14:textId="77777777" w:rsidR="00C91EFA" w:rsidRDefault="00C91EFA" w:rsidP="00C91EFA">
      <w:pPr>
        <w:jc w:val="right"/>
      </w:pPr>
      <w:r>
        <w:t>Таблиця 1</w:t>
      </w:r>
    </w:p>
    <w:p w14:paraId="7DD03ED1" w14:textId="77777777" w:rsidR="00C91EFA" w:rsidRDefault="00C91EFA" w:rsidP="00C91EFA">
      <w:pPr>
        <w:jc w:val="right"/>
      </w:pPr>
    </w:p>
    <w:tbl>
      <w:tblPr>
        <w:tblStyle w:val="a9"/>
        <w:tblW w:w="14845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630"/>
        <w:gridCol w:w="900"/>
        <w:gridCol w:w="1170"/>
        <w:gridCol w:w="1260"/>
        <w:gridCol w:w="1170"/>
        <w:gridCol w:w="810"/>
        <w:gridCol w:w="1170"/>
        <w:gridCol w:w="900"/>
        <w:gridCol w:w="900"/>
        <w:gridCol w:w="900"/>
        <w:gridCol w:w="1170"/>
        <w:gridCol w:w="540"/>
        <w:gridCol w:w="1080"/>
        <w:gridCol w:w="630"/>
        <w:gridCol w:w="540"/>
        <w:gridCol w:w="630"/>
      </w:tblGrid>
      <w:tr w:rsidR="00C91EFA" w:rsidRPr="008430ED" w14:paraId="0ECEAB14" w14:textId="402F4B37" w:rsidTr="00C91EFA">
        <w:trPr>
          <w:cantSplit/>
          <w:trHeight w:val="7294"/>
          <w:jc w:val="center"/>
        </w:trPr>
        <w:tc>
          <w:tcPr>
            <w:tcW w:w="445" w:type="dxa"/>
            <w:textDirection w:val="btLr"/>
          </w:tcPr>
          <w:p w14:paraId="3906C77F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№ з/п</w:t>
            </w:r>
          </w:p>
        </w:tc>
        <w:tc>
          <w:tcPr>
            <w:tcW w:w="630" w:type="dxa"/>
            <w:textDirection w:val="btLr"/>
          </w:tcPr>
          <w:p w14:paraId="54201872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Номер договору страхування (вхідного перестрахування)</w:t>
            </w:r>
          </w:p>
        </w:tc>
        <w:tc>
          <w:tcPr>
            <w:tcW w:w="900" w:type="dxa"/>
            <w:textDirection w:val="btLr"/>
          </w:tcPr>
          <w:p w14:paraId="6E56A7ED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Дата укладання договору страхування (вхідного перестрахування)</w:t>
            </w:r>
          </w:p>
        </w:tc>
        <w:tc>
          <w:tcPr>
            <w:tcW w:w="1170" w:type="dxa"/>
            <w:textDirection w:val="btLr"/>
          </w:tcPr>
          <w:p w14:paraId="0D751920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Найменування страхувальника (перестрахувальника) – юридичної особи/ прізвище, ім'я, по батькові (за наявності) страхувальника – фізичної особи</w:t>
            </w:r>
          </w:p>
        </w:tc>
        <w:tc>
          <w:tcPr>
            <w:tcW w:w="1260" w:type="dxa"/>
            <w:textDirection w:val="btLr"/>
          </w:tcPr>
          <w:p w14:paraId="60519500" w14:textId="056A765F" w:rsidR="00C91EFA" w:rsidRPr="008430ED" w:rsidRDefault="00180D9A" w:rsidP="00C91EFA">
            <w:pPr>
              <w:ind w:left="113" w:right="113"/>
              <w:jc w:val="center"/>
            </w:pPr>
            <w:r>
              <w:t>Ідентифікаційний код</w:t>
            </w:r>
            <w:r w:rsidR="00C91EFA" w:rsidRPr="008430ED">
              <w:t xml:space="preserve"> страхувальника – юридичної особи, РНОКПП  страхувальника – фізичної особи/або серія (за наявності) та номер паспорта</w:t>
            </w:r>
          </w:p>
        </w:tc>
        <w:tc>
          <w:tcPr>
            <w:tcW w:w="1170" w:type="dxa"/>
            <w:textDirection w:val="btLr"/>
          </w:tcPr>
          <w:p w14:paraId="34CDF991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Прізвище, ім'я, по батькові (за його наявності), РНОКПП або серія (за наявності)  та номер паспорта застрахованої особи (за наявності)</w:t>
            </w:r>
          </w:p>
        </w:tc>
        <w:tc>
          <w:tcPr>
            <w:tcW w:w="810" w:type="dxa"/>
            <w:textDirection w:val="btLr"/>
          </w:tcPr>
          <w:p w14:paraId="5CEBFDF9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Дата початку дії договору страхування (вхідного перестрахування)</w:t>
            </w:r>
          </w:p>
        </w:tc>
        <w:tc>
          <w:tcPr>
            <w:tcW w:w="1170" w:type="dxa"/>
            <w:textDirection w:val="btLr"/>
          </w:tcPr>
          <w:p w14:paraId="647B328A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Дата</w:t>
            </w:r>
          </w:p>
          <w:p w14:paraId="654EC65A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t>закінчення дії договору страхування (вхідного перестрахування)</w:t>
            </w:r>
          </w:p>
        </w:tc>
        <w:tc>
          <w:tcPr>
            <w:tcW w:w="900" w:type="dxa"/>
            <w:textDirection w:val="btLr"/>
          </w:tcPr>
          <w:p w14:paraId="1A1C4BF4" w14:textId="77777777" w:rsidR="00C91EFA" w:rsidRPr="008430ED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8430ED">
              <w:t xml:space="preserve">Розмір страхової суми </w:t>
            </w:r>
            <w:r w:rsidRPr="008430ED">
              <w:rPr>
                <w:spacing w:val="2"/>
              </w:rPr>
              <w:t>(у валюті договору страхування/</w:t>
            </w:r>
          </w:p>
          <w:p w14:paraId="4A9AA0A3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rPr>
                <w:spacing w:val="2"/>
              </w:rPr>
              <w:t>вхідного перестрахування)</w:t>
            </w:r>
          </w:p>
        </w:tc>
        <w:tc>
          <w:tcPr>
            <w:tcW w:w="900" w:type="dxa"/>
            <w:textDirection w:val="btLr"/>
          </w:tcPr>
          <w:p w14:paraId="2911749E" w14:textId="77777777" w:rsidR="00C91EFA" w:rsidRPr="008430ED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8430ED">
              <w:t xml:space="preserve">Розмір страхової премії </w:t>
            </w:r>
            <w:r w:rsidRPr="008430ED">
              <w:rPr>
                <w:spacing w:val="2"/>
              </w:rPr>
              <w:t>(у валюті договору страхування/</w:t>
            </w:r>
          </w:p>
          <w:p w14:paraId="1DB39E5A" w14:textId="77777777" w:rsidR="00C91EFA" w:rsidRPr="008430ED" w:rsidRDefault="00C91EFA" w:rsidP="00C91EFA">
            <w:pPr>
              <w:ind w:left="113" w:right="113"/>
              <w:jc w:val="center"/>
            </w:pPr>
            <w:r w:rsidRPr="008430ED">
              <w:rPr>
                <w:spacing w:val="2"/>
              </w:rPr>
              <w:t>вхідного перестрахування)</w:t>
            </w:r>
          </w:p>
        </w:tc>
        <w:tc>
          <w:tcPr>
            <w:tcW w:w="900" w:type="dxa"/>
            <w:textDirection w:val="btLr"/>
          </w:tcPr>
          <w:p w14:paraId="054D2C9D" w14:textId="512810BD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Дата (дати) оплати страхової премії відповідно до договору страхування (вхідного перестрахування)</w:t>
            </w:r>
          </w:p>
        </w:tc>
        <w:tc>
          <w:tcPr>
            <w:tcW w:w="1170" w:type="dxa"/>
            <w:textDirection w:val="btLr"/>
          </w:tcPr>
          <w:p w14:paraId="5B30E97F" w14:textId="0916F456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Розмір страхового платежу (платежів) відповідно до договору страхування (вхідного перестрахування) (у валюті договору страхування/вхідного перестрахування)</w:t>
            </w:r>
          </w:p>
        </w:tc>
        <w:tc>
          <w:tcPr>
            <w:tcW w:w="540" w:type="dxa"/>
            <w:textDirection w:val="btLr"/>
          </w:tcPr>
          <w:p w14:paraId="6AFE228D" w14:textId="50A83A45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Дата (дати) фактичної оплати страхової премії</w:t>
            </w:r>
          </w:p>
        </w:tc>
        <w:tc>
          <w:tcPr>
            <w:tcW w:w="1080" w:type="dxa"/>
            <w:textDirection w:val="btLr"/>
          </w:tcPr>
          <w:p w14:paraId="3CDE386D" w14:textId="60D0374A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Розмір фактично сплаченого (сплачених) страхового платежу (платежів) у валюті договору страхування/вхідного перестрахування)</w:t>
            </w:r>
          </w:p>
        </w:tc>
        <w:tc>
          <w:tcPr>
            <w:tcW w:w="630" w:type="dxa"/>
            <w:textDirection w:val="btLr"/>
          </w:tcPr>
          <w:p w14:paraId="76813FD2" w14:textId="2EE60400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Клас (класи) страхування, ризик (ризики) в межах класу</w:t>
            </w:r>
          </w:p>
        </w:tc>
        <w:tc>
          <w:tcPr>
            <w:tcW w:w="540" w:type="dxa"/>
            <w:textDirection w:val="btLr"/>
          </w:tcPr>
          <w:p w14:paraId="7136804A" w14:textId="49343FFA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Когорта (когорти)</w:t>
            </w:r>
          </w:p>
        </w:tc>
        <w:tc>
          <w:tcPr>
            <w:tcW w:w="630" w:type="dxa"/>
            <w:textDirection w:val="btLr"/>
          </w:tcPr>
          <w:p w14:paraId="71655BD6" w14:textId="74873AB3" w:rsidR="00C91EFA" w:rsidRPr="008430ED" w:rsidRDefault="00C91EFA" w:rsidP="00C91EFA">
            <w:pPr>
              <w:ind w:left="113" w:right="113"/>
              <w:jc w:val="center"/>
            </w:pPr>
            <w:r w:rsidRPr="00A249D0">
              <w:rPr>
                <w:spacing w:val="2"/>
              </w:rPr>
              <w:t>Модель розрахунку відповідальності</w:t>
            </w:r>
          </w:p>
        </w:tc>
      </w:tr>
      <w:tr w:rsidR="00C91EFA" w:rsidRPr="008430ED" w14:paraId="3A959A47" w14:textId="58811F4B" w:rsidTr="00C91EFA">
        <w:trPr>
          <w:jc w:val="center"/>
        </w:trPr>
        <w:tc>
          <w:tcPr>
            <w:tcW w:w="445" w:type="dxa"/>
          </w:tcPr>
          <w:p w14:paraId="2985E393" w14:textId="77777777" w:rsidR="00C91EFA" w:rsidRPr="008430ED" w:rsidRDefault="00C91EFA" w:rsidP="00C91EFA">
            <w:pPr>
              <w:jc w:val="center"/>
            </w:pPr>
            <w:r w:rsidRPr="008430ED">
              <w:t>1</w:t>
            </w:r>
          </w:p>
        </w:tc>
        <w:tc>
          <w:tcPr>
            <w:tcW w:w="630" w:type="dxa"/>
          </w:tcPr>
          <w:p w14:paraId="107858EB" w14:textId="77777777" w:rsidR="00C91EFA" w:rsidRPr="008430ED" w:rsidRDefault="00C91EFA" w:rsidP="00C91EFA">
            <w:pPr>
              <w:jc w:val="center"/>
            </w:pPr>
            <w:r w:rsidRPr="008430ED">
              <w:t>2</w:t>
            </w:r>
          </w:p>
        </w:tc>
        <w:tc>
          <w:tcPr>
            <w:tcW w:w="900" w:type="dxa"/>
          </w:tcPr>
          <w:p w14:paraId="73F7F307" w14:textId="77777777" w:rsidR="00C91EFA" w:rsidRPr="008430ED" w:rsidRDefault="00C91EFA" w:rsidP="00C91EFA">
            <w:pPr>
              <w:jc w:val="center"/>
            </w:pPr>
            <w:r w:rsidRPr="008430ED">
              <w:t>3</w:t>
            </w:r>
          </w:p>
        </w:tc>
        <w:tc>
          <w:tcPr>
            <w:tcW w:w="1170" w:type="dxa"/>
          </w:tcPr>
          <w:p w14:paraId="0A335493" w14:textId="77777777" w:rsidR="00C91EFA" w:rsidRPr="008430ED" w:rsidRDefault="00C91EFA" w:rsidP="00C91EFA">
            <w:pPr>
              <w:jc w:val="center"/>
            </w:pPr>
            <w:r w:rsidRPr="008430ED">
              <w:t>4</w:t>
            </w:r>
          </w:p>
        </w:tc>
        <w:tc>
          <w:tcPr>
            <w:tcW w:w="1260" w:type="dxa"/>
          </w:tcPr>
          <w:p w14:paraId="6E4036C9" w14:textId="77777777" w:rsidR="00C91EFA" w:rsidRPr="008430ED" w:rsidRDefault="00C91EFA" w:rsidP="00C91EFA">
            <w:pPr>
              <w:jc w:val="center"/>
            </w:pPr>
            <w:r w:rsidRPr="008430ED">
              <w:t>5</w:t>
            </w:r>
          </w:p>
        </w:tc>
        <w:tc>
          <w:tcPr>
            <w:tcW w:w="1170" w:type="dxa"/>
          </w:tcPr>
          <w:p w14:paraId="30829D61" w14:textId="77777777" w:rsidR="00C91EFA" w:rsidRPr="008430ED" w:rsidRDefault="00C91EFA" w:rsidP="00C91EFA">
            <w:pPr>
              <w:jc w:val="center"/>
            </w:pPr>
            <w:r w:rsidRPr="008430ED">
              <w:t>6</w:t>
            </w:r>
          </w:p>
        </w:tc>
        <w:tc>
          <w:tcPr>
            <w:tcW w:w="810" w:type="dxa"/>
          </w:tcPr>
          <w:p w14:paraId="1DDC5C7F" w14:textId="77777777" w:rsidR="00C91EFA" w:rsidRPr="008430ED" w:rsidRDefault="00C91EFA" w:rsidP="00C91EFA">
            <w:pPr>
              <w:jc w:val="center"/>
            </w:pPr>
            <w:r w:rsidRPr="008430ED">
              <w:t>7</w:t>
            </w:r>
          </w:p>
        </w:tc>
        <w:tc>
          <w:tcPr>
            <w:tcW w:w="1170" w:type="dxa"/>
          </w:tcPr>
          <w:p w14:paraId="29D527D7" w14:textId="77777777" w:rsidR="00C91EFA" w:rsidRPr="008430ED" w:rsidRDefault="00C91EFA" w:rsidP="00C91EFA">
            <w:pPr>
              <w:jc w:val="center"/>
            </w:pPr>
            <w:r w:rsidRPr="008430ED">
              <w:t>8</w:t>
            </w:r>
          </w:p>
        </w:tc>
        <w:tc>
          <w:tcPr>
            <w:tcW w:w="900" w:type="dxa"/>
          </w:tcPr>
          <w:p w14:paraId="71662351" w14:textId="77777777" w:rsidR="00C91EFA" w:rsidRPr="008430ED" w:rsidRDefault="00C91EFA" w:rsidP="00C91EFA">
            <w:pPr>
              <w:jc w:val="center"/>
            </w:pPr>
            <w:r w:rsidRPr="008430ED">
              <w:t>9</w:t>
            </w:r>
          </w:p>
        </w:tc>
        <w:tc>
          <w:tcPr>
            <w:tcW w:w="900" w:type="dxa"/>
          </w:tcPr>
          <w:p w14:paraId="7665CDD0" w14:textId="77777777" w:rsidR="00C91EFA" w:rsidRPr="008430ED" w:rsidRDefault="00C91EFA" w:rsidP="00C91EFA">
            <w:pPr>
              <w:jc w:val="center"/>
            </w:pPr>
            <w:r w:rsidRPr="008430ED">
              <w:t>10</w:t>
            </w:r>
          </w:p>
        </w:tc>
        <w:tc>
          <w:tcPr>
            <w:tcW w:w="900" w:type="dxa"/>
          </w:tcPr>
          <w:p w14:paraId="4DD99E32" w14:textId="0BCFACF9" w:rsidR="00C91EFA" w:rsidRPr="008430ED" w:rsidRDefault="00C91EFA" w:rsidP="00C91EFA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3E708CCB" w14:textId="23E1317F" w:rsidR="00C91EFA" w:rsidRPr="008430ED" w:rsidRDefault="00C91EFA" w:rsidP="00C91EFA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14:paraId="051D4102" w14:textId="6BB9693A" w:rsidR="00C91EFA" w:rsidRPr="008430ED" w:rsidRDefault="00C91EFA" w:rsidP="00C91EFA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14:paraId="6BABE38C" w14:textId="67B59E42" w:rsidR="00C91EFA" w:rsidRPr="008430ED" w:rsidRDefault="00C91EFA" w:rsidP="00C91EFA">
            <w:pPr>
              <w:jc w:val="center"/>
            </w:pPr>
            <w:r>
              <w:t>14</w:t>
            </w:r>
          </w:p>
        </w:tc>
        <w:tc>
          <w:tcPr>
            <w:tcW w:w="630" w:type="dxa"/>
          </w:tcPr>
          <w:p w14:paraId="0A3797FE" w14:textId="616BF567" w:rsidR="00C91EFA" w:rsidRPr="008430ED" w:rsidRDefault="00C91EFA" w:rsidP="00C91EFA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14:paraId="275F6EE9" w14:textId="46CC81DF" w:rsidR="00C91EFA" w:rsidRPr="008430ED" w:rsidRDefault="00C91EFA" w:rsidP="00C91EFA">
            <w:pPr>
              <w:jc w:val="center"/>
            </w:pPr>
            <w:r>
              <w:t>16</w:t>
            </w:r>
          </w:p>
        </w:tc>
        <w:tc>
          <w:tcPr>
            <w:tcW w:w="630" w:type="dxa"/>
          </w:tcPr>
          <w:p w14:paraId="6C9A7881" w14:textId="694E1B51" w:rsidR="00C91EFA" w:rsidRPr="008430ED" w:rsidRDefault="00C91EFA" w:rsidP="00C91EFA">
            <w:pPr>
              <w:jc w:val="center"/>
            </w:pPr>
            <w:r>
              <w:t>17</w:t>
            </w:r>
          </w:p>
        </w:tc>
      </w:tr>
      <w:tr w:rsidR="00C91EFA" w:rsidRPr="008430ED" w14:paraId="10FC0C8C" w14:textId="7D0DDB28" w:rsidTr="00C91EFA">
        <w:trPr>
          <w:jc w:val="center"/>
        </w:trPr>
        <w:tc>
          <w:tcPr>
            <w:tcW w:w="445" w:type="dxa"/>
          </w:tcPr>
          <w:p w14:paraId="184C570F" w14:textId="77777777" w:rsidR="00C91EFA" w:rsidRPr="008430ED" w:rsidRDefault="00C91EFA" w:rsidP="00C91EFA"/>
        </w:tc>
        <w:tc>
          <w:tcPr>
            <w:tcW w:w="630" w:type="dxa"/>
          </w:tcPr>
          <w:p w14:paraId="43B495F1" w14:textId="77777777" w:rsidR="00C91EFA" w:rsidRPr="008430ED" w:rsidRDefault="00C91EFA" w:rsidP="00C91EFA"/>
        </w:tc>
        <w:tc>
          <w:tcPr>
            <w:tcW w:w="900" w:type="dxa"/>
          </w:tcPr>
          <w:p w14:paraId="01E920F0" w14:textId="77777777" w:rsidR="00C91EFA" w:rsidRPr="008430ED" w:rsidRDefault="00C91EFA" w:rsidP="00C91EFA"/>
        </w:tc>
        <w:tc>
          <w:tcPr>
            <w:tcW w:w="1170" w:type="dxa"/>
          </w:tcPr>
          <w:p w14:paraId="67A13741" w14:textId="77777777" w:rsidR="00C91EFA" w:rsidRPr="008430ED" w:rsidRDefault="00C91EFA" w:rsidP="00C91EFA"/>
        </w:tc>
        <w:tc>
          <w:tcPr>
            <w:tcW w:w="1260" w:type="dxa"/>
          </w:tcPr>
          <w:p w14:paraId="2ED1AEEE" w14:textId="77777777" w:rsidR="00C91EFA" w:rsidRPr="008430ED" w:rsidRDefault="00C91EFA" w:rsidP="00C91EFA"/>
        </w:tc>
        <w:tc>
          <w:tcPr>
            <w:tcW w:w="1170" w:type="dxa"/>
          </w:tcPr>
          <w:p w14:paraId="3D30A3AC" w14:textId="77777777" w:rsidR="00C91EFA" w:rsidRPr="008430ED" w:rsidRDefault="00C91EFA" w:rsidP="00C91EFA"/>
        </w:tc>
        <w:tc>
          <w:tcPr>
            <w:tcW w:w="810" w:type="dxa"/>
          </w:tcPr>
          <w:p w14:paraId="0E03D4B4" w14:textId="77777777" w:rsidR="00C91EFA" w:rsidRPr="008430ED" w:rsidRDefault="00C91EFA" w:rsidP="00C91EFA"/>
        </w:tc>
        <w:tc>
          <w:tcPr>
            <w:tcW w:w="1170" w:type="dxa"/>
          </w:tcPr>
          <w:p w14:paraId="4403C15A" w14:textId="77777777" w:rsidR="00C91EFA" w:rsidRPr="008430ED" w:rsidRDefault="00C91EFA" w:rsidP="00C91EFA"/>
        </w:tc>
        <w:tc>
          <w:tcPr>
            <w:tcW w:w="900" w:type="dxa"/>
          </w:tcPr>
          <w:p w14:paraId="5F1D69DE" w14:textId="77777777" w:rsidR="00C91EFA" w:rsidRPr="008430ED" w:rsidRDefault="00C91EFA" w:rsidP="00C91EFA"/>
        </w:tc>
        <w:tc>
          <w:tcPr>
            <w:tcW w:w="900" w:type="dxa"/>
          </w:tcPr>
          <w:p w14:paraId="06735121" w14:textId="77777777" w:rsidR="00C91EFA" w:rsidRPr="008430ED" w:rsidRDefault="00C91EFA" w:rsidP="00C91EFA"/>
        </w:tc>
        <w:tc>
          <w:tcPr>
            <w:tcW w:w="900" w:type="dxa"/>
          </w:tcPr>
          <w:p w14:paraId="207D0FA0" w14:textId="77777777" w:rsidR="00C91EFA" w:rsidRPr="008430ED" w:rsidRDefault="00C91EFA" w:rsidP="00C91EFA"/>
        </w:tc>
        <w:tc>
          <w:tcPr>
            <w:tcW w:w="1170" w:type="dxa"/>
          </w:tcPr>
          <w:p w14:paraId="77718D8F" w14:textId="77777777" w:rsidR="00C91EFA" w:rsidRPr="008430ED" w:rsidRDefault="00C91EFA" w:rsidP="00C91EFA"/>
        </w:tc>
        <w:tc>
          <w:tcPr>
            <w:tcW w:w="540" w:type="dxa"/>
          </w:tcPr>
          <w:p w14:paraId="7835CBE5" w14:textId="77777777" w:rsidR="00C91EFA" w:rsidRPr="008430ED" w:rsidRDefault="00C91EFA" w:rsidP="00C91EFA"/>
        </w:tc>
        <w:tc>
          <w:tcPr>
            <w:tcW w:w="1080" w:type="dxa"/>
          </w:tcPr>
          <w:p w14:paraId="4C3EC3B3" w14:textId="77777777" w:rsidR="00C91EFA" w:rsidRPr="008430ED" w:rsidRDefault="00C91EFA" w:rsidP="00C91EFA"/>
        </w:tc>
        <w:tc>
          <w:tcPr>
            <w:tcW w:w="630" w:type="dxa"/>
          </w:tcPr>
          <w:p w14:paraId="3EAFDD4B" w14:textId="77777777" w:rsidR="00C91EFA" w:rsidRPr="008430ED" w:rsidRDefault="00C91EFA" w:rsidP="00C91EFA"/>
        </w:tc>
        <w:tc>
          <w:tcPr>
            <w:tcW w:w="540" w:type="dxa"/>
          </w:tcPr>
          <w:p w14:paraId="02BD9856" w14:textId="77777777" w:rsidR="00C91EFA" w:rsidRPr="008430ED" w:rsidRDefault="00C91EFA" w:rsidP="00C91EFA"/>
        </w:tc>
        <w:tc>
          <w:tcPr>
            <w:tcW w:w="630" w:type="dxa"/>
          </w:tcPr>
          <w:p w14:paraId="179D75C2" w14:textId="77777777" w:rsidR="00C91EFA" w:rsidRPr="008430ED" w:rsidRDefault="00C91EFA" w:rsidP="00C91EFA"/>
        </w:tc>
      </w:tr>
    </w:tbl>
    <w:p w14:paraId="307A1B1F" w14:textId="77777777" w:rsidR="00C91EFA" w:rsidRDefault="00C91EFA" w:rsidP="00C91EFA">
      <w:pPr>
        <w:rPr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7751BDB" wp14:editId="72BA6FC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3175" b="0"/>
                <wp:wrapSquare wrapText="bothSides"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BD75A" w14:textId="77777777" w:rsidR="0002433A" w:rsidRDefault="0002433A" w:rsidP="00C91EFA">
                            <w:pPr>
                              <w:jc w:val="right"/>
                            </w:pPr>
                            <w:r>
                              <w:rPr>
                                <w:spacing w:val="2"/>
                              </w:rPr>
                              <w:t>П</w:t>
                            </w:r>
                            <w:r w:rsidRPr="00414844">
                              <w:rPr>
                                <w:spacing w:val="2"/>
                              </w:rPr>
                              <w:t>родовження таблиці</w:t>
                            </w:r>
                            <w:r>
                              <w:rPr>
                                <w:spacing w:val="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51BDB" id="_x0000_s1030" type="#_x0000_t202" style="position:absolute;left:0;text-align:left;margin-left:134.7pt;margin-top:.7pt;width:185.9pt;height:110.6pt;z-index:2517166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" stroked="f">
                <v:textbox style="mso-fit-shape-to-text:t">
                  <w:txbxContent>
                    <w:p w14:paraId="5A5BD75A" w14:textId="77777777" w:rsidR="0002433A" w:rsidRDefault="0002433A" w:rsidP="00C91EFA">
                      <w:pPr>
                        <w:jc w:val="right"/>
                      </w:pPr>
                      <w:r>
                        <w:rPr>
                          <w:spacing w:val="2"/>
                        </w:rPr>
                        <w:t>П</w:t>
                      </w:r>
                      <w:r w:rsidRPr="00414844">
                        <w:rPr>
                          <w:spacing w:val="2"/>
                        </w:rPr>
                        <w:t>родовження таблиці</w:t>
                      </w:r>
                      <w:r>
                        <w:rPr>
                          <w:spacing w:val="2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W w:w="14935" w:type="dxa"/>
        <w:tblLayout w:type="fixed"/>
        <w:tblLook w:val="04A0" w:firstRow="1" w:lastRow="0" w:firstColumn="1" w:lastColumn="0" w:noHBand="0" w:noVBand="1"/>
      </w:tblPr>
      <w:tblGrid>
        <w:gridCol w:w="1885"/>
        <w:gridCol w:w="1890"/>
        <w:gridCol w:w="1710"/>
        <w:gridCol w:w="1260"/>
        <w:gridCol w:w="1260"/>
        <w:gridCol w:w="1080"/>
        <w:gridCol w:w="1530"/>
        <w:gridCol w:w="1260"/>
        <w:gridCol w:w="1620"/>
        <w:gridCol w:w="1440"/>
      </w:tblGrid>
      <w:tr w:rsidR="00C91EFA" w:rsidRPr="00A249D0" w14:paraId="085D5B2A" w14:textId="4AEF68BD" w:rsidTr="00C17C0B">
        <w:trPr>
          <w:trHeight w:val="1777"/>
        </w:trPr>
        <w:tc>
          <w:tcPr>
            <w:tcW w:w="5485" w:type="dxa"/>
            <w:gridSpan w:val="3"/>
          </w:tcPr>
          <w:p w14:paraId="36B2E73A" w14:textId="77777777" w:rsidR="00C91EFA" w:rsidRPr="00A249D0" w:rsidRDefault="00C91EFA" w:rsidP="00C91EFA">
            <w:r w:rsidRPr="00A249D0">
              <w:rPr>
                <w:spacing w:val="2"/>
              </w:rPr>
              <w:t>Резерв премій (у гривні за встановленим НБУ офіційним курсом гривні до іноземних валют)</w:t>
            </w:r>
          </w:p>
        </w:tc>
        <w:tc>
          <w:tcPr>
            <w:tcW w:w="1260" w:type="dxa"/>
            <w:vMerge w:val="restart"/>
            <w:textDirection w:val="btLr"/>
          </w:tcPr>
          <w:p w14:paraId="3C49B666" w14:textId="2D46D7F9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t>Дата надходження заяви про настання події, що має ознаки страхового випадку</w:t>
            </w:r>
          </w:p>
        </w:tc>
        <w:tc>
          <w:tcPr>
            <w:tcW w:w="1260" w:type="dxa"/>
            <w:vMerge w:val="restart"/>
            <w:textDirection w:val="btLr"/>
          </w:tcPr>
          <w:p w14:paraId="5FD49F85" w14:textId="11D82D2C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Дата настання події, що має ознаки страхового випадку</w:t>
            </w:r>
          </w:p>
        </w:tc>
        <w:tc>
          <w:tcPr>
            <w:tcW w:w="1080" w:type="dxa"/>
            <w:vMerge w:val="restart"/>
            <w:textDirection w:val="btLr"/>
          </w:tcPr>
          <w:p w14:paraId="269F7EBA" w14:textId="2D49AFED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Дата (дати) здійснення страхової виплати (страхових виплат)</w:t>
            </w:r>
          </w:p>
        </w:tc>
        <w:tc>
          <w:tcPr>
            <w:tcW w:w="1530" w:type="dxa"/>
            <w:vMerge w:val="restart"/>
            <w:textDirection w:val="btLr"/>
          </w:tcPr>
          <w:p w14:paraId="1CB67F71" w14:textId="7EEEE0C0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Розмір (розміри) здійсненої (здійснених) страхової виплати (страхових виплат) (у валюті договору страхування/вхідного перестрахування)</w:t>
            </w:r>
          </w:p>
        </w:tc>
        <w:tc>
          <w:tcPr>
            <w:tcW w:w="1260" w:type="dxa"/>
            <w:vMerge w:val="restart"/>
            <w:textDirection w:val="btLr"/>
          </w:tcPr>
          <w:p w14:paraId="44E34A2E" w14:textId="2D3114CC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Терміни сплати не здійсненої (не здійснених) страхової виплати (страхових виплат) (страхових виплат)</w:t>
            </w:r>
          </w:p>
        </w:tc>
        <w:tc>
          <w:tcPr>
            <w:tcW w:w="1620" w:type="dxa"/>
            <w:vMerge w:val="restart"/>
            <w:textDirection w:val="btLr"/>
          </w:tcPr>
          <w:p w14:paraId="542C80F2" w14:textId="16F08ECD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Розмір (розміри) не здійсненої (не здійснених) страхової виплати (страхових виплат) (у валюті договору страхування/вхідного перестрахування)</w:t>
            </w:r>
          </w:p>
        </w:tc>
        <w:tc>
          <w:tcPr>
            <w:tcW w:w="1440" w:type="dxa"/>
            <w:vMerge w:val="restart"/>
            <w:textDirection w:val="btLr"/>
          </w:tcPr>
          <w:p w14:paraId="5D91EC68" w14:textId="0A85843C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930987">
              <w:rPr>
                <w:spacing w:val="2"/>
              </w:rPr>
              <w:t>Дата (дати) відмови у страховій виплаті (страхових виплатах)</w:t>
            </w:r>
          </w:p>
        </w:tc>
      </w:tr>
      <w:tr w:rsidR="00C91EFA" w:rsidRPr="00A249D0" w14:paraId="048123C9" w14:textId="42273224" w:rsidTr="00C17C0B">
        <w:trPr>
          <w:cantSplit/>
          <w:trHeight w:val="5566"/>
        </w:trPr>
        <w:tc>
          <w:tcPr>
            <w:tcW w:w="1885" w:type="dxa"/>
            <w:textDirection w:val="btLr"/>
          </w:tcPr>
          <w:p w14:paraId="78576638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A249D0">
              <w:rPr>
                <w:spacing w:val="2"/>
              </w:rPr>
              <w:t xml:space="preserve">Найкраща оцінка зобов'язань [загальна модель (BEL)]/ резерв незаробленої премії </w:t>
            </w:r>
            <w:r w:rsidRPr="00A249D0">
              <w:rPr>
                <w:spacing w:val="2"/>
                <w:lang w:val="ru-RU"/>
              </w:rPr>
              <w:t>[</w:t>
            </w:r>
            <w:r w:rsidRPr="00A249D0">
              <w:rPr>
                <w:spacing w:val="2"/>
              </w:rPr>
              <w:t>спрощена модель (PAA)]</w:t>
            </w:r>
          </w:p>
        </w:tc>
        <w:tc>
          <w:tcPr>
            <w:tcW w:w="1890" w:type="dxa"/>
            <w:textDirection w:val="btLr"/>
          </w:tcPr>
          <w:p w14:paraId="4BF95FF7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A249D0">
              <w:rPr>
                <w:spacing w:val="2"/>
              </w:rPr>
              <w:t>В тому числі резерв бонусів (для договорів страхування, укладених за класами страхування життя)</w:t>
            </w:r>
          </w:p>
        </w:tc>
        <w:tc>
          <w:tcPr>
            <w:tcW w:w="1710" w:type="dxa"/>
            <w:textDirection w:val="btLr"/>
          </w:tcPr>
          <w:p w14:paraId="38E356AE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A249D0">
              <w:rPr>
                <w:spacing w:val="2"/>
              </w:rPr>
              <w:t>Маржа ризику</w:t>
            </w:r>
            <w:r w:rsidRPr="00A249D0">
              <w:t xml:space="preserve"> (</w:t>
            </w:r>
            <w:r w:rsidRPr="00A249D0">
              <w:rPr>
                <w:spacing w:val="2"/>
              </w:rPr>
              <w:t>RM)/ компонент збитку (Loss Component</w:t>
            </w:r>
          </w:p>
        </w:tc>
        <w:tc>
          <w:tcPr>
            <w:tcW w:w="1260" w:type="dxa"/>
            <w:vMerge/>
            <w:textDirection w:val="btLr"/>
          </w:tcPr>
          <w:p w14:paraId="2B303432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260" w:type="dxa"/>
            <w:vMerge/>
            <w:textDirection w:val="btLr"/>
          </w:tcPr>
          <w:p w14:paraId="2DB9FB4A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080" w:type="dxa"/>
            <w:vMerge/>
            <w:textDirection w:val="btLr"/>
          </w:tcPr>
          <w:p w14:paraId="17C64607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530" w:type="dxa"/>
            <w:vMerge/>
            <w:textDirection w:val="btLr"/>
          </w:tcPr>
          <w:p w14:paraId="63B8754F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260" w:type="dxa"/>
            <w:vMerge/>
            <w:textDirection w:val="btLr"/>
          </w:tcPr>
          <w:p w14:paraId="7B1761B1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620" w:type="dxa"/>
            <w:vMerge/>
            <w:textDirection w:val="btLr"/>
          </w:tcPr>
          <w:p w14:paraId="36D41164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  <w:tc>
          <w:tcPr>
            <w:tcW w:w="1440" w:type="dxa"/>
            <w:vMerge/>
            <w:textDirection w:val="btLr"/>
          </w:tcPr>
          <w:p w14:paraId="74BB592E" w14:textId="77777777" w:rsidR="00C91EFA" w:rsidRPr="00A249D0" w:rsidRDefault="00C91EFA" w:rsidP="00C91EFA">
            <w:pPr>
              <w:ind w:left="113" w:right="113"/>
              <w:jc w:val="center"/>
              <w:rPr>
                <w:spacing w:val="2"/>
              </w:rPr>
            </w:pPr>
          </w:p>
        </w:tc>
      </w:tr>
      <w:tr w:rsidR="00C91EFA" w:rsidRPr="00A249D0" w14:paraId="16BD2375" w14:textId="52592C33" w:rsidTr="00C17C0B">
        <w:tc>
          <w:tcPr>
            <w:tcW w:w="1885" w:type="dxa"/>
          </w:tcPr>
          <w:p w14:paraId="69468FF0" w14:textId="0DEF30F2" w:rsidR="00C91EFA" w:rsidRPr="00A249D0" w:rsidRDefault="00C91EFA" w:rsidP="00C91EFA">
            <w:pPr>
              <w:jc w:val="center"/>
            </w:pPr>
            <w:r w:rsidRPr="00A249D0">
              <w:t>1</w:t>
            </w:r>
            <w:r>
              <w:t>8</w:t>
            </w:r>
          </w:p>
        </w:tc>
        <w:tc>
          <w:tcPr>
            <w:tcW w:w="1890" w:type="dxa"/>
          </w:tcPr>
          <w:p w14:paraId="530CD3B0" w14:textId="254F9485" w:rsidR="00C91EFA" w:rsidRPr="00A249D0" w:rsidRDefault="00C91EFA" w:rsidP="00C91EFA">
            <w:pPr>
              <w:jc w:val="center"/>
            </w:pPr>
            <w:r w:rsidRPr="00A249D0">
              <w:t>1</w:t>
            </w:r>
            <w:r>
              <w:t>9</w:t>
            </w:r>
          </w:p>
        </w:tc>
        <w:tc>
          <w:tcPr>
            <w:tcW w:w="1710" w:type="dxa"/>
          </w:tcPr>
          <w:p w14:paraId="2E21D730" w14:textId="2D3FF1FB" w:rsidR="00C91EFA" w:rsidRPr="00A249D0" w:rsidRDefault="00C91EFA" w:rsidP="00C91EFA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3E316CE7" w14:textId="302AEF75" w:rsidR="00C91EFA" w:rsidRDefault="00C91EFA" w:rsidP="00C91EFA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14:paraId="779F729B" w14:textId="7A4B8886" w:rsidR="00C91EFA" w:rsidRDefault="00C91EFA" w:rsidP="00C91EFA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14:paraId="43625F66" w14:textId="7AB95A1C" w:rsidR="00C91EFA" w:rsidRDefault="00C91EFA" w:rsidP="00C91EFA">
            <w:pPr>
              <w:jc w:val="center"/>
            </w:pPr>
            <w:r>
              <w:t>23</w:t>
            </w:r>
          </w:p>
        </w:tc>
        <w:tc>
          <w:tcPr>
            <w:tcW w:w="1530" w:type="dxa"/>
          </w:tcPr>
          <w:p w14:paraId="6276EC6A" w14:textId="5579A370" w:rsidR="00C91EFA" w:rsidRDefault="00C91EFA" w:rsidP="00C91EFA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1BA03179" w14:textId="605E9DF7" w:rsidR="00C91EFA" w:rsidRDefault="00C91EFA" w:rsidP="00C91EFA">
            <w:pPr>
              <w:jc w:val="center"/>
            </w:pPr>
            <w:r>
              <w:t>25</w:t>
            </w:r>
          </w:p>
        </w:tc>
        <w:tc>
          <w:tcPr>
            <w:tcW w:w="1620" w:type="dxa"/>
          </w:tcPr>
          <w:p w14:paraId="60D767BE" w14:textId="22DC7B5C" w:rsidR="00C91EFA" w:rsidRDefault="00C91EFA" w:rsidP="00C91EFA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14:paraId="42018F59" w14:textId="5C49E680" w:rsidR="00C91EFA" w:rsidRDefault="00C91EFA" w:rsidP="00C91EFA">
            <w:pPr>
              <w:jc w:val="center"/>
            </w:pPr>
            <w:r>
              <w:t>27</w:t>
            </w:r>
          </w:p>
        </w:tc>
      </w:tr>
      <w:tr w:rsidR="00C91EFA" w:rsidRPr="00A249D0" w14:paraId="57E0CD78" w14:textId="50E5159C" w:rsidTr="00C17C0B">
        <w:tc>
          <w:tcPr>
            <w:tcW w:w="1885" w:type="dxa"/>
          </w:tcPr>
          <w:p w14:paraId="710600FD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890" w:type="dxa"/>
          </w:tcPr>
          <w:p w14:paraId="0E60E0AD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710" w:type="dxa"/>
          </w:tcPr>
          <w:p w14:paraId="3597FC94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260" w:type="dxa"/>
          </w:tcPr>
          <w:p w14:paraId="6C3FEF49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260" w:type="dxa"/>
          </w:tcPr>
          <w:p w14:paraId="065A68B5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080" w:type="dxa"/>
          </w:tcPr>
          <w:p w14:paraId="0907288F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530" w:type="dxa"/>
          </w:tcPr>
          <w:p w14:paraId="6BE1F3E7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260" w:type="dxa"/>
          </w:tcPr>
          <w:p w14:paraId="1168B9E2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620" w:type="dxa"/>
          </w:tcPr>
          <w:p w14:paraId="057359D2" w14:textId="77777777" w:rsidR="00C91EFA" w:rsidRPr="00A249D0" w:rsidRDefault="00C91EFA" w:rsidP="00C91EFA">
            <w:pPr>
              <w:jc w:val="center"/>
            </w:pPr>
          </w:p>
        </w:tc>
        <w:tc>
          <w:tcPr>
            <w:tcW w:w="1440" w:type="dxa"/>
          </w:tcPr>
          <w:p w14:paraId="7F7AD810" w14:textId="77777777" w:rsidR="00C91EFA" w:rsidRPr="00A249D0" w:rsidRDefault="00C91EFA" w:rsidP="00C91EFA">
            <w:pPr>
              <w:jc w:val="center"/>
            </w:pPr>
          </w:p>
        </w:tc>
      </w:tr>
    </w:tbl>
    <w:p w14:paraId="66375B52" w14:textId="77777777" w:rsidR="00C91EFA" w:rsidRDefault="00C91EFA" w:rsidP="00C91EFA"/>
    <w:p w14:paraId="74B733C0" w14:textId="77777777" w:rsidR="00C91EFA" w:rsidRPr="00414844" w:rsidRDefault="00C91EFA" w:rsidP="00C91EFA"/>
    <w:p w14:paraId="3BD8D0F2" w14:textId="4BECED25" w:rsidR="00C91EFA" w:rsidRDefault="00C91EFA" w:rsidP="00C91EFA">
      <w:pPr>
        <w:jc w:val="right"/>
      </w:pPr>
    </w:p>
    <w:p w14:paraId="07D49D0C" w14:textId="77777777" w:rsidR="00C91EFA" w:rsidRDefault="00C91EFA" w:rsidP="00C91EFA">
      <w:pPr>
        <w:jc w:val="center"/>
      </w:pPr>
      <w:r>
        <w:rPr>
          <w:spacing w:val="2"/>
        </w:rPr>
        <w:br w:type="page"/>
      </w:r>
      <w:r>
        <w:rPr>
          <w:spacing w:val="2"/>
        </w:rPr>
        <w:lastRenderedPageBreak/>
        <w:t xml:space="preserve">Розділ ІІ. Резерв </w:t>
      </w:r>
      <w:r w:rsidRPr="00BB6E84">
        <w:t>збитків за договорами страхування (вхідного перестрахування)</w:t>
      </w:r>
    </w:p>
    <w:p w14:paraId="029993A1" w14:textId="77777777" w:rsidR="00C91EFA" w:rsidRDefault="00C91EFA" w:rsidP="00C91EFA">
      <w:pPr>
        <w:jc w:val="right"/>
      </w:pPr>
    </w:p>
    <w:p w14:paraId="58C138CA" w14:textId="77777777" w:rsidR="00C91EFA" w:rsidRDefault="00C91EFA" w:rsidP="00C91EFA">
      <w:pPr>
        <w:jc w:val="right"/>
      </w:pPr>
      <w:r w:rsidRPr="00BB6E84">
        <w:t>Таблиця 2</w:t>
      </w:r>
    </w:p>
    <w:p w14:paraId="07AC8B29" w14:textId="77777777" w:rsidR="00C91EFA" w:rsidRDefault="00C91EFA" w:rsidP="00C91EFA">
      <w:pPr>
        <w:jc w:val="right"/>
      </w:pPr>
    </w:p>
    <w:tbl>
      <w:tblPr>
        <w:tblStyle w:val="a9"/>
        <w:tblW w:w="152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260"/>
        <w:gridCol w:w="1710"/>
        <w:gridCol w:w="2340"/>
        <w:gridCol w:w="4773"/>
        <w:gridCol w:w="1887"/>
      </w:tblGrid>
      <w:tr w:rsidR="00C91EFA" w:rsidRPr="00C47465" w14:paraId="502DC862" w14:textId="77777777" w:rsidTr="00C91EFA">
        <w:trPr>
          <w:trHeight w:val="949"/>
        </w:trPr>
        <w:tc>
          <w:tcPr>
            <w:tcW w:w="1975" w:type="dxa"/>
            <w:vMerge w:val="restart"/>
            <w:textDirection w:val="btLr"/>
          </w:tcPr>
          <w:p w14:paraId="01634BFC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Клас страхування, ризик в межах класу</w:t>
            </w:r>
          </w:p>
        </w:tc>
        <w:tc>
          <w:tcPr>
            <w:tcW w:w="1260" w:type="dxa"/>
            <w:vMerge w:val="restart"/>
            <w:textDirection w:val="btLr"/>
          </w:tcPr>
          <w:p w14:paraId="5966BCD7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  <w:lang w:val="ru-RU"/>
              </w:rPr>
              <w:t>Когорта</w:t>
            </w:r>
          </w:p>
        </w:tc>
        <w:tc>
          <w:tcPr>
            <w:tcW w:w="11970" w:type="dxa"/>
            <w:gridSpan w:val="5"/>
          </w:tcPr>
          <w:p w14:paraId="55676A15" w14:textId="77777777" w:rsidR="00C91EFA" w:rsidRPr="00F14FE6" w:rsidRDefault="00C91EFA" w:rsidP="00C91EFA">
            <w:pPr>
              <w:jc w:val="center"/>
            </w:pPr>
            <w:r w:rsidRPr="00F14FE6">
              <w:t>Резерв збитків</w:t>
            </w:r>
          </w:p>
          <w:p w14:paraId="7B5D9519" w14:textId="77777777" w:rsidR="00C91EFA" w:rsidRPr="00C47465" w:rsidRDefault="00C91EFA" w:rsidP="00C91EFA">
            <w:pPr>
              <w:jc w:val="center"/>
            </w:pPr>
            <w:r w:rsidRPr="00F14FE6">
              <w:t>(у гривні за встановленим НБУ офіційним курсом гривні до іноземних валют</w:t>
            </w:r>
            <w:r w:rsidRPr="00C47465">
              <w:rPr>
                <w:lang w:val="ru-RU"/>
              </w:rPr>
              <w:t>)</w:t>
            </w:r>
          </w:p>
        </w:tc>
      </w:tr>
      <w:tr w:rsidR="00C91EFA" w:rsidRPr="00C47465" w14:paraId="79453F13" w14:textId="77777777" w:rsidTr="00C91EFA">
        <w:trPr>
          <w:cantSplit/>
          <w:trHeight w:val="3496"/>
        </w:trPr>
        <w:tc>
          <w:tcPr>
            <w:tcW w:w="1975" w:type="dxa"/>
            <w:vMerge/>
          </w:tcPr>
          <w:p w14:paraId="076D2B73" w14:textId="77777777" w:rsidR="00C91EFA" w:rsidRPr="00C47465" w:rsidRDefault="00C91EFA" w:rsidP="00C91EFA">
            <w:pPr>
              <w:jc w:val="center"/>
              <w:rPr>
                <w:spacing w:val="2"/>
              </w:rPr>
            </w:pPr>
          </w:p>
        </w:tc>
        <w:tc>
          <w:tcPr>
            <w:tcW w:w="1260" w:type="dxa"/>
            <w:vMerge/>
          </w:tcPr>
          <w:p w14:paraId="02289813" w14:textId="77777777" w:rsidR="00C91EFA" w:rsidRPr="00C47465" w:rsidRDefault="00C91EFA" w:rsidP="00C91EFA">
            <w:pPr>
              <w:jc w:val="center"/>
              <w:rPr>
                <w:spacing w:val="2"/>
                <w:lang w:val="ru-RU"/>
              </w:rPr>
            </w:pPr>
          </w:p>
        </w:tc>
        <w:tc>
          <w:tcPr>
            <w:tcW w:w="1260" w:type="dxa"/>
            <w:textDirection w:val="btLr"/>
          </w:tcPr>
          <w:p w14:paraId="6A5EB457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Резерв збитків, всього</w:t>
            </w:r>
          </w:p>
        </w:tc>
        <w:tc>
          <w:tcPr>
            <w:tcW w:w="1710" w:type="dxa"/>
            <w:textDirection w:val="btLr"/>
          </w:tcPr>
          <w:p w14:paraId="4E396A96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В тому числі резерв збитків, що виникли, але не заявлені (IBNR)</w:t>
            </w:r>
          </w:p>
        </w:tc>
        <w:tc>
          <w:tcPr>
            <w:tcW w:w="2340" w:type="dxa"/>
            <w:textDirection w:val="btLr"/>
          </w:tcPr>
          <w:p w14:paraId="0BBAEC70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В тому числі резерв заявлених, але виплачених збитків (RBNS)</w:t>
            </w:r>
          </w:p>
        </w:tc>
        <w:tc>
          <w:tcPr>
            <w:tcW w:w="4773" w:type="dxa"/>
            <w:textDirection w:val="btLr"/>
          </w:tcPr>
          <w:p w14:paraId="1D0D4667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В тому числі</w:t>
            </w:r>
            <w:r w:rsidRPr="00C47465">
              <w:t xml:space="preserve"> резерв непрямих витрат на врегулювання збитків (ULAE) у складі резерву збитків, які виникли, але не заявлені та/або резерв прямих витрат на врегулювання збитків (ALAE) у складі резерву заявлених, але не виплачених збитків</w:t>
            </w:r>
          </w:p>
        </w:tc>
        <w:tc>
          <w:tcPr>
            <w:tcW w:w="1887" w:type="dxa"/>
            <w:textDirection w:val="btLr"/>
          </w:tcPr>
          <w:p w14:paraId="21529C5C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rPr>
                <w:spacing w:val="2"/>
              </w:rPr>
              <w:t>Маржа ризику (RM)</w:t>
            </w:r>
          </w:p>
        </w:tc>
      </w:tr>
      <w:tr w:rsidR="00C91EFA" w:rsidRPr="00C47465" w14:paraId="08FB0473" w14:textId="77777777" w:rsidTr="00C91EFA">
        <w:tc>
          <w:tcPr>
            <w:tcW w:w="1975" w:type="dxa"/>
          </w:tcPr>
          <w:p w14:paraId="7091AAF2" w14:textId="77777777" w:rsidR="00C91EFA" w:rsidRPr="00C47465" w:rsidRDefault="00C91EFA" w:rsidP="00C91EFA">
            <w:pPr>
              <w:jc w:val="center"/>
            </w:pPr>
            <w:r w:rsidRPr="00C47465">
              <w:t>1</w:t>
            </w:r>
          </w:p>
        </w:tc>
        <w:tc>
          <w:tcPr>
            <w:tcW w:w="1260" w:type="dxa"/>
          </w:tcPr>
          <w:p w14:paraId="1F57E740" w14:textId="77777777" w:rsidR="00C91EFA" w:rsidRPr="00C47465" w:rsidRDefault="00C91EFA" w:rsidP="00C91EFA">
            <w:pPr>
              <w:jc w:val="center"/>
            </w:pPr>
            <w:r w:rsidRPr="00C47465">
              <w:t>2</w:t>
            </w:r>
          </w:p>
        </w:tc>
        <w:tc>
          <w:tcPr>
            <w:tcW w:w="1260" w:type="dxa"/>
          </w:tcPr>
          <w:p w14:paraId="0A4F33EE" w14:textId="77777777" w:rsidR="00C91EFA" w:rsidRPr="00C47465" w:rsidRDefault="00C91EFA" w:rsidP="00C91EFA">
            <w:pPr>
              <w:jc w:val="center"/>
            </w:pPr>
            <w:r w:rsidRPr="00C47465">
              <w:t>3</w:t>
            </w:r>
          </w:p>
        </w:tc>
        <w:tc>
          <w:tcPr>
            <w:tcW w:w="1710" w:type="dxa"/>
          </w:tcPr>
          <w:p w14:paraId="1B87F559" w14:textId="77777777" w:rsidR="00C91EFA" w:rsidRPr="00C47465" w:rsidRDefault="00C91EFA" w:rsidP="00C91EFA">
            <w:pPr>
              <w:jc w:val="center"/>
            </w:pPr>
            <w:r w:rsidRPr="00C47465">
              <w:t>4</w:t>
            </w:r>
          </w:p>
        </w:tc>
        <w:tc>
          <w:tcPr>
            <w:tcW w:w="2340" w:type="dxa"/>
          </w:tcPr>
          <w:p w14:paraId="49DC2089" w14:textId="77777777" w:rsidR="00C91EFA" w:rsidRPr="00C47465" w:rsidRDefault="00C91EFA" w:rsidP="00C91EFA">
            <w:pPr>
              <w:jc w:val="center"/>
            </w:pPr>
            <w:r w:rsidRPr="00C47465">
              <w:t>5</w:t>
            </w:r>
          </w:p>
        </w:tc>
        <w:tc>
          <w:tcPr>
            <w:tcW w:w="4773" w:type="dxa"/>
          </w:tcPr>
          <w:p w14:paraId="1CD9135E" w14:textId="77777777" w:rsidR="00C91EFA" w:rsidRPr="00C47465" w:rsidRDefault="00C91EFA" w:rsidP="00C91EFA">
            <w:pPr>
              <w:jc w:val="center"/>
            </w:pPr>
            <w:r w:rsidRPr="00C47465">
              <w:t>6</w:t>
            </w:r>
          </w:p>
        </w:tc>
        <w:tc>
          <w:tcPr>
            <w:tcW w:w="1887" w:type="dxa"/>
          </w:tcPr>
          <w:p w14:paraId="4EC8D0B1" w14:textId="77777777" w:rsidR="00C91EFA" w:rsidRPr="00C47465" w:rsidRDefault="00C91EFA" w:rsidP="00C91EFA">
            <w:pPr>
              <w:jc w:val="center"/>
            </w:pPr>
            <w:r w:rsidRPr="00C47465">
              <w:t>7</w:t>
            </w:r>
          </w:p>
        </w:tc>
      </w:tr>
      <w:tr w:rsidR="00C91EFA" w:rsidRPr="00C47465" w14:paraId="71556E46" w14:textId="77777777" w:rsidTr="00C91EFA">
        <w:tc>
          <w:tcPr>
            <w:tcW w:w="1975" w:type="dxa"/>
          </w:tcPr>
          <w:p w14:paraId="20E663B4" w14:textId="77777777" w:rsidR="00C91EFA" w:rsidRPr="00C47465" w:rsidRDefault="00C91EFA" w:rsidP="00C91EFA">
            <w:pPr>
              <w:jc w:val="right"/>
            </w:pPr>
          </w:p>
        </w:tc>
        <w:tc>
          <w:tcPr>
            <w:tcW w:w="1260" w:type="dxa"/>
          </w:tcPr>
          <w:p w14:paraId="418BC582" w14:textId="77777777" w:rsidR="00C91EFA" w:rsidRPr="00C47465" w:rsidRDefault="00C91EFA" w:rsidP="00C91EFA">
            <w:pPr>
              <w:jc w:val="right"/>
            </w:pPr>
          </w:p>
        </w:tc>
        <w:tc>
          <w:tcPr>
            <w:tcW w:w="1260" w:type="dxa"/>
          </w:tcPr>
          <w:p w14:paraId="2A24F341" w14:textId="77777777" w:rsidR="00C91EFA" w:rsidRPr="00C47465" w:rsidRDefault="00C91EFA" w:rsidP="00C91EFA">
            <w:pPr>
              <w:jc w:val="right"/>
            </w:pPr>
          </w:p>
        </w:tc>
        <w:tc>
          <w:tcPr>
            <w:tcW w:w="1710" w:type="dxa"/>
          </w:tcPr>
          <w:p w14:paraId="6694D516" w14:textId="77777777" w:rsidR="00C91EFA" w:rsidRPr="00C47465" w:rsidRDefault="00C91EFA" w:rsidP="00C91EFA">
            <w:pPr>
              <w:jc w:val="right"/>
            </w:pPr>
          </w:p>
        </w:tc>
        <w:tc>
          <w:tcPr>
            <w:tcW w:w="2340" w:type="dxa"/>
          </w:tcPr>
          <w:p w14:paraId="76BF89FA" w14:textId="77777777" w:rsidR="00C91EFA" w:rsidRPr="00C47465" w:rsidRDefault="00C91EFA" w:rsidP="00C91EFA">
            <w:pPr>
              <w:jc w:val="right"/>
            </w:pPr>
          </w:p>
        </w:tc>
        <w:tc>
          <w:tcPr>
            <w:tcW w:w="4773" w:type="dxa"/>
          </w:tcPr>
          <w:p w14:paraId="2D1D259F" w14:textId="77777777" w:rsidR="00C91EFA" w:rsidRPr="00C47465" w:rsidRDefault="00C91EFA" w:rsidP="00C91EFA">
            <w:pPr>
              <w:jc w:val="right"/>
            </w:pPr>
          </w:p>
        </w:tc>
        <w:tc>
          <w:tcPr>
            <w:tcW w:w="1887" w:type="dxa"/>
          </w:tcPr>
          <w:p w14:paraId="52390A85" w14:textId="77777777" w:rsidR="00C91EFA" w:rsidRPr="00C47465" w:rsidRDefault="00C91EFA" w:rsidP="00C91EFA">
            <w:pPr>
              <w:jc w:val="right"/>
            </w:pPr>
          </w:p>
        </w:tc>
      </w:tr>
    </w:tbl>
    <w:p w14:paraId="75746B16" w14:textId="77777777" w:rsidR="00C91EFA" w:rsidRDefault="00C91EFA" w:rsidP="00C91EFA">
      <w:pPr>
        <w:jc w:val="right"/>
      </w:pPr>
    </w:p>
    <w:p w14:paraId="0E3D2E58" w14:textId="77777777" w:rsidR="00C91EFA" w:rsidRDefault="00C91EFA" w:rsidP="00C91EFA">
      <w:pPr>
        <w:spacing w:after="200" w:line="276" w:lineRule="auto"/>
        <w:jc w:val="left"/>
        <w:rPr>
          <w:spacing w:val="2"/>
        </w:rPr>
      </w:pPr>
      <w:r>
        <w:rPr>
          <w:spacing w:val="2"/>
        </w:rPr>
        <w:br w:type="page"/>
      </w:r>
    </w:p>
    <w:p w14:paraId="5C27A97A" w14:textId="77777777" w:rsidR="00C91EFA" w:rsidRPr="005A29B7" w:rsidRDefault="00C91EFA" w:rsidP="00C91EFA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Розділ ІІІ. Реєстр </w:t>
      </w:r>
      <w:r w:rsidRPr="005A29B7">
        <w:t>припинених договорів страхування (вхідного перестрахування), за якими встановлено передбачений договором страхування (вхідного перестрахування) або законодавством подовжений або необмежений строк подачі заяви про настання події, що має ознаки страхового випадку, та/або сформований резерв збитків</w:t>
      </w:r>
    </w:p>
    <w:p w14:paraId="789DA068" w14:textId="77777777" w:rsidR="00C91EFA" w:rsidRDefault="00C91EFA" w:rsidP="00C91EFA">
      <w:pPr>
        <w:rPr>
          <w:shd w:val="clear" w:color="auto" w:fill="FFFFFF"/>
        </w:rPr>
      </w:pPr>
    </w:p>
    <w:p w14:paraId="521FB5FC" w14:textId="77777777" w:rsidR="00C91EFA" w:rsidRDefault="00C91EFA" w:rsidP="00C91EFA">
      <w:pPr>
        <w:jc w:val="right"/>
      </w:pPr>
      <w:r w:rsidRPr="005A29B7">
        <w:t>Таблиця 3</w:t>
      </w:r>
    </w:p>
    <w:p w14:paraId="2595564C" w14:textId="77777777" w:rsidR="00C91EFA" w:rsidRDefault="00C91EFA" w:rsidP="00C91EFA">
      <w:pPr>
        <w:jc w:val="right"/>
      </w:pPr>
    </w:p>
    <w:tbl>
      <w:tblPr>
        <w:tblStyle w:val="a9"/>
        <w:tblW w:w="15049" w:type="dxa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1482"/>
        <w:gridCol w:w="1823"/>
        <w:gridCol w:w="2005"/>
        <w:gridCol w:w="1631"/>
        <w:gridCol w:w="1507"/>
        <w:gridCol w:w="1350"/>
        <w:gridCol w:w="1548"/>
        <w:gridCol w:w="1548"/>
      </w:tblGrid>
      <w:tr w:rsidR="00C91EFA" w:rsidRPr="00C47465" w14:paraId="562E2CE0" w14:textId="77777777" w:rsidTr="00C91EFA">
        <w:trPr>
          <w:cantSplit/>
          <w:trHeight w:val="5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C5B9A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№ з/п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31369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Номер договору страхування (вхідного перестрахування)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C95B6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Дата укладання договору</w:t>
            </w:r>
            <w:r>
              <w:t xml:space="preserve"> страхування (вхідного перестра</w:t>
            </w:r>
            <w:r w:rsidRPr="00C47465">
              <w:t>хування)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48369D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Найменування страхувальника – юридичної особи/ прізвище, ім'я, по батькові</w:t>
            </w:r>
            <w:r>
              <w:t xml:space="preserve"> (за наявності) страхуваль</w:t>
            </w:r>
            <w:r w:rsidRPr="00C47465">
              <w:t>ника – фізичної особи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41A87" w14:textId="2F468AFF" w:rsidR="00C91EFA" w:rsidRPr="00C47465" w:rsidRDefault="00180D9A" w:rsidP="00C91EFA">
            <w:pPr>
              <w:ind w:left="113" w:right="113"/>
              <w:jc w:val="center"/>
            </w:pPr>
            <w:r>
              <w:t>Ідентифікаційний код</w:t>
            </w:r>
            <w:r w:rsidR="00C91EFA" w:rsidRPr="00C47465">
              <w:t xml:space="preserve"> страхувальника – юридичної особи, РНОКПП  страхувальника – фізичної особи/або серія</w:t>
            </w:r>
          </w:p>
          <w:p w14:paraId="265A5954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(за наявності) та номер паспорта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1AC67" w14:textId="77777777" w:rsidR="00C91EFA" w:rsidRDefault="00C91EFA" w:rsidP="00C91EFA">
            <w:pPr>
              <w:ind w:left="113" w:right="113"/>
              <w:jc w:val="center"/>
            </w:pPr>
            <w:r w:rsidRPr="00C47465">
              <w:t xml:space="preserve">Прізвище, ім'я, по батькові </w:t>
            </w:r>
          </w:p>
          <w:p w14:paraId="6DDFD0CB" w14:textId="77777777" w:rsidR="00C91EFA" w:rsidRDefault="00C91EFA" w:rsidP="00C91EFA">
            <w:pPr>
              <w:ind w:left="113" w:right="113"/>
              <w:jc w:val="center"/>
            </w:pPr>
            <w:r w:rsidRPr="00C47465">
              <w:t xml:space="preserve">(за його наявності), </w:t>
            </w:r>
          </w:p>
          <w:p w14:paraId="3E59F2CF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РНОКПП</w:t>
            </w:r>
            <w:r>
              <w:t xml:space="preserve"> </w:t>
            </w:r>
            <w:r w:rsidRPr="00C47465">
              <w:t>або серія</w:t>
            </w:r>
            <w:r>
              <w:t xml:space="preserve"> </w:t>
            </w:r>
            <w:r w:rsidRPr="00C47465">
              <w:t>(за наявності) та номер паспорта застрахованої особи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4BACE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Дата початку дії договору страхування (вхідного перестрахування)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3F2EE0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Дата закінчення дії договору страхування (вхідного перестрахування)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F63080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Розмір страхової суми</w:t>
            </w:r>
          </w:p>
          <w:p w14:paraId="56AF7245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(у валюті договору страхування/вхідного перестрахування)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F9DC1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Розмір страхової премії</w:t>
            </w:r>
          </w:p>
          <w:p w14:paraId="0913C30B" w14:textId="77777777" w:rsidR="00C91EFA" w:rsidRPr="00C47465" w:rsidRDefault="00C91EFA" w:rsidP="00C91EFA">
            <w:pPr>
              <w:ind w:left="113" w:right="113"/>
              <w:jc w:val="center"/>
            </w:pPr>
            <w:r w:rsidRPr="00C47465">
              <w:t>(у валюті договору страхування/вхідного перестрахування)</w:t>
            </w:r>
          </w:p>
        </w:tc>
      </w:tr>
      <w:tr w:rsidR="00C91EFA" w:rsidRPr="00C47465" w14:paraId="101C866D" w14:textId="77777777" w:rsidTr="00C91EFA">
        <w:trPr>
          <w:cantSplit/>
          <w:trHeight w:val="526"/>
        </w:trPr>
        <w:tc>
          <w:tcPr>
            <w:tcW w:w="715" w:type="dxa"/>
            <w:tcBorders>
              <w:top w:val="single" w:sz="4" w:space="0" w:color="auto"/>
            </w:tcBorders>
          </w:tcPr>
          <w:p w14:paraId="447C69D6" w14:textId="77777777" w:rsidR="00C91EFA" w:rsidRPr="00C47465" w:rsidRDefault="00C91EFA" w:rsidP="00C91EFA">
            <w:pPr>
              <w:jc w:val="center"/>
            </w:pPr>
            <w:r w:rsidRPr="00C47465"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3F51620" w14:textId="77777777" w:rsidR="00C91EFA" w:rsidRPr="00C47465" w:rsidRDefault="00C91EFA" w:rsidP="00C91EFA">
            <w:pPr>
              <w:jc w:val="center"/>
            </w:pPr>
            <w:r w:rsidRPr="00C47465">
              <w:t>2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14:paraId="1C5EAC3C" w14:textId="77777777" w:rsidR="00C91EFA" w:rsidRPr="00C47465" w:rsidRDefault="00C91EFA" w:rsidP="00C91EFA">
            <w:pPr>
              <w:jc w:val="center"/>
            </w:pPr>
            <w:r w:rsidRPr="00C47465">
              <w:t>3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7022EC5" w14:textId="77777777" w:rsidR="00C91EFA" w:rsidRPr="00C47465" w:rsidRDefault="00C91EFA" w:rsidP="00C91EFA">
            <w:pPr>
              <w:jc w:val="center"/>
            </w:pPr>
            <w:r w:rsidRPr="00C47465">
              <w:t>4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29C92584" w14:textId="77777777" w:rsidR="00C91EFA" w:rsidRPr="00C47465" w:rsidRDefault="00C91EFA" w:rsidP="00C91EFA">
            <w:pPr>
              <w:jc w:val="center"/>
            </w:pPr>
            <w:r w:rsidRPr="00C47465">
              <w:t>5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24B10CCD" w14:textId="77777777" w:rsidR="00C91EFA" w:rsidRPr="00C47465" w:rsidRDefault="00C91EFA" w:rsidP="00C91EFA">
            <w:pPr>
              <w:jc w:val="center"/>
            </w:pPr>
            <w:r w:rsidRPr="00C47465">
              <w:t>6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3744D1C4" w14:textId="77777777" w:rsidR="00C91EFA" w:rsidRPr="00C47465" w:rsidRDefault="00C91EFA" w:rsidP="00C91EFA">
            <w:pPr>
              <w:jc w:val="center"/>
            </w:pPr>
            <w:r w:rsidRPr="00C47465"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301601" w14:textId="77777777" w:rsidR="00C91EFA" w:rsidRPr="00C47465" w:rsidRDefault="00C91EFA" w:rsidP="00C91EFA">
            <w:pPr>
              <w:jc w:val="center"/>
            </w:pPr>
            <w:r w:rsidRPr="00C47465">
              <w:t>8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DC92158" w14:textId="77777777" w:rsidR="00C91EFA" w:rsidRPr="00C47465" w:rsidRDefault="00C91EFA" w:rsidP="00C91EFA">
            <w:pPr>
              <w:jc w:val="center"/>
            </w:pPr>
            <w:r w:rsidRPr="00C47465">
              <w:t>9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081105EA" w14:textId="77777777" w:rsidR="00C91EFA" w:rsidRPr="00C47465" w:rsidRDefault="00C91EFA" w:rsidP="00C91EFA">
            <w:pPr>
              <w:jc w:val="center"/>
            </w:pPr>
            <w:r w:rsidRPr="00C47465">
              <w:t>10</w:t>
            </w:r>
          </w:p>
        </w:tc>
      </w:tr>
      <w:tr w:rsidR="00C91EFA" w:rsidRPr="00C47465" w14:paraId="62AD766C" w14:textId="77777777" w:rsidTr="00C91EFA">
        <w:trPr>
          <w:cantSplit/>
          <w:trHeight w:val="355"/>
        </w:trPr>
        <w:tc>
          <w:tcPr>
            <w:tcW w:w="715" w:type="dxa"/>
            <w:textDirection w:val="btLr"/>
          </w:tcPr>
          <w:p w14:paraId="315DC1B7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440" w:type="dxa"/>
            <w:textDirection w:val="btLr"/>
          </w:tcPr>
          <w:p w14:paraId="74DD5335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482" w:type="dxa"/>
            <w:textDirection w:val="btLr"/>
          </w:tcPr>
          <w:p w14:paraId="69CE0E44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823" w:type="dxa"/>
            <w:textDirection w:val="btLr"/>
          </w:tcPr>
          <w:p w14:paraId="210623D7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2005" w:type="dxa"/>
            <w:textDirection w:val="btLr"/>
          </w:tcPr>
          <w:p w14:paraId="0399C07B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631" w:type="dxa"/>
            <w:textDirection w:val="btLr"/>
          </w:tcPr>
          <w:p w14:paraId="3C79EC33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507" w:type="dxa"/>
            <w:textDirection w:val="btLr"/>
          </w:tcPr>
          <w:p w14:paraId="2C673F3D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350" w:type="dxa"/>
            <w:textDirection w:val="btLr"/>
          </w:tcPr>
          <w:p w14:paraId="0FF1D16B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548" w:type="dxa"/>
            <w:textDirection w:val="btLr"/>
          </w:tcPr>
          <w:p w14:paraId="4AFBA992" w14:textId="77777777" w:rsidR="00C91EFA" w:rsidRPr="00C47465" w:rsidRDefault="00C91EFA" w:rsidP="00C91EFA">
            <w:pPr>
              <w:ind w:left="113" w:right="113"/>
            </w:pPr>
          </w:p>
        </w:tc>
        <w:tc>
          <w:tcPr>
            <w:tcW w:w="1548" w:type="dxa"/>
            <w:textDirection w:val="btLr"/>
          </w:tcPr>
          <w:p w14:paraId="33A52C9E" w14:textId="77777777" w:rsidR="00C91EFA" w:rsidRPr="00C47465" w:rsidRDefault="00C91EFA" w:rsidP="00C91EFA">
            <w:pPr>
              <w:ind w:left="113" w:right="113"/>
            </w:pPr>
          </w:p>
        </w:tc>
      </w:tr>
    </w:tbl>
    <w:p w14:paraId="33A502F3" w14:textId="77777777" w:rsidR="00C91EFA" w:rsidRPr="00A16196" w:rsidRDefault="00C91EFA" w:rsidP="00C91EFA">
      <w:pPr>
        <w:jc w:val="right"/>
        <w:rPr>
          <w:sz w:val="20"/>
          <w:szCs w:val="20"/>
        </w:rPr>
      </w:pPr>
    </w:p>
    <w:p w14:paraId="5C6EE577" w14:textId="77777777" w:rsidR="00C91EFA" w:rsidRDefault="00C91EFA" w:rsidP="00C91EFA">
      <w:pPr>
        <w:spacing w:after="200" w:line="276" w:lineRule="auto"/>
        <w:jc w:val="left"/>
        <w:rPr>
          <w:rStyle w:val="st42"/>
        </w:rPr>
      </w:pPr>
      <w:r>
        <w:rPr>
          <w:rStyle w:val="st42"/>
        </w:rPr>
        <w:br w:type="page"/>
      </w:r>
    </w:p>
    <w:p w14:paraId="77E08B9A" w14:textId="77777777" w:rsidR="000C0A4A" w:rsidRDefault="000C0A4A" w:rsidP="00C17C0B">
      <w:pPr>
        <w:ind w:firstLine="720"/>
        <w:jc w:val="center"/>
        <w:sectPr w:rsidR="000C0A4A" w:rsidSect="00103B81">
          <w:headerReference w:type="default" r:id="rId25"/>
          <w:headerReference w:type="first" r:id="rId26"/>
          <w:pgSz w:w="16838" w:h="11906" w:orient="landscape"/>
          <w:pgMar w:top="1417" w:right="850" w:bottom="850" w:left="850" w:header="708" w:footer="708" w:gutter="0"/>
          <w:pgNumType w:start="1"/>
          <w:cols w:space="720"/>
          <w:titlePg/>
          <w:docGrid w:linePitch="381"/>
        </w:sectPr>
      </w:pPr>
    </w:p>
    <w:p w14:paraId="5572EAA5" w14:textId="7295CCD9" w:rsidR="00C17C0B" w:rsidRPr="00770964" w:rsidRDefault="00C17C0B" w:rsidP="00C17C0B">
      <w:pPr>
        <w:ind w:firstLine="720"/>
        <w:jc w:val="center"/>
      </w:pPr>
      <w:r w:rsidRPr="00770964">
        <w:lastRenderedPageBreak/>
        <w:t>Розділ IV. Підписанти</w:t>
      </w:r>
    </w:p>
    <w:p w14:paraId="34A0A3B8" w14:textId="77777777" w:rsidR="00C17C0B" w:rsidRPr="00770964" w:rsidRDefault="00C17C0B" w:rsidP="00C17C0B">
      <w:pPr>
        <w:ind w:firstLine="720"/>
      </w:pPr>
    </w:p>
    <w:p w14:paraId="11B59347" w14:textId="77777777" w:rsidR="00C17C0B" w:rsidRDefault="00C17C0B" w:rsidP="00C17C0B">
      <w:pPr>
        <w:ind w:firstLine="720"/>
      </w:pPr>
      <w:r w:rsidRPr="00770964">
        <w:t>Голова правління /</w:t>
      </w:r>
      <w:r>
        <w:t xml:space="preserve"> </w:t>
      </w:r>
    </w:p>
    <w:p w14:paraId="7DDFBE91" w14:textId="77777777" w:rsidR="00C17C0B" w:rsidRDefault="00C17C0B" w:rsidP="00C17C0B">
      <w:pPr>
        <w:ind w:firstLine="720"/>
      </w:pPr>
      <w:r w:rsidRPr="00770964">
        <w:t>генеральний директор</w:t>
      </w:r>
    </w:p>
    <w:p w14:paraId="0B9EAE39" w14:textId="77777777" w:rsidR="00C17C0B" w:rsidRPr="007D58F0" w:rsidRDefault="00C17C0B" w:rsidP="00C17C0B">
      <w:pPr>
        <w:ind w:firstLine="720"/>
      </w:pPr>
      <w:r w:rsidRPr="007D58F0">
        <w:t>_____________________________</w:t>
      </w:r>
    </w:p>
    <w:p w14:paraId="618E89C3" w14:textId="77777777" w:rsidR="00C17C0B" w:rsidRPr="007D58F0" w:rsidRDefault="00C17C0B" w:rsidP="00C17C0B">
      <w:pPr>
        <w:ind w:firstLine="720"/>
        <w:rPr>
          <w:u w:val="single"/>
        </w:rPr>
      </w:pPr>
      <w:r w:rsidRPr="007D58F0">
        <w:rPr>
          <w:u w:val="single"/>
        </w:rPr>
        <w:t>_____________________________</w:t>
      </w:r>
      <w:r>
        <w:t xml:space="preserve">                       </w:t>
      </w:r>
      <w:r w:rsidRPr="007D58F0">
        <w:rPr>
          <w:u w:val="single"/>
        </w:rPr>
        <w:t>_________________________</w:t>
      </w:r>
    </w:p>
    <w:p w14:paraId="3447DB80" w14:textId="77777777" w:rsidR="00C17C0B" w:rsidRPr="00770964" w:rsidRDefault="00C17C0B" w:rsidP="00C17C0B">
      <w:pPr>
        <w:ind w:firstLine="720"/>
      </w:pPr>
      <w:r w:rsidRPr="00770964">
        <w:t xml:space="preserve">(повне найменування страховика, </w:t>
      </w:r>
      <w:r>
        <w:t xml:space="preserve">                          </w:t>
      </w:r>
      <w:r w:rsidRPr="00770964">
        <w:t>(підпис, прізвище, ініціали)</w:t>
      </w:r>
    </w:p>
    <w:p w14:paraId="43BC994A" w14:textId="77777777" w:rsidR="00C17C0B" w:rsidRDefault="00C17C0B" w:rsidP="00C17C0B">
      <w:pPr>
        <w:ind w:firstLine="720"/>
      </w:pPr>
      <w:r w:rsidRPr="00770964">
        <w:t xml:space="preserve">що реорганізується/передає </w:t>
      </w:r>
    </w:p>
    <w:p w14:paraId="355172EA" w14:textId="77777777" w:rsidR="00C17C0B" w:rsidRPr="00770964" w:rsidRDefault="00C17C0B" w:rsidP="00C17C0B">
      <w:pPr>
        <w:ind w:firstLine="720"/>
      </w:pPr>
      <w:r w:rsidRPr="00770964">
        <w:t>страховий портфель)</w:t>
      </w:r>
    </w:p>
    <w:p w14:paraId="10B25C58" w14:textId="77777777" w:rsidR="00C17C0B" w:rsidRPr="00770964" w:rsidRDefault="00C17C0B" w:rsidP="00C17C0B">
      <w:pPr>
        <w:ind w:firstLine="720"/>
      </w:pPr>
    </w:p>
    <w:p w14:paraId="258D4D93" w14:textId="77777777" w:rsidR="00C17C0B" w:rsidRPr="00770964" w:rsidRDefault="00C17C0B" w:rsidP="00C17C0B">
      <w:pPr>
        <w:ind w:firstLine="720"/>
      </w:pPr>
      <w:r w:rsidRPr="00770964">
        <w:t>Голова правління /</w:t>
      </w:r>
    </w:p>
    <w:p w14:paraId="38E5BD52" w14:textId="77777777" w:rsidR="00C17C0B" w:rsidRDefault="00C17C0B" w:rsidP="00C17C0B">
      <w:pPr>
        <w:ind w:firstLine="720"/>
      </w:pPr>
      <w:r w:rsidRPr="00770964">
        <w:t>генеральний директор</w:t>
      </w:r>
    </w:p>
    <w:p w14:paraId="609CC01D" w14:textId="77777777" w:rsidR="00C17C0B" w:rsidRDefault="00C17C0B" w:rsidP="00C17C0B">
      <w:pPr>
        <w:ind w:firstLine="720"/>
      </w:pPr>
      <w:r w:rsidRPr="00770964">
        <w:t xml:space="preserve">(непотрібне закреслити) </w:t>
      </w:r>
    </w:p>
    <w:p w14:paraId="788303C1" w14:textId="77777777" w:rsidR="00C17C0B" w:rsidRPr="000C0A4A" w:rsidRDefault="00C17C0B" w:rsidP="00C17C0B">
      <w:pPr>
        <w:ind w:firstLine="720"/>
      </w:pPr>
      <w:r w:rsidRPr="000C0A4A">
        <w:t>_____________________________</w:t>
      </w:r>
    </w:p>
    <w:p w14:paraId="5534008B" w14:textId="77777777" w:rsidR="00C17C0B" w:rsidRPr="00D86F4A" w:rsidRDefault="00C17C0B" w:rsidP="00C17C0B">
      <w:pPr>
        <w:ind w:firstLine="720"/>
      </w:pPr>
      <w:r w:rsidRPr="007D58F0">
        <w:t>_____________________________</w:t>
      </w:r>
      <w:r w:rsidRPr="00D86F4A">
        <w:t xml:space="preserve">                         </w:t>
      </w:r>
      <w:r w:rsidRPr="007D58F0">
        <w:t>________________________</w:t>
      </w:r>
    </w:p>
    <w:p w14:paraId="4705B108" w14:textId="77777777" w:rsidR="00C17C0B" w:rsidRDefault="00C17C0B" w:rsidP="00C17C0B">
      <w:pPr>
        <w:ind w:firstLine="720"/>
      </w:pPr>
      <w:r w:rsidRPr="00770964">
        <w:t xml:space="preserve">(повне найменування страховика –      </w:t>
      </w:r>
      <w:r>
        <w:t xml:space="preserve">            </w:t>
      </w:r>
      <w:r w:rsidRPr="00770964">
        <w:t xml:space="preserve">       (підпис, прізвище, ініціали)</w:t>
      </w:r>
    </w:p>
    <w:p w14:paraId="79C9E8E1" w14:textId="40656642" w:rsidR="00C91EFA" w:rsidRPr="00803C13" w:rsidRDefault="00C17C0B" w:rsidP="000C0A4A">
      <w:pPr>
        <w:ind w:firstLine="720"/>
        <w:rPr>
          <w:rStyle w:val="st82"/>
          <w:sz w:val="28"/>
          <w:szCs w:val="28"/>
        </w:rPr>
      </w:pPr>
      <w:r w:rsidRPr="00770964">
        <w:t>правонаступника)</w:t>
      </w:r>
    </w:p>
    <w:p w14:paraId="51F7EF15" w14:textId="560E81DD" w:rsidR="00C91EFA" w:rsidRDefault="00C91EFA" w:rsidP="00C91EFA">
      <w:pPr>
        <w:spacing w:after="200" w:line="276" w:lineRule="auto"/>
        <w:jc w:val="left"/>
        <w:rPr>
          <w:rStyle w:val="st82"/>
          <w:sz w:val="22"/>
          <w:szCs w:val="22"/>
        </w:rPr>
      </w:pPr>
      <w:r>
        <w:rPr>
          <w:rStyle w:val="st82"/>
          <w:sz w:val="22"/>
          <w:szCs w:val="22"/>
        </w:rPr>
        <w:br w:type="page"/>
      </w:r>
    </w:p>
    <w:p w14:paraId="2F9BCF79" w14:textId="77777777" w:rsidR="00C91EFA" w:rsidRDefault="00C91EFA" w:rsidP="00C91EFA">
      <w:pPr>
        <w:jc w:val="center"/>
      </w:pPr>
      <w:r w:rsidRPr="00803C13">
        <w:lastRenderedPageBreak/>
        <w:t xml:space="preserve">Пояснення щодо заповнення </w:t>
      </w:r>
      <w:r>
        <w:t>додатку</w:t>
      </w:r>
    </w:p>
    <w:p w14:paraId="07731C71" w14:textId="77777777" w:rsidR="00C91EFA" w:rsidRPr="00803C13" w:rsidRDefault="00C91EFA" w:rsidP="00C91EFA">
      <w:pPr>
        <w:jc w:val="center"/>
      </w:pPr>
    </w:p>
    <w:p w14:paraId="6616D977" w14:textId="77777777" w:rsidR="00C91EFA" w:rsidRDefault="00C91EFA" w:rsidP="00C91EFA">
      <w:pPr>
        <w:ind w:firstLine="720"/>
      </w:pPr>
      <w:r w:rsidRPr="00803C13">
        <w:t xml:space="preserve">1. </w:t>
      </w:r>
      <w:r>
        <w:t>У</w:t>
      </w:r>
      <w:r w:rsidRPr="00803C13">
        <w:t xml:space="preserve"> таблиці 1 розділу І:</w:t>
      </w:r>
    </w:p>
    <w:p w14:paraId="15A18FD6" w14:textId="77777777" w:rsidR="00C91EFA" w:rsidRPr="00803C13" w:rsidRDefault="00C91EFA" w:rsidP="00C91EFA">
      <w:pPr>
        <w:ind w:firstLine="720"/>
      </w:pPr>
    </w:p>
    <w:p w14:paraId="7217C3E7" w14:textId="77777777" w:rsidR="00C91EFA" w:rsidRDefault="00C91EFA" w:rsidP="00C91EFA">
      <w:pPr>
        <w:ind w:firstLine="720"/>
      </w:pPr>
      <w:r w:rsidRPr="00803C13">
        <w:t>1) колонка 15 – заповнюється номер та найменування всіх класів страхування, найменування всіх ризиків в межах класів, за якими надається покриття за договором  страхування, зазначеним в колонці 2;</w:t>
      </w:r>
    </w:p>
    <w:p w14:paraId="14C379D8" w14:textId="77777777" w:rsidR="00C91EFA" w:rsidRPr="00803C13" w:rsidRDefault="00C91EFA" w:rsidP="00C91EFA">
      <w:pPr>
        <w:ind w:firstLine="720"/>
      </w:pPr>
    </w:p>
    <w:p w14:paraId="2A260FF0" w14:textId="77777777" w:rsidR="00C91EFA" w:rsidRDefault="00C91EFA" w:rsidP="00C91EFA">
      <w:pPr>
        <w:ind w:firstLine="720"/>
      </w:pPr>
      <w:r w:rsidRPr="00803C13">
        <w:t>2) колонка 16 – заповнюється ідентифікатор когорти, до якої віднесений зазначений у колонці 2 договір страхування відповідно до обраної моделі розрахунку відповідальності страховика;</w:t>
      </w:r>
    </w:p>
    <w:p w14:paraId="113E3412" w14:textId="77777777" w:rsidR="00C91EFA" w:rsidRPr="00803C13" w:rsidRDefault="00C91EFA" w:rsidP="00C91EFA">
      <w:pPr>
        <w:ind w:firstLine="720"/>
      </w:pPr>
    </w:p>
    <w:p w14:paraId="1A604DC4" w14:textId="48F1265C" w:rsidR="00C91EFA" w:rsidRDefault="00C91EFA" w:rsidP="00C91EFA">
      <w:pPr>
        <w:ind w:firstLine="720"/>
      </w:pPr>
      <w:r w:rsidRPr="00803C13">
        <w:t>3) колонка 17 – зазначається модель розрахунку відповідальності страховика за договором страхування, зазначеним в колонці 2: загальна модель (BEL), спрощена модель (PAA);</w:t>
      </w:r>
    </w:p>
    <w:p w14:paraId="7B9406A8" w14:textId="77777777" w:rsidR="00C91EFA" w:rsidRPr="00803C13" w:rsidRDefault="00C91EFA" w:rsidP="00C91EFA">
      <w:pPr>
        <w:ind w:firstLine="720"/>
      </w:pPr>
    </w:p>
    <w:p w14:paraId="78D04C8B" w14:textId="77777777" w:rsidR="00C91EFA" w:rsidRDefault="00C91EFA" w:rsidP="00C91EFA">
      <w:pPr>
        <w:ind w:firstLine="720"/>
      </w:pPr>
      <w:r w:rsidRPr="00803C13">
        <w:t>4) колонка 18 – заповнюється розрахована (розподілена) за договором страхування сума найкращої оцінки зобов'язань відповідно до загальної моделі (BEL), резерву незаробленої премії відповідно до спрощеної моделі (PAA);</w:t>
      </w:r>
    </w:p>
    <w:p w14:paraId="6A1577E4" w14:textId="77777777" w:rsidR="00C91EFA" w:rsidRPr="00803C13" w:rsidRDefault="00C91EFA" w:rsidP="00C91EFA">
      <w:pPr>
        <w:ind w:firstLine="720"/>
      </w:pPr>
    </w:p>
    <w:p w14:paraId="54A5485C" w14:textId="77777777" w:rsidR="00C91EFA" w:rsidRDefault="00C91EFA" w:rsidP="00C91EFA">
      <w:pPr>
        <w:ind w:firstLine="720"/>
      </w:pPr>
      <w:r w:rsidRPr="00803C13">
        <w:t>5) колонка 19 – заповнюється сума резерву бонусів, розрахована (розподілена) за договором страхування відповідно до персоніфікованого обліку договорів страхування, укладених за класами страхування життя;</w:t>
      </w:r>
    </w:p>
    <w:p w14:paraId="63D5C5CA" w14:textId="77777777" w:rsidR="00C91EFA" w:rsidRPr="00803C13" w:rsidRDefault="00C91EFA" w:rsidP="00C91EFA">
      <w:pPr>
        <w:ind w:firstLine="720"/>
      </w:pPr>
    </w:p>
    <w:p w14:paraId="1B11C474" w14:textId="77777777" w:rsidR="00C91EFA" w:rsidRPr="00803C13" w:rsidRDefault="00C91EFA" w:rsidP="00C91EFA">
      <w:pPr>
        <w:ind w:firstLine="720"/>
      </w:pPr>
      <w:r w:rsidRPr="00803C13">
        <w:t>6) колонки 21 – 27 – заповнюється інформація про страхові випадки, дати та суми страхових виплат/відмови у здійсненні страхових виплатах за договорами страхування, що передаються за договором про передачу страхового портфеля.</w:t>
      </w:r>
    </w:p>
    <w:p w14:paraId="13AA6977" w14:textId="77777777" w:rsidR="00C91EFA" w:rsidRPr="00803C13" w:rsidRDefault="00C91EFA" w:rsidP="00C91EFA">
      <w:pPr>
        <w:ind w:firstLine="720"/>
      </w:pPr>
    </w:p>
    <w:p w14:paraId="0B9CAD1C" w14:textId="77777777" w:rsidR="00C91EFA" w:rsidRDefault="00C91EFA" w:rsidP="00C91EFA">
      <w:pPr>
        <w:ind w:firstLine="720"/>
        <w:rPr>
          <w:shd w:val="clear" w:color="auto" w:fill="FFFFFF"/>
        </w:rPr>
      </w:pPr>
      <w:r w:rsidRPr="00803C13">
        <w:t xml:space="preserve">2. </w:t>
      </w:r>
      <w:r>
        <w:rPr>
          <w:shd w:val="clear" w:color="auto" w:fill="FFFFFF"/>
        </w:rPr>
        <w:t>У</w:t>
      </w:r>
      <w:r w:rsidRPr="00803C13">
        <w:rPr>
          <w:shd w:val="clear" w:color="auto" w:fill="FFFFFF"/>
        </w:rPr>
        <w:t xml:space="preserve"> таблиці 2 розділу ІІ:</w:t>
      </w:r>
    </w:p>
    <w:p w14:paraId="14A9CB77" w14:textId="77777777" w:rsidR="00C91EFA" w:rsidRPr="00803C13" w:rsidRDefault="00C91EFA" w:rsidP="00C91EFA">
      <w:pPr>
        <w:ind w:firstLine="720"/>
        <w:rPr>
          <w:shd w:val="clear" w:color="auto" w:fill="FFFFFF"/>
        </w:rPr>
      </w:pPr>
    </w:p>
    <w:p w14:paraId="50EF41DC" w14:textId="77777777" w:rsidR="00C91EFA" w:rsidRDefault="00C91EFA" w:rsidP="00C91EFA">
      <w:pPr>
        <w:ind w:firstLine="720"/>
        <w:rPr>
          <w:shd w:val="clear" w:color="auto" w:fill="FFFFFF"/>
        </w:rPr>
      </w:pPr>
      <w:r w:rsidRPr="00803C13">
        <w:rPr>
          <w:shd w:val="clear" w:color="auto" w:fill="FFFFFF"/>
        </w:rPr>
        <w:t>1) колонка 1 – заповнюється номер та найменування класу страхування, найменування окремого ризику в межах класу страхування;</w:t>
      </w:r>
    </w:p>
    <w:p w14:paraId="05BE8684" w14:textId="77777777" w:rsidR="00C91EFA" w:rsidRPr="00803C13" w:rsidRDefault="00C91EFA" w:rsidP="00C91EFA">
      <w:pPr>
        <w:ind w:firstLine="720"/>
        <w:rPr>
          <w:shd w:val="clear" w:color="auto" w:fill="FFFFFF"/>
        </w:rPr>
      </w:pPr>
    </w:p>
    <w:p w14:paraId="793B3783" w14:textId="77777777" w:rsidR="00C91EFA" w:rsidRPr="00803C13" w:rsidRDefault="00C91EFA" w:rsidP="00C91EFA">
      <w:pPr>
        <w:ind w:firstLine="720"/>
        <w:rPr>
          <w:shd w:val="clear" w:color="auto" w:fill="FFFFFF"/>
        </w:rPr>
      </w:pPr>
      <w:r w:rsidRPr="00803C13">
        <w:rPr>
          <w:shd w:val="clear" w:color="auto" w:fill="FFFFFF"/>
        </w:rPr>
        <w:t>2) колонка 2 – заповнюється ідентифікатор кожної окремої когорти, за яким здійснюється розрахунок резерву збитків в межах одного класу страхування/окремого ризику в межах класу страхування;</w:t>
      </w:r>
    </w:p>
    <w:p w14:paraId="6FCD9A51" w14:textId="77777777" w:rsidR="00C91EFA" w:rsidRDefault="00C91EFA" w:rsidP="00C91EFA">
      <w:pPr>
        <w:ind w:firstLine="720"/>
        <w:rPr>
          <w:shd w:val="clear" w:color="auto" w:fill="FFFFFF"/>
        </w:rPr>
      </w:pPr>
      <w:r w:rsidRPr="00803C13">
        <w:rPr>
          <w:shd w:val="clear" w:color="auto" w:fill="FFFFFF"/>
        </w:rPr>
        <w:t>3) колонки 3 – 5 – заповнюється узагальнена сума зазначеного у колонці технічного резерву за кожною окремою когортою, сформованою в межах одного класу страхування/окремого ризику в межах класу страхування;</w:t>
      </w:r>
    </w:p>
    <w:p w14:paraId="3DA60DD6" w14:textId="77777777" w:rsidR="00C91EFA" w:rsidRPr="00803C13" w:rsidRDefault="00C91EFA" w:rsidP="00C91EFA">
      <w:pPr>
        <w:ind w:firstLine="720"/>
        <w:rPr>
          <w:shd w:val="clear" w:color="auto" w:fill="FFFFFF"/>
        </w:rPr>
      </w:pPr>
    </w:p>
    <w:p w14:paraId="266DA0B0" w14:textId="77777777" w:rsidR="00C91EFA" w:rsidRDefault="00C91EFA" w:rsidP="00C91EFA">
      <w:pPr>
        <w:ind w:firstLine="720"/>
        <w:rPr>
          <w:shd w:val="clear" w:color="auto" w:fill="FFFFFF"/>
        </w:rPr>
      </w:pPr>
      <w:r w:rsidRPr="00803C13">
        <w:rPr>
          <w:shd w:val="clear" w:color="auto" w:fill="FFFFFF"/>
        </w:rPr>
        <w:t>4) колонка 6 – заповнюється сума резерву непрямих витрат на врегулювання збитків (ULAE) у складі резерву збитків, які виникли, але не заявлені (IBNR) та/або резерву прямих витрат на врегулювання збитків (ALAE)</w:t>
      </w:r>
      <w:r w:rsidRPr="00803C13">
        <w:t xml:space="preserve"> </w:t>
      </w:r>
      <w:r w:rsidRPr="00803C13">
        <w:rPr>
          <w:shd w:val="clear" w:color="auto" w:fill="FFFFFF"/>
        </w:rPr>
        <w:t xml:space="preserve">у складі резерву заявлених, але не виплачених збитків (RBNS), сформованих за </w:t>
      </w:r>
      <w:r w:rsidRPr="00803C13">
        <w:rPr>
          <w:shd w:val="clear" w:color="auto" w:fill="FFFFFF"/>
        </w:rPr>
        <w:lastRenderedPageBreak/>
        <w:t>кожною окремою когортою в межах одного класу страхування/окремого ризику в межах класу страхування в разі, якщо страховик обліковує витрати на врегулювання збитків окремо від розрахунку резерву збитків, що виникли, але не заявлені (IBNR) та резерву заявлених, але виплачених збитків  (RBNS);</w:t>
      </w:r>
    </w:p>
    <w:p w14:paraId="56BA4086" w14:textId="77777777" w:rsidR="00C91EFA" w:rsidRPr="00803C13" w:rsidRDefault="00C91EFA" w:rsidP="00C91EFA">
      <w:pPr>
        <w:ind w:firstLine="720"/>
        <w:rPr>
          <w:shd w:val="clear" w:color="auto" w:fill="FFFFFF"/>
        </w:rPr>
      </w:pPr>
    </w:p>
    <w:p w14:paraId="424A448C" w14:textId="77777777" w:rsidR="00C91EFA" w:rsidRDefault="00C91EFA" w:rsidP="00C91EFA">
      <w:pPr>
        <w:spacing w:after="200" w:line="276" w:lineRule="auto"/>
        <w:ind w:firstLine="720"/>
        <w:jc w:val="left"/>
        <w:rPr>
          <w:rStyle w:val="st82"/>
          <w:sz w:val="22"/>
          <w:szCs w:val="22"/>
        </w:rPr>
      </w:pPr>
      <w:r w:rsidRPr="00803C13">
        <w:rPr>
          <w:shd w:val="clear" w:color="auto" w:fill="FFFFFF"/>
        </w:rPr>
        <w:t>5) колонка 7 – заповнюється сума маржи ризику (RM), сформованої за кожною окремою когортою в межах одного класу страхування/окремого ризику в межах класу страхування.</w:t>
      </w:r>
    </w:p>
    <w:p w14:paraId="6C263527" w14:textId="01F0EDF7" w:rsidR="000C0A4A" w:rsidRDefault="000C0A4A" w:rsidP="00C91EFA">
      <w:pPr>
        <w:ind w:left="5220"/>
        <w:rPr>
          <w:rStyle w:val="st82"/>
          <w:sz w:val="22"/>
          <w:szCs w:val="22"/>
        </w:rPr>
      </w:pPr>
    </w:p>
    <w:p w14:paraId="393BA498" w14:textId="6B5FD453" w:rsidR="0009524C" w:rsidRDefault="0009524C" w:rsidP="0009524C">
      <w:pPr>
        <w:rPr>
          <w:rStyle w:val="st82"/>
          <w:sz w:val="22"/>
          <w:szCs w:val="22"/>
        </w:rPr>
        <w:sectPr w:rsidR="0009524C" w:rsidSect="000C0A4A">
          <w:pgSz w:w="11906" w:h="16838"/>
          <w:pgMar w:top="850" w:right="850" w:bottom="850" w:left="1411" w:header="706" w:footer="706" w:gutter="0"/>
          <w:pgNumType w:start="6"/>
          <w:cols w:space="720"/>
          <w:docGrid w:linePitch="381"/>
        </w:sectPr>
      </w:pPr>
    </w:p>
    <w:p w14:paraId="733B27CF" w14:textId="77777777" w:rsidR="00C91EFA" w:rsidRDefault="00C91EFA" w:rsidP="00C91EFA">
      <w:pPr>
        <w:ind w:left="10350"/>
      </w:pPr>
      <w:r w:rsidRPr="00520349">
        <w:lastRenderedPageBreak/>
        <w:t xml:space="preserve">Додаток 8 </w:t>
      </w:r>
    </w:p>
    <w:p w14:paraId="3F7322C4" w14:textId="77777777" w:rsidR="00C91EFA" w:rsidRDefault="00C91EFA" w:rsidP="00C91EFA">
      <w:pPr>
        <w:ind w:left="10350"/>
        <w:rPr>
          <w:rFonts w:eastAsia="Calibri"/>
        </w:rPr>
      </w:pPr>
      <w:r>
        <w:t xml:space="preserve">до </w:t>
      </w:r>
      <w:r w:rsidRPr="00520349">
        <w:rPr>
          <w:rFonts w:eastAsiaTheme="minorEastAsia"/>
        </w:rPr>
        <w:t xml:space="preserve">Положення </w:t>
      </w:r>
      <w:r w:rsidRPr="009C3C50">
        <w:rPr>
          <w:lang w:eastAsia="en-US"/>
        </w:rPr>
        <w:t>про добровільний вихід з ринку страховика та передачу страховиком страхового портфеля</w:t>
      </w:r>
      <w:r w:rsidRPr="00520349">
        <w:t xml:space="preserve"> </w:t>
      </w:r>
      <w:r>
        <w:br/>
      </w:r>
      <w:r w:rsidRPr="00520349">
        <w:rPr>
          <w:rFonts w:eastAsia="Calibri"/>
        </w:rPr>
        <w:t>(підпункт 7 пункт 1</w:t>
      </w:r>
      <w:r>
        <w:rPr>
          <w:rFonts w:eastAsia="Calibri"/>
        </w:rPr>
        <w:t>6</w:t>
      </w:r>
      <w:r w:rsidRPr="00520349">
        <w:rPr>
          <w:rFonts w:eastAsia="Calibri"/>
        </w:rPr>
        <w:t xml:space="preserve"> </w:t>
      </w:r>
      <w:r w:rsidRPr="00520349">
        <w:t>розділу І</w:t>
      </w:r>
      <w:r w:rsidRPr="00520349">
        <w:rPr>
          <w:lang w:val="en-US"/>
        </w:rPr>
        <w:t>I</w:t>
      </w:r>
      <w:r>
        <w:t>І</w:t>
      </w:r>
      <w:r w:rsidRPr="00520349">
        <w:rPr>
          <w:rFonts w:eastAsia="Calibri"/>
        </w:rPr>
        <w:t>)</w:t>
      </w:r>
    </w:p>
    <w:p w14:paraId="3F0988B4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6BCE3083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60280A99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7B2B76E8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4D7D8EA1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64D58323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6E14CEF2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2F541612" w14:textId="77777777" w:rsidR="00C91EFA" w:rsidRDefault="00C91EFA" w:rsidP="00C91EFA">
      <w:pPr>
        <w:ind w:left="10350"/>
        <w:rPr>
          <w:rStyle w:val="st82"/>
          <w:sz w:val="28"/>
          <w:szCs w:val="28"/>
        </w:rPr>
      </w:pPr>
    </w:p>
    <w:p w14:paraId="47DF89A1" w14:textId="77777777" w:rsidR="00C91EFA" w:rsidRDefault="00C91EFA" w:rsidP="00C91EFA">
      <w:pPr>
        <w:jc w:val="center"/>
      </w:pPr>
      <w:r>
        <w:t>Реєстри</w:t>
      </w:r>
    </w:p>
    <w:p w14:paraId="65AFBE34" w14:textId="7731519F" w:rsidR="00C91EFA" w:rsidRDefault="00C91EFA" w:rsidP="00C91EFA">
      <w:pPr>
        <w:jc w:val="center"/>
        <w:rPr>
          <w:color w:val="000000" w:themeColor="text1"/>
        </w:rPr>
      </w:pPr>
      <w:r w:rsidRPr="0094753A">
        <w:t>заявлених страхових вимог</w:t>
      </w:r>
    </w:p>
    <w:p w14:paraId="2220AD21" w14:textId="77777777" w:rsidR="00C91EFA" w:rsidRDefault="00C91EFA" w:rsidP="00C91EFA">
      <w:pPr>
        <w:jc w:val="center"/>
        <w:rPr>
          <w:color w:val="000000" w:themeColor="text1"/>
        </w:rPr>
      </w:pPr>
      <w:r>
        <w:rPr>
          <w:color w:val="000000" w:themeColor="text1"/>
        </w:rPr>
        <w:t>(зразок)</w:t>
      </w:r>
    </w:p>
    <w:p w14:paraId="5A9E9577" w14:textId="77777777" w:rsidR="00C91EFA" w:rsidRDefault="00C91EFA" w:rsidP="00C91EFA">
      <w:pPr>
        <w:spacing w:after="200" w:line="276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0D8E534" w14:textId="77777777" w:rsidR="00C91EFA" w:rsidRDefault="00C91EFA" w:rsidP="00C91EFA">
      <w:pPr>
        <w:jc w:val="center"/>
        <w:rPr>
          <w:rStyle w:val="st82"/>
          <w:sz w:val="28"/>
          <w:szCs w:val="28"/>
        </w:rPr>
      </w:pPr>
    </w:p>
    <w:p w14:paraId="6BDDAFBD" w14:textId="77777777" w:rsidR="00C91EFA" w:rsidRPr="00356011" w:rsidRDefault="00C91EFA" w:rsidP="00C91EFA">
      <w:pPr>
        <w:ind w:firstLine="720"/>
        <w:jc w:val="center"/>
        <w:rPr>
          <w:rStyle w:val="st82"/>
        </w:rPr>
      </w:pPr>
      <w:r>
        <w:t xml:space="preserve">Розділ І. </w:t>
      </w:r>
      <w:r w:rsidRPr="00356011">
        <w:t>Р</w:t>
      </w:r>
      <w:r>
        <w:t xml:space="preserve">еєстр </w:t>
      </w:r>
      <w:r w:rsidRPr="00356011">
        <w:t>заявлених страхових вимог за договорами страхування (вхідного перестрахування)</w:t>
      </w:r>
    </w:p>
    <w:p w14:paraId="32ABDA2D" w14:textId="77777777" w:rsidR="00C91EFA" w:rsidRDefault="00C91EFA" w:rsidP="00C91EFA">
      <w:pPr>
        <w:ind w:left="5220"/>
      </w:pPr>
    </w:p>
    <w:p w14:paraId="05DDB536" w14:textId="77777777" w:rsidR="00C91EFA" w:rsidRDefault="00C91EFA" w:rsidP="00C91EFA">
      <w:pPr>
        <w:ind w:left="5220"/>
        <w:jc w:val="right"/>
      </w:pPr>
      <w:r w:rsidRPr="00356011">
        <w:t>Таблиця 1</w:t>
      </w:r>
    </w:p>
    <w:p w14:paraId="257D8953" w14:textId="77777777" w:rsidR="00C91EFA" w:rsidRDefault="00C91EFA" w:rsidP="00C91EFA">
      <w:pPr>
        <w:ind w:left="5220"/>
        <w:jc w:val="right"/>
      </w:pPr>
    </w:p>
    <w:tbl>
      <w:tblPr>
        <w:tblStyle w:val="a9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78"/>
        <w:gridCol w:w="810"/>
        <w:gridCol w:w="810"/>
        <w:gridCol w:w="810"/>
        <w:gridCol w:w="810"/>
        <w:gridCol w:w="1080"/>
        <w:gridCol w:w="450"/>
        <w:gridCol w:w="1142"/>
        <w:gridCol w:w="720"/>
        <w:gridCol w:w="810"/>
        <w:gridCol w:w="900"/>
        <w:gridCol w:w="540"/>
        <w:gridCol w:w="630"/>
        <w:gridCol w:w="1170"/>
        <w:gridCol w:w="1170"/>
        <w:gridCol w:w="810"/>
        <w:gridCol w:w="1530"/>
      </w:tblGrid>
      <w:tr w:rsidR="0009524C" w:rsidRPr="009D0B70" w14:paraId="2CA379C8" w14:textId="73BA5C87" w:rsidTr="005E515A">
        <w:trPr>
          <w:cantSplit/>
          <w:trHeight w:val="6853"/>
        </w:trPr>
        <w:tc>
          <w:tcPr>
            <w:tcW w:w="450" w:type="dxa"/>
            <w:textDirection w:val="btLr"/>
          </w:tcPr>
          <w:p w14:paraId="5C09EB2D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№ з/п</w:t>
            </w:r>
          </w:p>
        </w:tc>
        <w:tc>
          <w:tcPr>
            <w:tcW w:w="478" w:type="dxa"/>
            <w:textDirection w:val="btLr"/>
          </w:tcPr>
          <w:p w14:paraId="038FF5C4" w14:textId="77777777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Номер справи</w:t>
            </w:r>
          </w:p>
          <w:p w14:paraId="44D42091" w14:textId="77777777" w:rsidR="0009524C" w:rsidRPr="009D0B70" w:rsidRDefault="0009524C" w:rsidP="0009524C">
            <w:pPr>
              <w:ind w:left="113" w:right="113"/>
              <w:jc w:val="center"/>
            </w:pPr>
          </w:p>
        </w:tc>
        <w:tc>
          <w:tcPr>
            <w:tcW w:w="810" w:type="dxa"/>
            <w:textDirection w:val="btLr"/>
          </w:tcPr>
          <w:p w14:paraId="18F235A4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Номер договору страхування (вхідного перестрахування)</w:t>
            </w:r>
          </w:p>
        </w:tc>
        <w:tc>
          <w:tcPr>
            <w:tcW w:w="810" w:type="dxa"/>
            <w:textDirection w:val="btLr"/>
          </w:tcPr>
          <w:p w14:paraId="1F009BB0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Дата укладення договору страхування (вхідного перестрахування)</w:t>
            </w:r>
          </w:p>
        </w:tc>
        <w:tc>
          <w:tcPr>
            <w:tcW w:w="810" w:type="dxa"/>
            <w:textDirection w:val="btLr"/>
          </w:tcPr>
          <w:p w14:paraId="756170DF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Дата початку дії договору страхування (вхідного перестрахування)</w:t>
            </w:r>
          </w:p>
        </w:tc>
        <w:tc>
          <w:tcPr>
            <w:tcW w:w="810" w:type="dxa"/>
            <w:textDirection w:val="btLr"/>
          </w:tcPr>
          <w:p w14:paraId="36341538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Дата завершення дії договору страхування (вхідного перестрахування)</w:t>
            </w:r>
          </w:p>
        </w:tc>
        <w:tc>
          <w:tcPr>
            <w:tcW w:w="1080" w:type="dxa"/>
            <w:textDirection w:val="btLr"/>
          </w:tcPr>
          <w:p w14:paraId="071EE914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Найменування страхувальника – юридичної особи,  прізвище, ім'я, по батькові (за його наявності) страхувальника – фізичної особи</w:t>
            </w:r>
          </w:p>
        </w:tc>
        <w:tc>
          <w:tcPr>
            <w:tcW w:w="450" w:type="dxa"/>
            <w:textDirection w:val="btLr"/>
          </w:tcPr>
          <w:p w14:paraId="47E04EAD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Клас страхування</w:t>
            </w:r>
          </w:p>
        </w:tc>
        <w:tc>
          <w:tcPr>
            <w:tcW w:w="1142" w:type="dxa"/>
            <w:textDirection w:val="btLr"/>
          </w:tcPr>
          <w:p w14:paraId="03371559" w14:textId="77777777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Страхова сума</w:t>
            </w:r>
          </w:p>
          <w:p w14:paraId="733AAA48" w14:textId="77777777" w:rsidR="0009524C" w:rsidRPr="009D0B70" w:rsidRDefault="0009524C" w:rsidP="0009524C">
            <w:pPr>
              <w:ind w:left="113" w:right="113"/>
              <w:jc w:val="center"/>
            </w:pPr>
            <w:r w:rsidRPr="009D0B70">
              <w:rPr>
                <w:spacing w:val="2"/>
              </w:rPr>
              <w:t>(у валюті договору страхування/вхідного перестрахування)</w:t>
            </w:r>
          </w:p>
        </w:tc>
        <w:tc>
          <w:tcPr>
            <w:tcW w:w="720" w:type="dxa"/>
            <w:textDirection w:val="btLr"/>
          </w:tcPr>
          <w:p w14:paraId="747B970E" w14:textId="079D7ED8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Дата події, що має ознаки страхового випадку</w:t>
            </w:r>
          </w:p>
        </w:tc>
        <w:tc>
          <w:tcPr>
            <w:tcW w:w="810" w:type="dxa"/>
            <w:textDirection w:val="btLr"/>
          </w:tcPr>
          <w:p w14:paraId="2EAD2448" w14:textId="4017C896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Назва страхового випадку відповідно до договору страхування/вхідного перестрахування</w:t>
            </w:r>
          </w:p>
        </w:tc>
        <w:tc>
          <w:tcPr>
            <w:tcW w:w="900" w:type="dxa"/>
            <w:textDirection w:val="btLr"/>
          </w:tcPr>
          <w:p w14:paraId="2464F121" w14:textId="6B76EB18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Дата повідомлення про  подію, що має ознаки страхового випадку</w:t>
            </w:r>
          </w:p>
        </w:tc>
        <w:tc>
          <w:tcPr>
            <w:tcW w:w="540" w:type="dxa"/>
            <w:textDirection w:val="btLr"/>
          </w:tcPr>
          <w:p w14:paraId="0FD72D06" w14:textId="4C25F84C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Попередня сума до виплати (у валюті договору страхування/вхідного перестрахування)</w:t>
            </w:r>
          </w:p>
        </w:tc>
        <w:tc>
          <w:tcPr>
            <w:tcW w:w="630" w:type="dxa"/>
            <w:textDirection w:val="btLr"/>
          </w:tcPr>
          <w:p w14:paraId="6768E84B" w14:textId="67B349C2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Строк прийняття рішення (дні)</w:t>
            </w:r>
          </w:p>
        </w:tc>
        <w:tc>
          <w:tcPr>
            <w:tcW w:w="1170" w:type="dxa"/>
            <w:textDirection w:val="btLr"/>
          </w:tcPr>
          <w:p w14:paraId="645346E3" w14:textId="6421829F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Розмір резерву заявлених вимог за страховим випадком (у валюті договору страхування/ вхідного перестрахування)</w:t>
            </w:r>
          </w:p>
        </w:tc>
        <w:tc>
          <w:tcPr>
            <w:tcW w:w="1170" w:type="dxa"/>
            <w:textDirection w:val="btLr"/>
          </w:tcPr>
          <w:p w14:paraId="236FFFB7" w14:textId="749D0438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Розмір резерву заявлених вимог за страховим випадком (у гривні за встановленим НБУ офіційним курсом гривні до іноземних валют)</w:t>
            </w:r>
          </w:p>
        </w:tc>
        <w:tc>
          <w:tcPr>
            <w:tcW w:w="810" w:type="dxa"/>
            <w:textDirection w:val="btLr"/>
          </w:tcPr>
          <w:p w14:paraId="17EE7A40" w14:textId="46B7DF37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Дата (дати) здійсненої (здійснених) фактичної страхової виплати (виплат) (її/їх частин)</w:t>
            </w:r>
          </w:p>
        </w:tc>
        <w:tc>
          <w:tcPr>
            <w:tcW w:w="1530" w:type="dxa"/>
            <w:textDirection w:val="btLr"/>
          </w:tcPr>
          <w:p w14:paraId="16FB1906" w14:textId="77777777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 xml:space="preserve">Розмір (розміри) здійсненої (здійснених) фактичної страхової виплати (виплат) (її/їх частин) </w:t>
            </w:r>
          </w:p>
          <w:p w14:paraId="4F7C9231" w14:textId="39FBBF11" w:rsidR="0009524C" w:rsidRPr="009D0B70" w:rsidRDefault="0009524C" w:rsidP="0009524C">
            <w:pPr>
              <w:ind w:left="113" w:right="113"/>
              <w:jc w:val="center"/>
              <w:rPr>
                <w:spacing w:val="2"/>
              </w:rPr>
            </w:pPr>
            <w:r w:rsidRPr="009D0B70">
              <w:rPr>
                <w:spacing w:val="2"/>
              </w:rPr>
              <w:t>(у валюті договору страхування/ вхідного перестрахування)</w:t>
            </w:r>
          </w:p>
        </w:tc>
      </w:tr>
      <w:tr w:rsidR="0009524C" w:rsidRPr="009D0B70" w14:paraId="0B6B2D01" w14:textId="7901320C" w:rsidTr="0009524C">
        <w:tc>
          <w:tcPr>
            <w:tcW w:w="450" w:type="dxa"/>
          </w:tcPr>
          <w:p w14:paraId="1683AE2C" w14:textId="77777777" w:rsidR="0009524C" w:rsidRPr="009D0B70" w:rsidRDefault="0009524C" w:rsidP="00C91EFA">
            <w:pPr>
              <w:jc w:val="center"/>
            </w:pPr>
            <w:r w:rsidRPr="009D0B70">
              <w:t>1</w:t>
            </w:r>
          </w:p>
        </w:tc>
        <w:tc>
          <w:tcPr>
            <w:tcW w:w="478" w:type="dxa"/>
          </w:tcPr>
          <w:p w14:paraId="54BD9085" w14:textId="77777777" w:rsidR="0009524C" w:rsidRPr="009D0B70" w:rsidRDefault="0009524C" w:rsidP="00C91EFA">
            <w:pPr>
              <w:jc w:val="center"/>
            </w:pPr>
            <w:r w:rsidRPr="009D0B70">
              <w:t>2</w:t>
            </w:r>
          </w:p>
        </w:tc>
        <w:tc>
          <w:tcPr>
            <w:tcW w:w="810" w:type="dxa"/>
          </w:tcPr>
          <w:p w14:paraId="075E238C" w14:textId="77777777" w:rsidR="0009524C" w:rsidRPr="009D0B70" w:rsidRDefault="0009524C" w:rsidP="00C91EFA">
            <w:pPr>
              <w:jc w:val="center"/>
            </w:pPr>
            <w:r w:rsidRPr="009D0B70">
              <w:t>3</w:t>
            </w:r>
          </w:p>
        </w:tc>
        <w:tc>
          <w:tcPr>
            <w:tcW w:w="810" w:type="dxa"/>
          </w:tcPr>
          <w:p w14:paraId="4186748C" w14:textId="77777777" w:rsidR="0009524C" w:rsidRPr="009D0B70" w:rsidRDefault="0009524C" w:rsidP="00C91EFA">
            <w:pPr>
              <w:jc w:val="center"/>
            </w:pPr>
            <w:r w:rsidRPr="009D0B70">
              <w:t>4</w:t>
            </w:r>
          </w:p>
        </w:tc>
        <w:tc>
          <w:tcPr>
            <w:tcW w:w="810" w:type="dxa"/>
          </w:tcPr>
          <w:p w14:paraId="5E31EBA9" w14:textId="77777777" w:rsidR="0009524C" w:rsidRPr="009D0B70" w:rsidRDefault="0009524C" w:rsidP="00C91EFA">
            <w:pPr>
              <w:jc w:val="center"/>
            </w:pPr>
            <w:r w:rsidRPr="009D0B70">
              <w:t>5</w:t>
            </w:r>
          </w:p>
        </w:tc>
        <w:tc>
          <w:tcPr>
            <w:tcW w:w="810" w:type="dxa"/>
          </w:tcPr>
          <w:p w14:paraId="3C2A9334" w14:textId="77777777" w:rsidR="0009524C" w:rsidRPr="009D0B70" w:rsidRDefault="0009524C" w:rsidP="00C91EFA">
            <w:pPr>
              <w:jc w:val="center"/>
            </w:pPr>
            <w:r w:rsidRPr="009D0B70">
              <w:t>6</w:t>
            </w:r>
          </w:p>
        </w:tc>
        <w:tc>
          <w:tcPr>
            <w:tcW w:w="1080" w:type="dxa"/>
          </w:tcPr>
          <w:p w14:paraId="485DFF71" w14:textId="77777777" w:rsidR="0009524C" w:rsidRPr="009D0B70" w:rsidRDefault="0009524C" w:rsidP="00C91EFA">
            <w:pPr>
              <w:jc w:val="center"/>
            </w:pPr>
            <w:r w:rsidRPr="009D0B70">
              <w:t>7</w:t>
            </w:r>
          </w:p>
        </w:tc>
        <w:tc>
          <w:tcPr>
            <w:tcW w:w="450" w:type="dxa"/>
          </w:tcPr>
          <w:p w14:paraId="591D6BD0" w14:textId="77777777" w:rsidR="0009524C" w:rsidRPr="009D0B70" w:rsidRDefault="0009524C" w:rsidP="00C91EFA">
            <w:pPr>
              <w:jc w:val="center"/>
            </w:pPr>
            <w:r w:rsidRPr="009D0B70">
              <w:t>8</w:t>
            </w:r>
          </w:p>
        </w:tc>
        <w:tc>
          <w:tcPr>
            <w:tcW w:w="1142" w:type="dxa"/>
          </w:tcPr>
          <w:p w14:paraId="58BDFBA1" w14:textId="77777777" w:rsidR="0009524C" w:rsidRPr="009D0B70" w:rsidRDefault="0009524C" w:rsidP="00C91EFA">
            <w:pPr>
              <w:jc w:val="center"/>
            </w:pPr>
            <w:r w:rsidRPr="009D0B70">
              <w:t>9</w:t>
            </w:r>
          </w:p>
        </w:tc>
        <w:tc>
          <w:tcPr>
            <w:tcW w:w="720" w:type="dxa"/>
          </w:tcPr>
          <w:p w14:paraId="07A6A577" w14:textId="6001B8AE" w:rsidR="0009524C" w:rsidRPr="009D0B70" w:rsidRDefault="0009524C" w:rsidP="00C91EFA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4A38A68B" w14:textId="67721894" w:rsidR="0009524C" w:rsidRPr="009D0B70" w:rsidRDefault="0009524C" w:rsidP="00C91EF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14:paraId="788CC161" w14:textId="3B16A1BA" w:rsidR="0009524C" w:rsidRPr="009D0B70" w:rsidRDefault="0009524C" w:rsidP="00C91EFA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14:paraId="54FD516C" w14:textId="13030C03" w:rsidR="0009524C" w:rsidRPr="009D0B70" w:rsidRDefault="0009524C" w:rsidP="00C91EFA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14:paraId="43CF35EE" w14:textId="2376BE70" w:rsidR="0009524C" w:rsidRPr="009D0B70" w:rsidRDefault="0009524C" w:rsidP="00C91EFA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6F39436C" w14:textId="4DC16322" w:rsidR="0009524C" w:rsidRPr="009D0B70" w:rsidRDefault="0009524C" w:rsidP="00C91EFA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34A193DC" w14:textId="71E9DF2B" w:rsidR="0009524C" w:rsidRPr="009D0B70" w:rsidRDefault="0009524C" w:rsidP="00C91EFA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14:paraId="218A7D60" w14:textId="0C282E26" w:rsidR="0009524C" w:rsidRPr="009D0B70" w:rsidRDefault="0009524C" w:rsidP="00C91EFA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14:paraId="3DE9E4CE" w14:textId="31BEDAF2" w:rsidR="0009524C" w:rsidRPr="009D0B70" w:rsidRDefault="0009524C" w:rsidP="00C91EFA">
            <w:pPr>
              <w:jc w:val="center"/>
            </w:pPr>
            <w:r>
              <w:t>18</w:t>
            </w:r>
          </w:p>
        </w:tc>
      </w:tr>
      <w:tr w:rsidR="0009524C" w:rsidRPr="009D0B70" w14:paraId="559AC3BE" w14:textId="50FB82C9" w:rsidTr="0009524C">
        <w:trPr>
          <w:trHeight w:val="373"/>
        </w:trPr>
        <w:tc>
          <w:tcPr>
            <w:tcW w:w="450" w:type="dxa"/>
          </w:tcPr>
          <w:p w14:paraId="29AA26DA" w14:textId="77777777" w:rsidR="0009524C" w:rsidRPr="009D0B70" w:rsidRDefault="0009524C" w:rsidP="00C91EFA">
            <w:pPr>
              <w:jc w:val="right"/>
            </w:pPr>
          </w:p>
        </w:tc>
        <w:tc>
          <w:tcPr>
            <w:tcW w:w="478" w:type="dxa"/>
          </w:tcPr>
          <w:p w14:paraId="7FA14877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6966042D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09BB116F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6898960E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40C182E8" w14:textId="77777777" w:rsidR="0009524C" w:rsidRPr="009D0B70" w:rsidRDefault="0009524C" w:rsidP="00C91EFA">
            <w:pPr>
              <w:jc w:val="right"/>
            </w:pPr>
          </w:p>
        </w:tc>
        <w:tc>
          <w:tcPr>
            <w:tcW w:w="1080" w:type="dxa"/>
          </w:tcPr>
          <w:p w14:paraId="5AC7E6BB" w14:textId="77777777" w:rsidR="0009524C" w:rsidRPr="009D0B70" w:rsidRDefault="0009524C" w:rsidP="00C91EFA">
            <w:pPr>
              <w:jc w:val="right"/>
            </w:pPr>
          </w:p>
        </w:tc>
        <w:tc>
          <w:tcPr>
            <w:tcW w:w="450" w:type="dxa"/>
          </w:tcPr>
          <w:p w14:paraId="41EB75B7" w14:textId="77777777" w:rsidR="0009524C" w:rsidRPr="009D0B70" w:rsidRDefault="0009524C" w:rsidP="00C91EFA">
            <w:pPr>
              <w:jc w:val="right"/>
            </w:pPr>
          </w:p>
        </w:tc>
        <w:tc>
          <w:tcPr>
            <w:tcW w:w="1142" w:type="dxa"/>
          </w:tcPr>
          <w:p w14:paraId="010FC8E6" w14:textId="77777777" w:rsidR="0009524C" w:rsidRPr="009D0B70" w:rsidRDefault="0009524C" w:rsidP="00C91EFA">
            <w:pPr>
              <w:jc w:val="right"/>
            </w:pPr>
          </w:p>
        </w:tc>
        <w:tc>
          <w:tcPr>
            <w:tcW w:w="720" w:type="dxa"/>
          </w:tcPr>
          <w:p w14:paraId="20EA1402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67523682" w14:textId="77777777" w:rsidR="0009524C" w:rsidRPr="009D0B70" w:rsidRDefault="0009524C" w:rsidP="00C91EFA">
            <w:pPr>
              <w:jc w:val="right"/>
            </w:pPr>
          </w:p>
        </w:tc>
        <w:tc>
          <w:tcPr>
            <w:tcW w:w="900" w:type="dxa"/>
          </w:tcPr>
          <w:p w14:paraId="1B04C855" w14:textId="77777777" w:rsidR="0009524C" w:rsidRPr="009D0B70" w:rsidRDefault="0009524C" w:rsidP="00C91EFA">
            <w:pPr>
              <w:jc w:val="right"/>
            </w:pPr>
          </w:p>
        </w:tc>
        <w:tc>
          <w:tcPr>
            <w:tcW w:w="540" w:type="dxa"/>
          </w:tcPr>
          <w:p w14:paraId="76639D60" w14:textId="77777777" w:rsidR="0009524C" w:rsidRPr="009D0B70" w:rsidRDefault="0009524C" w:rsidP="00C91EFA">
            <w:pPr>
              <w:jc w:val="right"/>
            </w:pPr>
          </w:p>
        </w:tc>
        <w:tc>
          <w:tcPr>
            <w:tcW w:w="630" w:type="dxa"/>
          </w:tcPr>
          <w:p w14:paraId="728C47DB" w14:textId="77777777" w:rsidR="0009524C" w:rsidRPr="009D0B70" w:rsidRDefault="0009524C" w:rsidP="00C91EFA">
            <w:pPr>
              <w:jc w:val="right"/>
            </w:pPr>
          </w:p>
        </w:tc>
        <w:tc>
          <w:tcPr>
            <w:tcW w:w="1170" w:type="dxa"/>
          </w:tcPr>
          <w:p w14:paraId="5D3E9520" w14:textId="77777777" w:rsidR="0009524C" w:rsidRPr="009D0B70" w:rsidRDefault="0009524C" w:rsidP="00C91EFA">
            <w:pPr>
              <w:jc w:val="right"/>
            </w:pPr>
          </w:p>
        </w:tc>
        <w:tc>
          <w:tcPr>
            <w:tcW w:w="1170" w:type="dxa"/>
          </w:tcPr>
          <w:p w14:paraId="11CDDBCA" w14:textId="77777777" w:rsidR="0009524C" w:rsidRPr="009D0B70" w:rsidRDefault="0009524C" w:rsidP="00C91EFA">
            <w:pPr>
              <w:jc w:val="right"/>
            </w:pPr>
          </w:p>
        </w:tc>
        <w:tc>
          <w:tcPr>
            <w:tcW w:w="810" w:type="dxa"/>
          </w:tcPr>
          <w:p w14:paraId="50C74B08" w14:textId="77777777" w:rsidR="0009524C" w:rsidRPr="009D0B70" w:rsidRDefault="0009524C" w:rsidP="00C91EFA">
            <w:pPr>
              <w:jc w:val="right"/>
            </w:pPr>
          </w:p>
        </w:tc>
        <w:tc>
          <w:tcPr>
            <w:tcW w:w="1530" w:type="dxa"/>
          </w:tcPr>
          <w:p w14:paraId="5BD52B97" w14:textId="77777777" w:rsidR="0009524C" w:rsidRPr="009D0B70" w:rsidRDefault="0009524C" w:rsidP="00C91EFA">
            <w:pPr>
              <w:jc w:val="right"/>
            </w:pPr>
          </w:p>
        </w:tc>
      </w:tr>
    </w:tbl>
    <w:p w14:paraId="2D5445F7" w14:textId="77777777" w:rsidR="00C91EFA" w:rsidRDefault="00C91EFA" w:rsidP="00C91EFA">
      <w:pPr>
        <w:ind w:left="5220"/>
        <w:jc w:val="right"/>
      </w:pPr>
    </w:p>
    <w:p w14:paraId="4B1A21E4" w14:textId="77777777" w:rsidR="00C91EFA" w:rsidRDefault="00C91EFA" w:rsidP="00C91EFA">
      <w:pPr>
        <w:ind w:firstLine="720"/>
        <w:jc w:val="center"/>
      </w:pPr>
      <w:r>
        <w:t xml:space="preserve">Розділ ІІ. Реєстр </w:t>
      </w:r>
      <w:r w:rsidRPr="002D025C">
        <w:t xml:space="preserve">отриманих заяв про припинення договору страхування (вхідного перестрахування) </w:t>
      </w:r>
      <w:r>
        <w:br/>
      </w:r>
      <w:r w:rsidRPr="002D025C">
        <w:t>(обов’язкова інформація) за договорами страхування (вхідного перестрахування), включеними до Реєстру договорів страхування (вхідного перестрахування</w:t>
      </w:r>
    </w:p>
    <w:p w14:paraId="4492FEF8" w14:textId="77777777" w:rsidR="00C91EFA" w:rsidRPr="00020390" w:rsidRDefault="00C91EFA" w:rsidP="00C91EFA">
      <w:pPr>
        <w:jc w:val="center"/>
        <w:rPr>
          <w:sz w:val="22"/>
          <w:szCs w:val="22"/>
        </w:rPr>
      </w:pPr>
    </w:p>
    <w:p w14:paraId="564C5373" w14:textId="77777777" w:rsidR="00C91EFA" w:rsidRDefault="00C91EFA" w:rsidP="00C91EFA">
      <w:pPr>
        <w:jc w:val="right"/>
      </w:pPr>
      <w:r w:rsidRPr="002D025C">
        <w:t>Таблиця 2</w:t>
      </w:r>
    </w:p>
    <w:p w14:paraId="492A3712" w14:textId="77777777" w:rsidR="00C91EFA" w:rsidRPr="00020390" w:rsidRDefault="00C91EFA" w:rsidP="00C91EFA">
      <w:pPr>
        <w:jc w:val="right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1340"/>
        <w:gridCol w:w="1340"/>
        <w:gridCol w:w="1249"/>
        <w:gridCol w:w="1340"/>
        <w:gridCol w:w="1340"/>
        <w:gridCol w:w="1005"/>
        <w:gridCol w:w="1216"/>
        <w:gridCol w:w="1340"/>
        <w:gridCol w:w="1290"/>
        <w:gridCol w:w="1600"/>
        <w:gridCol w:w="1524"/>
      </w:tblGrid>
      <w:tr w:rsidR="00C91EFA" w:rsidRPr="00B84AFF" w14:paraId="56A76740" w14:textId="77777777" w:rsidTr="005E515A">
        <w:trPr>
          <w:cantSplit/>
          <w:trHeight w:val="5989"/>
        </w:trPr>
        <w:tc>
          <w:tcPr>
            <w:tcW w:w="359" w:type="dxa"/>
            <w:textDirection w:val="btLr"/>
          </w:tcPr>
          <w:p w14:paraId="738F94A3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№</w:t>
            </w:r>
            <w:r>
              <w:rPr>
                <w:spacing w:val="2"/>
              </w:rPr>
              <w:t xml:space="preserve"> з/п</w:t>
            </w:r>
          </w:p>
        </w:tc>
        <w:tc>
          <w:tcPr>
            <w:tcW w:w="1350" w:type="dxa"/>
            <w:textDirection w:val="btLr"/>
          </w:tcPr>
          <w:p w14:paraId="66462F04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Номер заяви про припинення договору страхування (вхідного перестрахування)</w:t>
            </w:r>
          </w:p>
        </w:tc>
        <w:tc>
          <w:tcPr>
            <w:tcW w:w="1349" w:type="dxa"/>
            <w:textDirection w:val="btLr"/>
          </w:tcPr>
          <w:p w14:paraId="2D86ABC2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Дата надходження заяви про припинення договору страхування (вхідного перестрахування)</w:t>
            </w:r>
          </w:p>
        </w:tc>
        <w:tc>
          <w:tcPr>
            <w:tcW w:w="1257" w:type="dxa"/>
            <w:textDirection w:val="btLr"/>
          </w:tcPr>
          <w:p w14:paraId="2277FC42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Номер договору страхування (вхідного перестрахування)</w:t>
            </w:r>
          </w:p>
        </w:tc>
        <w:tc>
          <w:tcPr>
            <w:tcW w:w="1349" w:type="dxa"/>
            <w:textDirection w:val="btLr"/>
          </w:tcPr>
          <w:p w14:paraId="70152E17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Дата укладення договору страхування (вхідного перестрахування)</w:t>
            </w:r>
          </w:p>
        </w:tc>
        <w:tc>
          <w:tcPr>
            <w:tcW w:w="1349" w:type="dxa"/>
            <w:textDirection w:val="btLr"/>
          </w:tcPr>
          <w:p w14:paraId="77961872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Зазначена в договорі страхування (вхідного перестрахування) дата закінчення його дії</w:t>
            </w:r>
          </w:p>
        </w:tc>
        <w:tc>
          <w:tcPr>
            <w:tcW w:w="1010" w:type="dxa"/>
            <w:textDirection w:val="btLr"/>
          </w:tcPr>
          <w:p w14:paraId="5434C36D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Клас (класи) страхування</w:t>
            </w:r>
          </w:p>
        </w:tc>
        <w:tc>
          <w:tcPr>
            <w:tcW w:w="1224" w:type="dxa"/>
            <w:textDirection w:val="btLr"/>
          </w:tcPr>
          <w:p w14:paraId="073A09BD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Найменування страхувальника – юридичної особи, прізвище, ім'я, по батькові (за його наявності) страхувальника – фізичної особи</w:t>
            </w:r>
          </w:p>
        </w:tc>
        <w:tc>
          <w:tcPr>
            <w:tcW w:w="1349" w:type="dxa"/>
            <w:textDirection w:val="btLr"/>
          </w:tcPr>
          <w:p w14:paraId="589442AB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Підстава припинення договору страхування (вхідного перестрахування) згідно із заявою</w:t>
            </w:r>
          </w:p>
        </w:tc>
        <w:tc>
          <w:tcPr>
            <w:tcW w:w="1299" w:type="dxa"/>
            <w:textDirection w:val="btLr"/>
          </w:tcPr>
          <w:p w14:paraId="4ACE7E00" w14:textId="77777777" w:rsidR="00C91EFA" w:rsidRPr="00B84AFF" w:rsidRDefault="00C91EFA" w:rsidP="00C91EFA">
            <w:pPr>
              <w:ind w:left="113" w:right="113"/>
              <w:jc w:val="center"/>
            </w:pPr>
            <w:r w:rsidRPr="00B84AFF">
              <w:rPr>
                <w:spacing w:val="2"/>
              </w:rPr>
              <w:t>Очікувана дата дострокового припинення дії договору</w:t>
            </w:r>
            <w:r w:rsidRPr="00B84AFF">
              <w:t xml:space="preserve"> </w:t>
            </w:r>
            <w:r w:rsidRPr="00B84AFF">
              <w:rPr>
                <w:spacing w:val="2"/>
              </w:rPr>
              <w:t>страхування (вхідного перестрахування</w:t>
            </w:r>
          </w:p>
        </w:tc>
        <w:tc>
          <w:tcPr>
            <w:tcW w:w="1609" w:type="dxa"/>
            <w:textDirection w:val="btLr"/>
          </w:tcPr>
          <w:p w14:paraId="6EC4A4B5" w14:textId="77777777" w:rsidR="00C91EFA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B84AFF">
              <w:rPr>
                <w:spacing w:val="2"/>
              </w:rPr>
              <w:t xml:space="preserve">Очікувана сума до повернення/викупна сума </w:t>
            </w:r>
          </w:p>
          <w:p w14:paraId="08EFA460" w14:textId="77777777" w:rsidR="00C91EFA" w:rsidRPr="00B84AFF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B84AFF">
              <w:rPr>
                <w:spacing w:val="2"/>
              </w:rPr>
              <w:t>(у валюті договору страхування/вхідного перестрахування)</w:t>
            </w:r>
          </w:p>
        </w:tc>
        <w:tc>
          <w:tcPr>
            <w:tcW w:w="1532" w:type="dxa"/>
            <w:textDirection w:val="btLr"/>
          </w:tcPr>
          <w:p w14:paraId="6C81AAA6" w14:textId="77777777" w:rsidR="00C91EFA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B84AFF">
              <w:rPr>
                <w:spacing w:val="2"/>
              </w:rPr>
              <w:t xml:space="preserve">Очікувана сума до повернення/викупна сума </w:t>
            </w:r>
          </w:p>
          <w:p w14:paraId="457C8FDA" w14:textId="77777777" w:rsidR="00C91EFA" w:rsidRPr="00B84AFF" w:rsidRDefault="00C91EFA" w:rsidP="00C91EFA">
            <w:pPr>
              <w:ind w:left="113" w:right="113"/>
              <w:jc w:val="center"/>
              <w:rPr>
                <w:spacing w:val="2"/>
              </w:rPr>
            </w:pPr>
            <w:r w:rsidRPr="00B84AFF">
              <w:rPr>
                <w:spacing w:val="2"/>
              </w:rPr>
              <w:t>(грн.</w:t>
            </w:r>
            <w:r w:rsidRPr="00B84AFF">
              <w:t xml:space="preserve"> </w:t>
            </w:r>
            <w:r w:rsidRPr="00B84AFF">
              <w:rPr>
                <w:spacing w:val="2"/>
              </w:rPr>
              <w:t>за встановленим НБУ офіційним курсом гривні до іноземних валют)</w:t>
            </w:r>
          </w:p>
        </w:tc>
      </w:tr>
      <w:tr w:rsidR="00C91EFA" w:rsidRPr="00B84AFF" w14:paraId="384C3787" w14:textId="77777777" w:rsidTr="00C91EFA">
        <w:tc>
          <w:tcPr>
            <w:tcW w:w="359" w:type="dxa"/>
          </w:tcPr>
          <w:p w14:paraId="6F30DFE8" w14:textId="77777777" w:rsidR="00C91EFA" w:rsidRPr="00B84AFF" w:rsidRDefault="00C91EFA" w:rsidP="00C91EFA">
            <w:pPr>
              <w:jc w:val="center"/>
            </w:pPr>
            <w:r w:rsidRPr="00B84AFF">
              <w:t>1</w:t>
            </w:r>
          </w:p>
        </w:tc>
        <w:tc>
          <w:tcPr>
            <w:tcW w:w="1350" w:type="dxa"/>
          </w:tcPr>
          <w:p w14:paraId="410AC96F" w14:textId="77777777" w:rsidR="00C91EFA" w:rsidRPr="00B84AFF" w:rsidRDefault="00C91EFA" w:rsidP="00C91EFA">
            <w:pPr>
              <w:jc w:val="center"/>
            </w:pPr>
            <w:r w:rsidRPr="00B84AFF">
              <w:t>2</w:t>
            </w:r>
          </w:p>
        </w:tc>
        <w:tc>
          <w:tcPr>
            <w:tcW w:w="1349" w:type="dxa"/>
          </w:tcPr>
          <w:p w14:paraId="55DE6E6E" w14:textId="77777777" w:rsidR="00C91EFA" w:rsidRPr="00B84AFF" w:rsidRDefault="00C91EFA" w:rsidP="00C91EFA">
            <w:pPr>
              <w:jc w:val="center"/>
            </w:pPr>
            <w:r w:rsidRPr="00B84AFF">
              <w:t>3</w:t>
            </w:r>
          </w:p>
        </w:tc>
        <w:tc>
          <w:tcPr>
            <w:tcW w:w="1257" w:type="dxa"/>
          </w:tcPr>
          <w:p w14:paraId="513F5A43" w14:textId="77777777" w:rsidR="00C91EFA" w:rsidRPr="00B84AFF" w:rsidRDefault="00C91EFA" w:rsidP="00C91EFA">
            <w:pPr>
              <w:jc w:val="center"/>
            </w:pPr>
            <w:r w:rsidRPr="00B84AFF">
              <w:t>4</w:t>
            </w:r>
          </w:p>
        </w:tc>
        <w:tc>
          <w:tcPr>
            <w:tcW w:w="1349" w:type="dxa"/>
          </w:tcPr>
          <w:p w14:paraId="06769030" w14:textId="77777777" w:rsidR="00C91EFA" w:rsidRPr="00B84AFF" w:rsidRDefault="00C91EFA" w:rsidP="00C91EFA">
            <w:pPr>
              <w:jc w:val="center"/>
            </w:pPr>
            <w:r w:rsidRPr="00B84AFF">
              <w:t>5</w:t>
            </w:r>
          </w:p>
        </w:tc>
        <w:tc>
          <w:tcPr>
            <w:tcW w:w="1349" w:type="dxa"/>
          </w:tcPr>
          <w:p w14:paraId="0D863EBB" w14:textId="77777777" w:rsidR="00C91EFA" w:rsidRPr="00B84AFF" w:rsidRDefault="00C91EFA" w:rsidP="00C91EFA">
            <w:pPr>
              <w:jc w:val="center"/>
            </w:pPr>
            <w:r w:rsidRPr="00B84AFF">
              <w:t>6</w:t>
            </w:r>
          </w:p>
        </w:tc>
        <w:tc>
          <w:tcPr>
            <w:tcW w:w="1010" w:type="dxa"/>
          </w:tcPr>
          <w:p w14:paraId="722155BC" w14:textId="77777777" w:rsidR="00C91EFA" w:rsidRPr="00B84AFF" w:rsidRDefault="00C91EFA" w:rsidP="00C91EFA">
            <w:pPr>
              <w:jc w:val="center"/>
            </w:pPr>
            <w:r w:rsidRPr="00B84AFF">
              <w:t>7</w:t>
            </w:r>
          </w:p>
        </w:tc>
        <w:tc>
          <w:tcPr>
            <w:tcW w:w="1224" w:type="dxa"/>
          </w:tcPr>
          <w:p w14:paraId="03E30A48" w14:textId="77777777" w:rsidR="00C91EFA" w:rsidRPr="00B84AFF" w:rsidRDefault="00C91EFA" w:rsidP="00C91EFA">
            <w:pPr>
              <w:jc w:val="center"/>
            </w:pPr>
            <w:r w:rsidRPr="00B84AFF">
              <w:t>8</w:t>
            </w:r>
          </w:p>
        </w:tc>
        <w:tc>
          <w:tcPr>
            <w:tcW w:w="1349" w:type="dxa"/>
          </w:tcPr>
          <w:p w14:paraId="380E1EBC" w14:textId="77777777" w:rsidR="00C91EFA" w:rsidRPr="00B84AFF" w:rsidRDefault="00C91EFA" w:rsidP="00C91EFA">
            <w:pPr>
              <w:jc w:val="center"/>
            </w:pPr>
            <w:r w:rsidRPr="00B84AFF">
              <w:t>9</w:t>
            </w:r>
          </w:p>
        </w:tc>
        <w:tc>
          <w:tcPr>
            <w:tcW w:w="1299" w:type="dxa"/>
          </w:tcPr>
          <w:p w14:paraId="10BDDD14" w14:textId="77777777" w:rsidR="00C91EFA" w:rsidRPr="00B84AFF" w:rsidRDefault="00C91EFA" w:rsidP="00C91EFA">
            <w:pPr>
              <w:jc w:val="center"/>
            </w:pPr>
            <w:r w:rsidRPr="00B84AFF">
              <w:t>10</w:t>
            </w:r>
          </w:p>
        </w:tc>
        <w:tc>
          <w:tcPr>
            <w:tcW w:w="1609" w:type="dxa"/>
          </w:tcPr>
          <w:p w14:paraId="5ED70661" w14:textId="77777777" w:rsidR="00C91EFA" w:rsidRPr="00B84AFF" w:rsidRDefault="00C91EFA" w:rsidP="00C91EFA">
            <w:pPr>
              <w:jc w:val="center"/>
            </w:pPr>
            <w:r w:rsidRPr="00B84AFF">
              <w:t>11</w:t>
            </w:r>
          </w:p>
        </w:tc>
        <w:tc>
          <w:tcPr>
            <w:tcW w:w="1532" w:type="dxa"/>
          </w:tcPr>
          <w:p w14:paraId="7A1CA754" w14:textId="77777777" w:rsidR="00C91EFA" w:rsidRPr="00B84AFF" w:rsidRDefault="00C91EFA" w:rsidP="00C91EFA">
            <w:pPr>
              <w:jc w:val="center"/>
            </w:pPr>
            <w:r w:rsidRPr="00B84AFF">
              <w:t>12</w:t>
            </w:r>
          </w:p>
        </w:tc>
      </w:tr>
      <w:tr w:rsidR="00C91EFA" w:rsidRPr="00B84AFF" w14:paraId="079F45B6" w14:textId="77777777" w:rsidTr="00C91EFA">
        <w:tc>
          <w:tcPr>
            <w:tcW w:w="359" w:type="dxa"/>
          </w:tcPr>
          <w:p w14:paraId="5EFB132D" w14:textId="77777777" w:rsidR="00C91EFA" w:rsidRPr="00B84AFF" w:rsidRDefault="00C91EFA" w:rsidP="00C91EFA"/>
        </w:tc>
        <w:tc>
          <w:tcPr>
            <w:tcW w:w="1350" w:type="dxa"/>
          </w:tcPr>
          <w:p w14:paraId="611B9D15" w14:textId="77777777" w:rsidR="00C91EFA" w:rsidRPr="00B84AFF" w:rsidRDefault="00C91EFA" w:rsidP="00C91EFA"/>
        </w:tc>
        <w:tc>
          <w:tcPr>
            <w:tcW w:w="1349" w:type="dxa"/>
          </w:tcPr>
          <w:p w14:paraId="7B661281" w14:textId="77777777" w:rsidR="00C91EFA" w:rsidRPr="00B84AFF" w:rsidRDefault="00C91EFA" w:rsidP="00C91EFA"/>
        </w:tc>
        <w:tc>
          <w:tcPr>
            <w:tcW w:w="1257" w:type="dxa"/>
          </w:tcPr>
          <w:p w14:paraId="15E0E3F0" w14:textId="77777777" w:rsidR="00C91EFA" w:rsidRPr="00B84AFF" w:rsidRDefault="00C91EFA" w:rsidP="00C91EFA"/>
        </w:tc>
        <w:tc>
          <w:tcPr>
            <w:tcW w:w="1349" w:type="dxa"/>
          </w:tcPr>
          <w:p w14:paraId="6F953870" w14:textId="77777777" w:rsidR="00C91EFA" w:rsidRPr="00B84AFF" w:rsidRDefault="00C91EFA" w:rsidP="00C91EFA"/>
        </w:tc>
        <w:tc>
          <w:tcPr>
            <w:tcW w:w="1349" w:type="dxa"/>
          </w:tcPr>
          <w:p w14:paraId="4AA3211D" w14:textId="77777777" w:rsidR="00C91EFA" w:rsidRPr="00B84AFF" w:rsidRDefault="00C91EFA" w:rsidP="00C91EFA"/>
        </w:tc>
        <w:tc>
          <w:tcPr>
            <w:tcW w:w="1010" w:type="dxa"/>
          </w:tcPr>
          <w:p w14:paraId="6F3A3C42" w14:textId="77777777" w:rsidR="00C91EFA" w:rsidRPr="00B84AFF" w:rsidRDefault="00C91EFA" w:rsidP="00C91EFA"/>
        </w:tc>
        <w:tc>
          <w:tcPr>
            <w:tcW w:w="1224" w:type="dxa"/>
          </w:tcPr>
          <w:p w14:paraId="2826B14E" w14:textId="77777777" w:rsidR="00C91EFA" w:rsidRPr="00B84AFF" w:rsidRDefault="00C91EFA" w:rsidP="00C91EFA"/>
        </w:tc>
        <w:tc>
          <w:tcPr>
            <w:tcW w:w="1349" w:type="dxa"/>
          </w:tcPr>
          <w:p w14:paraId="6F6CC497" w14:textId="77777777" w:rsidR="00C91EFA" w:rsidRPr="00B84AFF" w:rsidRDefault="00C91EFA" w:rsidP="00C91EFA"/>
        </w:tc>
        <w:tc>
          <w:tcPr>
            <w:tcW w:w="1299" w:type="dxa"/>
          </w:tcPr>
          <w:p w14:paraId="3ABECB18" w14:textId="77777777" w:rsidR="00C91EFA" w:rsidRPr="00B84AFF" w:rsidRDefault="00C91EFA" w:rsidP="00C91EFA"/>
        </w:tc>
        <w:tc>
          <w:tcPr>
            <w:tcW w:w="1609" w:type="dxa"/>
          </w:tcPr>
          <w:p w14:paraId="44822379" w14:textId="77777777" w:rsidR="00C91EFA" w:rsidRPr="00B84AFF" w:rsidRDefault="00C91EFA" w:rsidP="00C91EFA"/>
        </w:tc>
        <w:tc>
          <w:tcPr>
            <w:tcW w:w="1532" w:type="dxa"/>
          </w:tcPr>
          <w:p w14:paraId="4F97A4EF" w14:textId="77777777" w:rsidR="00C91EFA" w:rsidRPr="00B84AFF" w:rsidRDefault="00C91EFA" w:rsidP="00C91EFA"/>
        </w:tc>
      </w:tr>
    </w:tbl>
    <w:p w14:paraId="04420547" w14:textId="77777777" w:rsidR="00C91EFA" w:rsidRPr="00020390" w:rsidRDefault="00C91EFA" w:rsidP="00C91EFA">
      <w:pPr>
        <w:rPr>
          <w:sz w:val="22"/>
          <w:szCs w:val="22"/>
        </w:rPr>
      </w:pPr>
    </w:p>
    <w:p w14:paraId="1A20573F" w14:textId="77777777" w:rsidR="005E515A" w:rsidRDefault="005E515A" w:rsidP="00C91EFA">
      <w:pPr>
        <w:jc w:val="center"/>
        <w:rPr>
          <w:rStyle w:val="st42"/>
        </w:rPr>
        <w:sectPr w:rsidR="005E515A" w:rsidSect="005E515A">
          <w:headerReference w:type="default" r:id="rId27"/>
          <w:headerReference w:type="first" r:id="rId28"/>
          <w:pgSz w:w="16838" w:h="11906" w:orient="landscape"/>
          <w:pgMar w:top="1417" w:right="850" w:bottom="850" w:left="850" w:header="708" w:footer="708" w:gutter="0"/>
          <w:pgNumType w:start="1"/>
          <w:cols w:space="720"/>
          <w:titlePg/>
          <w:docGrid w:linePitch="381"/>
        </w:sectPr>
      </w:pPr>
    </w:p>
    <w:p w14:paraId="2EC4EB9C" w14:textId="77777777" w:rsidR="005E515A" w:rsidRPr="00BD3F3E" w:rsidRDefault="005E515A" w:rsidP="005E515A">
      <w:pPr>
        <w:ind w:firstLine="720"/>
        <w:jc w:val="center"/>
      </w:pPr>
      <w:r w:rsidRPr="00BD3F3E">
        <w:lastRenderedPageBreak/>
        <w:t>Розділ ІІІ. Підписанти</w:t>
      </w:r>
    </w:p>
    <w:p w14:paraId="538F96D0" w14:textId="77777777" w:rsidR="005E515A" w:rsidRPr="00BD3F3E" w:rsidRDefault="005E515A" w:rsidP="005E515A">
      <w:pPr>
        <w:ind w:firstLine="720"/>
      </w:pPr>
    </w:p>
    <w:p w14:paraId="46998CEB" w14:textId="77777777" w:rsidR="005E515A" w:rsidRPr="00BD3F3E" w:rsidRDefault="005E515A" w:rsidP="005E515A">
      <w:pPr>
        <w:ind w:firstLine="720"/>
      </w:pPr>
      <w:r w:rsidRPr="00BD3F3E">
        <w:t>Голова правління /</w:t>
      </w:r>
    </w:p>
    <w:p w14:paraId="0BBFE7AB" w14:textId="77777777" w:rsidR="005E515A" w:rsidRDefault="005E515A" w:rsidP="005E515A">
      <w:pPr>
        <w:ind w:firstLine="720"/>
      </w:pPr>
      <w:r w:rsidRPr="00BD3F3E">
        <w:t xml:space="preserve">генеральний директор </w:t>
      </w:r>
    </w:p>
    <w:p w14:paraId="5C274BDC" w14:textId="77777777" w:rsidR="005E515A" w:rsidRPr="006317FB" w:rsidRDefault="005E515A" w:rsidP="005E515A">
      <w:pPr>
        <w:ind w:firstLine="720"/>
        <w:rPr>
          <w:u w:val="single"/>
        </w:rPr>
      </w:pPr>
      <w:r w:rsidRPr="006317FB">
        <w:rPr>
          <w:u w:val="single"/>
        </w:rPr>
        <w:t>_____________________________</w:t>
      </w:r>
    </w:p>
    <w:p w14:paraId="6A960E5C" w14:textId="77777777" w:rsidR="005E515A" w:rsidRPr="00BD3F3E" w:rsidRDefault="005E515A" w:rsidP="005E515A">
      <w:pPr>
        <w:ind w:firstLine="720"/>
      </w:pPr>
      <w:r w:rsidRPr="006317FB">
        <w:t>_____________________________</w:t>
      </w:r>
      <w:r>
        <w:t xml:space="preserve">                      </w:t>
      </w:r>
      <w:r w:rsidRPr="006317FB">
        <w:t>________________________</w:t>
      </w:r>
    </w:p>
    <w:p w14:paraId="19B1DEA7" w14:textId="77777777" w:rsidR="005E515A" w:rsidRDefault="005E515A" w:rsidP="005E515A">
      <w:pPr>
        <w:ind w:firstLine="720"/>
      </w:pPr>
      <w:r w:rsidRPr="00BD3F3E">
        <w:t xml:space="preserve">(повне найменування страховика,          </w:t>
      </w:r>
      <w:r>
        <w:t xml:space="preserve">      </w:t>
      </w:r>
      <w:r w:rsidRPr="00BD3F3E">
        <w:t xml:space="preserve">           (підпис, прізвище, ініціали)</w:t>
      </w:r>
    </w:p>
    <w:p w14:paraId="57B7707A" w14:textId="77777777" w:rsidR="005E515A" w:rsidRDefault="005E515A" w:rsidP="005E515A">
      <w:pPr>
        <w:ind w:firstLine="720"/>
      </w:pPr>
      <w:r w:rsidRPr="00BD3F3E">
        <w:t xml:space="preserve">що реорганізується/передає </w:t>
      </w:r>
    </w:p>
    <w:p w14:paraId="3362E0EC" w14:textId="77777777" w:rsidR="005E515A" w:rsidRPr="00BD3F3E" w:rsidRDefault="005E515A" w:rsidP="005E515A">
      <w:pPr>
        <w:ind w:firstLine="720"/>
      </w:pPr>
      <w:r w:rsidRPr="00BD3F3E">
        <w:t>страховий портфель)</w:t>
      </w:r>
    </w:p>
    <w:p w14:paraId="735B8716" w14:textId="77777777" w:rsidR="005E515A" w:rsidRPr="00BD3F3E" w:rsidRDefault="005E515A" w:rsidP="005E515A">
      <w:pPr>
        <w:ind w:firstLine="720"/>
      </w:pPr>
    </w:p>
    <w:p w14:paraId="195A5087" w14:textId="77777777" w:rsidR="005E515A" w:rsidRPr="00BD3F3E" w:rsidRDefault="005E515A" w:rsidP="005E515A">
      <w:pPr>
        <w:ind w:firstLine="720"/>
      </w:pPr>
      <w:r w:rsidRPr="00BD3F3E">
        <w:t>Голова правління /</w:t>
      </w:r>
    </w:p>
    <w:p w14:paraId="38D0167F" w14:textId="77777777" w:rsidR="005E515A" w:rsidRPr="00BD3F3E" w:rsidRDefault="005E515A" w:rsidP="005E515A">
      <w:pPr>
        <w:ind w:firstLine="720"/>
      </w:pPr>
      <w:r w:rsidRPr="00BD3F3E">
        <w:t>генеральний директор)</w:t>
      </w:r>
    </w:p>
    <w:p w14:paraId="21FBDC9B" w14:textId="77777777" w:rsidR="005E515A" w:rsidRDefault="005E515A" w:rsidP="005E515A">
      <w:pPr>
        <w:ind w:firstLine="720"/>
      </w:pPr>
      <w:r w:rsidRPr="00BD3F3E">
        <w:t>(непотрібне закреслити)</w:t>
      </w:r>
    </w:p>
    <w:p w14:paraId="564AF150" w14:textId="77777777" w:rsidR="005E515A" w:rsidRPr="006317FB" w:rsidRDefault="005E515A" w:rsidP="005E515A">
      <w:pPr>
        <w:ind w:firstLine="720"/>
      </w:pPr>
      <w:r w:rsidRPr="006317FB">
        <w:t>_______________________________</w:t>
      </w:r>
    </w:p>
    <w:p w14:paraId="14185D16" w14:textId="77777777" w:rsidR="005E515A" w:rsidRPr="005E515A" w:rsidRDefault="005E515A" w:rsidP="005E515A">
      <w:pPr>
        <w:ind w:firstLine="720"/>
        <w:rPr>
          <w:u w:val="single"/>
        </w:rPr>
      </w:pPr>
      <w:r w:rsidRPr="005E515A">
        <w:t>_______________________________</w:t>
      </w:r>
      <w:r w:rsidRPr="00C91C68">
        <w:t xml:space="preserve">                   </w:t>
      </w:r>
      <w:r w:rsidRPr="005E515A">
        <w:t>________________________</w:t>
      </w:r>
    </w:p>
    <w:p w14:paraId="05B7D25D" w14:textId="77777777" w:rsidR="005E515A" w:rsidRDefault="005E515A" w:rsidP="005E515A">
      <w:pPr>
        <w:ind w:firstLine="720"/>
      </w:pPr>
      <w:r w:rsidRPr="00BD3F3E">
        <w:t xml:space="preserve">(повне найменування страховика – </w:t>
      </w:r>
      <w:r>
        <w:t xml:space="preserve">                        </w:t>
      </w:r>
      <w:r w:rsidRPr="00BD3F3E">
        <w:t>(підпис, прізвище, ініціали)</w:t>
      </w:r>
    </w:p>
    <w:p w14:paraId="3B879D5B" w14:textId="6779BD64" w:rsidR="00A90E98" w:rsidRDefault="005E515A" w:rsidP="005E515A">
      <w:pPr>
        <w:ind w:firstLine="720"/>
      </w:pPr>
      <w:r w:rsidRPr="00BD3F3E">
        <w:t>правонаступника)</w:t>
      </w:r>
    </w:p>
    <w:p w14:paraId="44639DD0" w14:textId="4BCABE7C" w:rsidR="00A90E98" w:rsidRDefault="00A90E98" w:rsidP="005E515A">
      <w:pPr>
        <w:ind w:firstLine="720"/>
      </w:pPr>
    </w:p>
    <w:p w14:paraId="5B29E485" w14:textId="77777777" w:rsidR="00A90E98" w:rsidRDefault="00A90E98">
      <w:pPr>
        <w:spacing w:after="200" w:line="276" w:lineRule="auto"/>
        <w:jc w:val="left"/>
        <w:sectPr w:rsidR="00A90E98" w:rsidSect="005E515A">
          <w:headerReference w:type="first" r:id="rId29"/>
          <w:pgSz w:w="11906" w:h="16838"/>
          <w:pgMar w:top="850" w:right="850" w:bottom="850" w:left="1411" w:header="706" w:footer="706" w:gutter="0"/>
          <w:pgNumType w:start="4"/>
          <w:cols w:space="720"/>
          <w:docGrid w:linePitch="381"/>
        </w:sectPr>
      </w:pPr>
      <w:r>
        <w:br w:type="page"/>
      </w:r>
    </w:p>
    <w:p w14:paraId="1E69F553" w14:textId="35891D33" w:rsidR="00A90E98" w:rsidRDefault="00A90E98" w:rsidP="00A90E98">
      <w:pPr>
        <w:ind w:left="10800"/>
      </w:pPr>
      <w:r w:rsidRPr="008C75D7">
        <w:lastRenderedPageBreak/>
        <w:t>Дод</w:t>
      </w:r>
      <w:r>
        <w:t>а</w:t>
      </w:r>
      <w:r w:rsidRPr="008C75D7">
        <w:t xml:space="preserve">ток 9 </w:t>
      </w:r>
    </w:p>
    <w:p w14:paraId="61F53808" w14:textId="77777777" w:rsidR="00A90E98" w:rsidRDefault="00A90E98" w:rsidP="00A90E98">
      <w:pPr>
        <w:ind w:left="10800"/>
        <w:rPr>
          <w:rFonts w:eastAsiaTheme="minorEastAsia"/>
          <w:lang w:eastAsia="ru-RU"/>
        </w:rPr>
      </w:pPr>
      <w:r>
        <w:t xml:space="preserve">до </w:t>
      </w:r>
      <w:r w:rsidRPr="008C75D7">
        <w:rPr>
          <w:rFonts w:eastAsiaTheme="minorEastAsia"/>
        </w:rPr>
        <w:t xml:space="preserve">Положення </w:t>
      </w:r>
      <w:r w:rsidRPr="009C3C50">
        <w:rPr>
          <w:lang w:eastAsia="en-US"/>
        </w:rPr>
        <w:t>про добровільний вихід з ринку страховика та передачу страховиком страхового портфеля</w:t>
      </w:r>
      <w:r w:rsidRPr="008C75D7">
        <w:rPr>
          <w:rFonts w:eastAsiaTheme="minorEastAsia"/>
          <w:lang w:eastAsia="ru-RU"/>
        </w:rPr>
        <w:t xml:space="preserve"> </w:t>
      </w:r>
    </w:p>
    <w:p w14:paraId="177384AB" w14:textId="77777777" w:rsidR="00A90E98" w:rsidRPr="008C75D7" w:rsidRDefault="00A90E98" w:rsidP="00A90E98">
      <w:pPr>
        <w:ind w:left="10800"/>
        <w:rPr>
          <w:rStyle w:val="st82"/>
        </w:rPr>
      </w:pPr>
      <w:r w:rsidRPr="008C75D7">
        <w:rPr>
          <w:rFonts w:eastAsiaTheme="minorEastAsia"/>
          <w:lang w:eastAsia="ru-RU"/>
        </w:rPr>
        <w:t>(</w:t>
      </w:r>
      <w:r w:rsidRPr="008C75D7">
        <w:t>підпункт 4 пункту 4</w:t>
      </w:r>
      <w:r>
        <w:t xml:space="preserve">7 </w:t>
      </w:r>
      <w:r w:rsidRPr="008C75D7">
        <w:t xml:space="preserve">розділу </w:t>
      </w:r>
      <w:r w:rsidRPr="008C75D7">
        <w:rPr>
          <w:lang w:val="en-US"/>
        </w:rPr>
        <w:t>V</w:t>
      </w:r>
      <w:r w:rsidRPr="008C75D7">
        <w:t>І</w:t>
      </w:r>
      <w:r w:rsidRPr="008C75D7">
        <w:rPr>
          <w:rFonts w:eastAsiaTheme="minorEastAsia"/>
          <w:lang w:eastAsia="ru-RU"/>
        </w:rPr>
        <w:t xml:space="preserve">) </w:t>
      </w:r>
    </w:p>
    <w:p w14:paraId="45B54DF7" w14:textId="77777777" w:rsidR="00A90E98" w:rsidRDefault="00A90E98" w:rsidP="00A90E98">
      <w:pPr>
        <w:jc w:val="center"/>
        <w:rPr>
          <w:rStyle w:val="FontStyle121"/>
          <w:sz w:val="28"/>
        </w:rPr>
      </w:pPr>
    </w:p>
    <w:p w14:paraId="577CDF43" w14:textId="77777777" w:rsidR="00A90E98" w:rsidRPr="000F4D64" w:rsidRDefault="00A90E98" w:rsidP="00A90E98">
      <w:pPr>
        <w:jc w:val="center"/>
        <w:rPr>
          <w:rStyle w:val="FontStyle121"/>
          <w:sz w:val="28"/>
        </w:rPr>
      </w:pPr>
      <w:r w:rsidRPr="000F4D64">
        <w:rPr>
          <w:rStyle w:val="FontStyle121"/>
          <w:sz w:val="28"/>
        </w:rPr>
        <w:t>Р</w:t>
      </w:r>
      <w:r>
        <w:rPr>
          <w:rStyle w:val="FontStyle121"/>
          <w:sz w:val="28"/>
        </w:rPr>
        <w:t>еєстр</w:t>
      </w:r>
    </w:p>
    <w:p w14:paraId="6C8DE1B5" w14:textId="77777777" w:rsidR="00A90E98" w:rsidRPr="000F4D64" w:rsidRDefault="00A90E98" w:rsidP="00A90E98">
      <w:pPr>
        <w:jc w:val="center"/>
        <w:rPr>
          <w:rStyle w:val="FontStyle121"/>
          <w:sz w:val="28"/>
        </w:rPr>
      </w:pPr>
      <w:r w:rsidRPr="000F4D64">
        <w:rPr>
          <w:rStyle w:val="FontStyle121"/>
          <w:sz w:val="28"/>
        </w:rPr>
        <w:t xml:space="preserve">активів, що передаються відповідно до договору про передачу страхового портфеля </w:t>
      </w:r>
    </w:p>
    <w:p w14:paraId="1A18CAD4" w14:textId="77777777" w:rsidR="00A90E98" w:rsidRPr="000F4D64" w:rsidRDefault="00A90E98" w:rsidP="00A90E98">
      <w:pPr>
        <w:jc w:val="center"/>
        <w:rPr>
          <w:rStyle w:val="FontStyle121"/>
          <w:sz w:val="28"/>
        </w:rPr>
      </w:pPr>
      <w:r w:rsidRPr="000F4D64">
        <w:rPr>
          <w:rStyle w:val="FontStyle121"/>
          <w:sz w:val="28"/>
        </w:rPr>
        <w:t>(зразок)</w:t>
      </w:r>
    </w:p>
    <w:p w14:paraId="4429D40C" w14:textId="24058B07" w:rsidR="00A90E98" w:rsidRDefault="00A90E98" w:rsidP="00A90E98">
      <w:pPr>
        <w:spacing w:line="276" w:lineRule="auto"/>
        <w:jc w:val="left"/>
        <w:rPr>
          <w:rStyle w:val="FontStyle121"/>
        </w:rPr>
      </w:pPr>
    </w:p>
    <w:p w14:paraId="03B361A4" w14:textId="77777777" w:rsidR="00A90E98" w:rsidRDefault="00A90E98" w:rsidP="00A90E98">
      <w:pPr>
        <w:spacing w:line="276" w:lineRule="auto"/>
        <w:jc w:val="left"/>
        <w:rPr>
          <w:rStyle w:val="FontStyle121"/>
        </w:rPr>
      </w:pPr>
    </w:p>
    <w:p w14:paraId="13B8B092" w14:textId="77777777" w:rsidR="00A90E98" w:rsidRDefault="00A90E98" w:rsidP="00A90E98">
      <w:pPr>
        <w:ind w:firstLine="720"/>
        <w:jc w:val="center"/>
        <w:rPr>
          <w:rStyle w:val="FontStyle121"/>
          <w:sz w:val="28"/>
        </w:rPr>
      </w:pPr>
      <w:r w:rsidRPr="000F4D64">
        <w:rPr>
          <w:rStyle w:val="FontStyle121"/>
          <w:sz w:val="28"/>
        </w:rPr>
        <w:t xml:space="preserve">Розділ </w:t>
      </w:r>
      <w:r w:rsidRPr="000F4D64">
        <w:rPr>
          <w:rStyle w:val="FontStyle121"/>
          <w:sz w:val="28"/>
          <w:lang w:val="en-US"/>
        </w:rPr>
        <w:t>I</w:t>
      </w:r>
      <w:r w:rsidRPr="000F4D64">
        <w:rPr>
          <w:rStyle w:val="FontStyle121"/>
          <w:sz w:val="28"/>
        </w:rPr>
        <w:t xml:space="preserve">. Зведений </w:t>
      </w:r>
      <w:r>
        <w:rPr>
          <w:rStyle w:val="FontStyle121"/>
          <w:sz w:val="28"/>
        </w:rPr>
        <w:t>р</w:t>
      </w:r>
      <w:r w:rsidRPr="000F4D64">
        <w:rPr>
          <w:rStyle w:val="FontStyle121"/>
          <w:sz w:val="28"/>
        </w:rPr>
        <w:t xml:space="preserve">еєстр активів, що передаються відповідно до договору про передачу страхового портфеля </w:t>
      </w:r>
    </w:p>
    <w:p w14:paraId="2F5A8D35" w14:textId="77777777" w:rsidR="00A90E98" w:rsidRDefault="00A90E98" w:rsidP="00A90E98">
      <w:pPr>
        <w:jc w:val="center"/>
        <w:rPr>
          <w:rStyle w:val="FontStyle121"/>
          <w:sz w:val="28"/>
        </w:rPr>
      </w:pPr>
      <w:r w:rsidRPr="008910BB">
        <w:rPr>
          <w:rStyle w:val="FontStyle121"/>
          <w:sz w:val="28"/>
        </w:rPr>
        <w:t>(далі – Реєстр активів)</w:t>
      </w:r>
      <w:r w:rsidRPr="000F4D64">
        <w:rPr>
          <w:rStyle w:val="FontStyle121"/>
          <w:sz w:val="28"/>
        </w:rPr>
        <w:t xml:space="preserve"> на </w:t>
      </w:r>
      <w:r w:rsidRPr="00CB5C26">
        <w:rPr>
          <w:rStyle w:val="FontStyle121"/>
          <w:sz w:val="28"/>
        </w:rPr>
        <w:t xml:space="preserve">___________ 20__ </w:t>
      </w:r>
      <w:r w:rsidRPr="000F4D64">
        <w:rPr>
          <w:rStyle w:val="FontStyle121"/>
          <w:sz w:val="28"/>
        </w:rPr>
        <w:t>р</w:t>
      </w:r>
      <w:r>
        <w:rPr>
          <w:rStyle w:val="FontStyle121"/>
          <w:sz w:val="28"/>
        </w:rPr>
        <w:t>оку</w:t>
      </w:r>
    </w:p>
    <w:p w14:paraId="3FE7FEA0" w14:textId="77777777" w:rsidR="00A90E98" w:rsidRDefault="00A90E98" w:rsidP="00A90E98">
      <w:pPr>
        <w:jc w:val="right"/>
      </w:pPr>
    </w:p>
    <w:p w14:paraId="422007D5" w14:textId="77777777" w:rsidR="00A90E98" w:rsidRDefault="00A90E98" w:rsidP="00A90E98">
      <w:pPr>
        <w:jc w:val="right"/>
      </w:pPr>
      <w:r w:rsidRPr="008C75D7">
        <w:t>Таблиця 1</w:t>
      </w:r>
    </w:p>
    <w:p w14:paraId="61D949B3" w14:textId="77777777" w:rsidR="00A90E98" w:rsidRDefault="00A90E98" w:rsidP="00A90E98">
      <w:pPr>
        <w:jc w:val="right"/>
      </w:pPr>
    </w:p>
    <w:tbl>
      <w:tblPr>
        <w:tblStyle w:val="a9"/>
        <w:tblW w:w="15115" w:type="dxa"/>
        <w:tblLayout w:type="fixed"/>
        <w:tblLook w:val="04A0" w:firstRow="1" w:lastRow="0" w:firstColumn="1" w:lastColumn="0" w:noHBand="0" w:noVBand="1"/>
      </w:tblPr>
      <w:tblGrid>
        <w:gridCol w:w="625"/>
        <w:gridCol w:w="1326"/>
        <w:gridCol w:w="3346"/>
        <w:gridCol w:w="3347"/>
        <w:gridCol w:w="3347"/>
        <w:gridCol w:w="3124"/>
      </w:tblGrid>
      <w:tr w:rsidR="00A90E98" w:rsidRPr="004559E6" w14:paraId="023145B2" w14:textId="77777777" w:rsidTr="00A90E98">
        <w:trPr>
          <w:cantSplit/>
          <w:trHeight w:val="1372"/>
        </w:trPr>
        <w:tc>
          <w:tcPr>
            <w:tcW w:w="625" w:type="dxa"/>
            <w:shd w:val="clear" w:color="auto" w:fill="auto"/>
            <w:textDirection w:val="btLr"/>
          </w:tcPr>
          <w:p w14:paraId="67ED3144" w14:textId="77777777" w:rsidR="00A90E98" w:rsidRPr="004559E6" w:rsidRDefault="00A90E98" w:rsidP="00A90E98">
            <w:pPr>
              <w:pStyle w:val="af7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4559E6">
              <w:rPr>
                <w:rFonts w:cs="Times New Roman"/>
                <w:sz w:val="28"/>
                <w:szCs w:val="28"/>
              </w:rPr>
              <w:t>№ з/п</w:t>
            </w:r>
          </w:p>
        </w:tc>
        <w:tc>
          <w:tcPr>
            <w:tcW w:w="1326" w:type="dxa"/>
            <w:shd w:val="clear" w:color="auto" w:fill="auto"/>
          </w:tcPr>
          <w:p w14:paraId="1187E45C" w14:textId="77777777" w:rsidR="00A90E98" w:rsidRPr="004559E6" w:rsidRDefault="00A90E98" w:rsidP="00A90E98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Ознака</w:t>
            </w:r>
          </w:p>
        </w:tc>
        <w:tc>
          <w:tcPr>
            <w:tcW w:w="3346" w:type="dxa"/>
            <w:shd w:val="clear" w:color="auto" w:fill="auto"/>
          </w:tcPr>
          <w:p w14:paraId="25504B0E" w14:textId="77777777" w:rsidR="00A90E98" w:rsidRPr="004559E6" w:rsidRDefault="00A90E98" w:rsidP="00A90E98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4559E6">
              <w:rPr>
                <w:rFonts w:cs="Times New Roman"/>
                <w:sz w:val="28"/>
                <w:szCs w:val="28"/>
              </w:rPr>
              <w:t xml:space="preserve">Найменування активу, що передається </w:t>
            </w:r>
          </w:p>
        </w:tc>
        <w:tc>
          <w:tcPr>
            <w:tcW w:w="3347" w:type="dxa"/>
            <w:shd w:val="clear" w:color="auto" w:fill="auto"/>
          </w:tcPr>
          <w:p w14:paraId="145C2351" w14:textId="77777777" w:rsidR="00A90E98" w:rsidRPr="004559E6" w:rsidRDefault="00A90E98" w:rsidP="00A90E98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4559E6">
              <w:rPr>
                <w:rFonts w:cs="Times New Roman"/>
                <w:sz w:val="28"/>
                <w:szCs w:val="28"/>
              </w:rPr>
              <w:t>Узгоджена вартість активу, що передається, грн.</w:t>
            </w:r>
          </w:p>
        </w:tc>
        <w:tc>
          <w:tcPr>
            <w:tcW w:w="3347" w:type="dxa"/>
            <w:shd w:val="clear" w:color="auto" w:fill="auto"/>
          </w:tcPr>
          <w:p w14:paraId="2DC39BFD" w14:textId="77777777" w:rsidR="00A90E98" w:rsidRPr="004559E6" w:rsidRDefault="00A90E98" w:rsidP="00A90E98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4559E6">
              <w:rPr>
                <w:rFonts w:cs="Times New Roman"/>
                <w:sz w:val="28"/>
                <w:szCs w:val="28"/>
              </w:rPr>
              <w:t>Частина узгодженої вартості активу, врахована у покриття технічних резервів у складі страхового портфелю, грн.</w:t>
            </w:r>
          </w:p>
        </w:tc>
        <w:tc>
          <w:tcPr>
            <w:tcW w:w="3124" w:type="dxa"/>
            <w:shd w:val="clear" w:color="auto" w:fill="auto"/>
          </w:tcPr>
          <w:p w14:paraId="44441047" w14:textId="77777777" w:rsidR="00A90E98" w:rsidRPr="004559E6" w:rsidRDefault="00A90E98" w:rsidP="00A90E98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4559E6">
              <w:rPr>
                <w:rFonts w:cs="Times New Roman"/>
                <w:sz w:val="28"/>
                <w:szCs w:val="28"/>
              </w:rPr>
              <w:t>Відсоток покриття активом технічних резервів у складі страхового портфелю,  %</w:t>
            </w:r>
          </w:p>
        </w:tc>
      </w:tr>
      <w:tr w:rsidR="00A90E98" w:rsidRPr="004559E6" w14:paraId="60553620" w14:textId="77777777" w:rsidTr="00A90E98">
        <w:tc>
          <w:tcPr>
            <w:tcW w:w="625" w:type="dxa"/>
          </w:tcPr>
          <w:p w14:paraId="374B5F3C" w14:textId="77777777" w:rsidR="00A90E98" w:rsidRPr="004559E6" w:rsidRDefault="00A90E98" w:rsidP="00A90E98">
            <w:pPr>
              <w:jc w:val="center"/>
            </w:pPr>
            <w:r w:rsidRPr="004559E6">
              <w:t>1</w:t>
            </w:r>
          </w:p>
        </w:tc>
        <w:tc>
          <w:tcPr>
            <w:tcW w:w="1326" w:type="dxa"/>
          </w:tcPr>
          <w:p w14:paraId="619142A9" w14:textId="77777777" w:rsidR="00A90E98" w:rsidRPr="004559E6" w:rsidRDefault="00A90E98" w:rsidP="00A90E98">
            <w:pPr>
              <w:jc w:val="center"/>
            </w:pPr>
            <w:r>
              <w:t>2</w:t>
            </w:r>
          </w:p>
        </w:tc>
        <w:tc>
          <w:tcPr>
            <w:tcW w:w="3346" w:type="dxa"/>
          </w:tcPr>
          <w:p w14:paraId="1CB73147" w14:textId="77777777" w:rsidR="00A90E98" w:rsidRPr="004559E6" w:rsidRDefault="00A90E98" w:rsidP="00A90E98">
            <w:pPr>
              <w:jc w:val="center"/>
            </w:pPr>
            <w:r>
              <w:t>3</w:t>
            </w:r>
          </w:p>
        </w:tc>
        <w:tc>
          <w:tcPr>
            <w:tcW w:w="3347" w:type="dxa"/>
          </w:tcPr>
          <w:p w14:paraId="3AEA2924" w14:textId="77777777" w:rsidR="00A90E98" w:rsidRPr="004559E6" w:rsidRDefault="00A90E98" w:rsidP="00A90E98">
            <w:pPr>
              <w:jc w:val="center"/>
            </w:pPr>
            <w:r>
              <w:t>4</w:t>
            </w:r>
          </w:p>
        </w:tc>
        <w:tc>
          <w:tcPr>
            <w:tcW w:w="3347" w:type="dxa"/>
          </w:tcPr>
          <w:p w14:paraId="44391455" w14:textId="77777777" w:rsidR="00A90E98" w:rsidRPr="004559E6" w:rsidRDefault="00A90E98" w:rsidP="00A90E98">
            <w:pPr>
              <w:jc w:val="center"/>
            </w:pPr>
            <w:r>
              <w:t>5</w:t>
            </w:r>
          </w:p>
        </w:tc>
        <w:tc>
          <w:tcPr>
            <w:tcW w:w="3124" w:type="dxa"/>
          </w:tcPr>
          <w:p w14:paraId="5CCDDAF1" w14:textId="77777777" w:rsidR="00A90E98" w:rsidRPr="004559E6" w:rsidRDefault="00A90E98" w:rsidP="00A90E98">
            <w:pPr>
              <w:jc w:val="center"/>
            </w:pPr>
            <w:r>
              <w:t>6</w:t>
            </w:r>
          </w:p>
        </w:tc>
      </w:tr>
      <w:tr w:rsidR="00A90E98" w:rsidRPr="004559E6" w14:paraId="171B438A" w14:textId="77777777" w:rsidTr="00A90E98">
        <w:tc>
          <w:tcPr>
            <w:tcW w:w="625" w:type="dxa"/>
          </w:tcPr>
          <w:p w14:paraId="400A5D04" w14:textId="77777777" w:rsidR="00A90E98" w:rsidRPr="004559E6" w:rsidRDefault="00A90E98" w:rsidP="00A90E98">
            <w:pPr>
              <w:jc w:val="center"/>
            </w:pPr>
            <w:r w:rsidRPr="004559E6">
              <w:t>1</w:t>
            </w:r>
          </w:p>
        </w:tc>
        <w:tc>
          <w:tcPr>
            <w:tcW w:w="1326" w:type="dxa"/>
          </w:tcPr>
          <w:p w14:paraId="689F31CD" w14:textId="77777777" w:rsidR="00A90E98" w:rsidRPr="004559E6" w:rsidRDefault="00A90E98" w:rsidP="00A90E98">
            <w:pPr>
              <w:jc w:val="center"/>
            </w:pPr>
            <w:r>
              <w:t>1.0.</w:t>
            </w:r>
          </w:p>
        </w:tc>
        <w:tc>
          <w:tcPr>
            <w:tcW w:w="3346" w:type="dxa"/>
          </w:tcPr>
          <w:p w14:paraId="3E466D06" w14:textId="77777777" w:rsidR="00A90E98" w:rsidRPr="004559E6" w:rsidRDefault="00A90E98" w:rsidP="00A90E98">
            <w:r w:rsidRPr="004559E6">
              <w:t>Грошові кошти</w:t>
            </w:r>
          </w:p>
        </w:tc>
        <w:tc>
          <w:tcPr>
            <w:tcW w:w="3347" w:type="dxa"/>
          </w:tcPr>
          <w:p w14:paraId="2ED15A12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347" w:type="dxa"/>
          </w:tcPr>
          <w:p w14:paraId="307924AE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124" w:type="dxa"/>
          </w:tcPr>
          <w:p w14:paraId="3280ED45" w14:textId="77777777" w:rsidR="00A90E98" w:rsidRPr="004559E6" w:rsidRDefault="00A90E98" w:rsidP="00A90E98">
            <w:pPr>
              <w:rPr>
                <w:b/>
                <w:lang w:val="en-GB" w:eastAsia="en-GB"/>
              </w:rPr>
            </w:pPr>
          </w:p>
        </w:tc>
      </w:tr>
      <w:tr w:rsidR="00A90E98" w:rsidRPr="004559E6" w14:paraId="5AC76AF9" w14:textId="77777777" w:rsidTr="00A90E98">
        <w:tc>
          <w:tcPr>
            <w:tcW w:w="625" w:type="dxa"/>
          </w:tcPr>
          <w:p w14:paraId="0BFAC5F3" w14:textId="77777777" w:rsidR="00A90E98" w:rsidRPr="004559E6" w:rsidRDefault="00A90E98" w:rsidP="00A90E98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14:paraId="2E88B353" w14:textId="77777777" w:rsidR="00A90E98" w:rsidRPr="004559E6" w:rsidRDefault="00A90E98" w:rsidP="00A90E98">
            <w:pPr>
              <w:jc w:val="center"/>
            </w:pPr>
            <w:r w:rsidRPr="004559E6">
              <w:t>1.1</w:t>
            </w:r>
            <w:r>
              <w:t>.</w:t>
            </w:r>
          </w:p>
        </w:tc>
        <w:tc>
          <w:tcPr>
            <w:tcW w:w="3346" w:type="dxa"/>
            <w:vAlign w:val="bottom"/>
          </w:tcPr>
          <w:p w14:paraId="4D544BE5" w14:textId="77777777" w:rsidR="00A90E98" w:rsidRPr="004559E6" w:rsidRDefault="00A90E98" w:rsidP="00A90E98">
            <w:r w:rsidRPr="004559E6">
              <w:t xml:space="preserve">Грошові кошти на поточних рахунках </w:t>
            </w:r>
          </w:p>
        </w:tc>
        <w:tc>
          <w:tcPr>
            <w:tcW w:w="3347" w:type="dxa"/>
            <w:vAlign w:val="bottom"/>
          </w:tcPr>
          <w:p w14:paraId="35F07ABE" w14:textId="77777777" w:rsidR="00A90E98" w:rsidRPr="004559E6" w:rsidRDefault="00A90E98" w:rsidP="00A90E98">
            <w:pPr>
              <w:jc w:val="right"/>
            </w:pPr>
          </w:p>
        </w:tc>
        <w:tc>
          <w:tcPr>
            <w:tcW w:w="3347" w:type="dxa"/>
            <w:vAlign w:val="bottom"/>
          </w:tcPr>
          <w:p w14:paraId="65A189BD" w14:textId="77777777" w:rsidR="00A90E98" w:rsidRPr="004559E6" w:rsidRDefault="00A90E98" w:rsidP="00A90E98">
            <w:pPr>
              <w:jc w:val="right"/>
            </w:pPr>
          </w:p>
        </w:tc>
        <w:tc>
          <w:tcPr>
            <w:tcW w:w="3124" w:type="dxa"/>
            <w:vAlign w:val="bottom"/>
          </w:tcPr>
          <w:p w14:paraId="012DF2C7" w14:textId="77777777" w:rsidR="00A90E98" w:rsidRPr="004559E6" w:rsidRDefault="00A90E98" w:rsidP="00A90E98">
            <w:pPr>
              <w:jc w:val="right"/>
            </w:pPr>
          </w:p>
        </w:tc>
      </w:tr>
    </w:tbl>
    <w:p w14:paraId="2F5FB285" w14:textId="77777777" w:rsidR="00A90E98" w:rsidRDefault="00A90E98" w:rsidP="00A90E98">
      <w:pPr>
        <w:jc w:val="right"/>
        <w:rPr>
          <w:spacing w:val="2"/>
        </w:rPr>
      </w:pPr>
    </w:p>
    <w:p w14:paraId="05505204" w14:textId="77777777" w:rsidR="00A90E98" w:rsidRPr="007A092F" w:rsidRDefault="00A90E98" w:rsidP="00A90E98">
      <w:pPr>
        <w:jc w:val="right"/>
        <w:rPr>
          <w:spacing w:val="2"/>
          <w:lang w:val="en-US"/>
        </w:rPr>
      </w:pPr>
      <w:r>
        <w:rPr>
          <w:spacing w:val="2"/>
        </w:rPr>
        <w:lastRenderedPageBreak/>
        <w:t xml:space="preserve">Продовження таблиці </w:t>
      </w:r>
      <w:r>
        <w:rPr>
          <w:spacing w:val="2"/>
          <w:lang w:val="en-US"/>
        </w:rPr>
        <w:t>1</w:t>
      </w: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776"/>
        <w:gridCol w:w="776"/>
        <w:gridCol w:w="3438"/>
        <w:gridCol w:w="3438"/>
        <w:gridCol w:w="3438"/>
        <w:gridCol w:w="3438"/>
      </w:tblGrid>
      <w:tr w:rsidR="00A90E98" w:rsidRPr="004559E6" w14:paraId="4F7F1AAD" w14:textId="77777777" w:rsidTr="00A90E98">
        <w:tc>
          <w:tcPr>
            <w:tcW w:w="776" w:type="dxa"/>
          </w:tcPr>
          <w:p w14:paraId="756711AE" w14:textId="77777777" w:rsidR="00A90E98" w:rsidRPr="004559E6" w:rsidRDefault="00A90E98" w:rsidP="00A90E98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1E4330" w14:textId="77777777" w:rsidR="00A90E98" w:rsidRPr="004559E6" w:rsidRDefault="00A90E98" w:rsidP="00A90E98">
            <w:pPr>
              <w:jc w:val="center"/>
            </w:pPr>
            <w:r w:rsidRPr="004559E6">
              <w:t>1.2</w:t>
            </w:r>
            <w:r>
              <w:t>.</w:t>
            </w:r>
          </w:p>
        </w:tc>
        <w:tc>
          <w:tcPr>
            <w:tcW w:w="3438" w:type="dxa"/>
            <w:vAlign w:val="bottom"/>
          </w:tcPr>
          <w:p w14:paraId="3A044F65" w14:textId="77777777" w:rsidR="00A90E98" w:rsidRPr="004559E6" w:rsidRDefault="00A90E98" w:rsidP="00A90E98">
            <w:r w:rsidRPr="004559E6">
              <w:t>Банківські вклади (депозити) та рахунки умовного зберігання (ескроу)</w:t>
            </w:r>
          </w:p>
        </w:tc>
        <w:tc>
          <w:tcPr>
            <w:tcW w:w="3438" w:type="dxa"/>
            <w:vAlign w:val="bottom"/>
          </w:tcPr>
          <w:p w14:paraId="5266B00E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487CE52C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7A70ABE3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1F9B90D1" w14:textId="77777777" w:rsidTr="00A90E98">
        <w:tc>
          <w:tcPr>
            <w:tcW w:w="776" w:type="dxa"/>
          </w:tcPr>
          <w:p w14:paraId="5A2F3863" w14:textId="77777777" w:rsidR="00A90E98" w:rsidRPr="004559E6" w:rsidRDefault="00A90E98" w:rsidP="00A90E98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0930A20" w14:textId="77777777" w:rsidR="00A90E98" w:rsidRPr="004559E6" w:rsidRDefault="00A90E98" w:rsidP="00A90E98">
            <w:pPr>
              <w:jc w:val="center"/>
            </w:pPr>
            <w:r>
              <w:t>2.0.</w:t>
            </w:r>
          </w:p>
        </w:tc>
        <w:tc>
          <w:tcPr>
            <w:tcW w:w="3438" w:type="dxa"/>
            <w:vAlign w:val="bottom"/>
          </w:tcPr>
          <w:p w14:paraId="03F85781" w14:textId="77777777" w:rsidR="00A90E98" w:rsidRPr="004559E6" w:rsidRDefault="00A90E98" w:rsidP="00A90E98">
            <w:r w:rsidRPr="004559E6">
              <w:t>Рахунки у банківських металах</w:t>
            </w:r>
          </w:p>
        </w:tc>
        <w:tc>
          <w:tcPr>
            <w:tcW w:w="3438" w:type="dxa"/>
            <w:vAlign w:val="bottom"/>
          </w:tcPr>
          <w:p w14:paraId="69419639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142D08EA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1EBBA452" w14:textId="77777777" w:rsidR="00A90E98" w:rsidRPr="004559E6" w:rsidRDefault="00A90E98" w:rsidP="00A90E98">
            <w:pPr>
              <w:jc w:val="right"/>
              <w:rPr>
                <w:b/>
                <w:lang w:val="en-GB" w:eastAsia="en-GB"/>
              </w:rPr>
            </w:pPr>
          </w:p>
        </w:tc>
      </w:tr>
      <w:tr w:rsidR="00A90E98" w:rsidRPr="004559E6" w14:paraId="37290672" w14:textId="77777777" w:rsidTr="00A90E98">
        <w:tc>
          <w:tcPr>
            <w:tcW w:w="776" w:type="dxa"/>
          </w:tcPr>
          <w:p w14:paraId="2E0F7027" w14:textId="77777777" w:rsidR="00A90E98" w:rsidRPr="004559E6" w:rsidRDefault="00A90E98" w:rsidP="00A90E98">
            <w:pPr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14E53EC" w14:textId="77777777" w:rsidR="00A90E98" w:rsidRPr="004559E6" w:rsidRDefault="00A90E98" w:rsidP="00A90E98">
            <w:pPr>
              <w:jc w:val="center"/>
            </w:pPr>
            <w:r>
              <w:t>3.0.</w:t>
            </w:r>
          </w:p>
        </w:tc>
        <w:tc>
          <w:tcPr>
            <w:tcW w:w="3438" w:type="dxa"/>
            <w:vAlign w:val="bottom"/>
          </w:tcPr>
          <w:p w14:paraId="54F650B6" w14:textId="77777777" w:rsidR="00A90E98" w:rsidRPr="004559E6" w:rsidRDefault="00A90E98" w:rsidP="00A90E98">
            <w:r w:rsidRPr="004559E6">
              <w:t>Цінні папери</w:t>
            </w:r>
          </w:p>
        </w:tc>
        <w:tc>
          <w:tcPr>
            <w:tcW w:w="3438" w:type="dxa"/>
            <w:vAlign w:val="bottom"/>
          </w:tcPr>
          <w:p w14:paraId="08833701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2CE1CF85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6DE2F6F5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5BC0046A" w14:textId="77777777" w:rsidTr="00A90E98">
        <w:tc>
          <w:tcPr>
            <w:tcW w:w="776" w:type="dxa"/>
          </w:tcPr>
          <w:p w14:paraId="3BE91D8E" w14:textId="77777777" w:rsidR="00A90E98" w:rsidRPr="004559E6" w:rsidRDefault="00A90E98" w:rsidP="00A90E98">
            <w:pPr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91F97C4" w14:textId="77777777" w:rsidR="00A90E98" w:rsidRPr="004559E6" w:rsidRDefault="00A90E98" w:rsidP="00A90E98">
            <w:pPr>
              <w:jc w:val="center"/>
            </w:pPr>
            <w:r>
              <w:t>3.1.</w:t>
            </w:r>
          </w:p>
        </w:tc>
        <w:tc>
          <w:tcPr>
            <w:tcW w:w="3438" w:type="dxa"/>
            <w:vAlign w:val="bottom"/>
          </w:tcPr>
          <w:p w14:paraId="4C0E2979" w14:textId="77777777" w:rsidR="00A90E98" w:rsidRPr="004559E6" w:rsidRDefault="00A90E98" w:rsidP="00A90E98">
            <w:r w:rsidRPr="004559E6">
              <w:t>Акції</w:t>
            </w:r>
          </w:p>
        </w:tc>
        <w:tc>
          <w:tcPr>
            <w:tcW w:w="3438" w:type="dxa"/>
            <w:vAlign w:val="bottom"/>
          </w:tcPr>
          <w:p w14:paraId="5659D6C1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4F90951C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78B53BB2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39EB4DC4" w14:textId="77777777" w:rsidTr="00A90E98">
        <w:tc>
          <w:tcPr>
            <w:tcW w:w="776" w:type="dxa"/>
          </w:tcPr>
          <w:p w14:paraId="70762DF2" w14:textId="77777777" w:rsidR="00A90E98" w:rsidRPr="004559E6" w:rsidRDefault="00A90E98" w:rsidP="00A90E98">
            <w:pPr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0CD9C26" w14:textId="77777777" w:rsidR="00A90E98" w:rsidRPr="004559E6" w:rsidRDefault="00A90E98" w:rsidP="00A90E98">
            <w:pPr>
              <w:jc w:val="center"/>
            </w:pPr>
            <w:r w:rsidRPr="004559E6">
              <w:t>3.2.</w:t>
            </w:r>
          </w:p>
        </w:tc>
        <w:tc>
          <w:tcPr>
            <w:tcW w:w="3438" w:type="dxa"/>
            <w:vAlign w:val="bottom"/>
          </w:tcPr>
          <w:p w14:paraId="6AEBFB66" w14:textId="77777777" w:rsidR="00A90E98" w:rsidRPr="004559E6" w:rsidRDefault="00A90E98" w:rsidP="00A90E98">
            <w:r w:rsidRPr="004559E6">
              <w:t>Корпоративні облігації (крім цільових облігацій)</w:t>
            </w:r>
          </w:p>
        </w:tc>
        <w:tc>
          <w:tcPr>
            <w:tcW w:w="3438" w:type="dxa"/>
            <w:vAlign w:val="bottom"/>
          </w:tcPr>
          <w:p w14:paraId="7A186E97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165789E0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375102F5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29B95121" w14:textId="77777777" w:rsidTr="00A90E98">
        <w:tc>
          <w:tcPr>
            <w:tcW w:w="776" w:type="dxa"/>
          </w:tcPr>
          <w:p w14:paraId="13132D1A" w14:textId="77777777" w:rsidR="00A90E98" w:rsidRPr="004559E6" w:rsidRDefault="00A90E98" w:rsidP="00A90E98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1B5EA34" w14:textId="77777777" w:rsidR="00A90E98" w:rsidRPr="004559E6" w:rsidRDefault="00A90E98" w:rsidP="00A90E98">
            <w:pPr>
              <w:jc w:val="center"/>
            </w:pPr>
            <w:r w:rsidRPr="004559E6">
              <w:t>3.3.</w:t>
            </w:r>
          </w:p>
        </w:tc>
        <w:tc>
          <w:tcPr>
            <w:tcW w:w="3438" w:type="dxa"/>
            <w:vAlign w:val="bottom"/>
          </w:tcPr>
          <w:p w14:paraId="1AE6A9BB" w14:textId="77777777" w:rsidR="00A90E98" w:rsidRPr="004559E6" w:rsidRDefault="00A90E98" w:rsidP="00A90E98">
            <w:r w:rsidRPr="004559E6">
              <w:t>Облігації місцевих позик</w:t>
            </w:r>
          </w:p>
        </w:tc>
        <w:tc>
          <w:tcPr>
            <w:tcW w:w="3438" w:type="dxa"/>
            <w:vAlign w:val="bottom"/>
          </w:tcPr>
          <w:p w14:paraId="1E0A206F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058B1054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42FE1D5D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0969D213" w14:textId="77777777" w:rsidTr="00A90E98">
        <w:tc>
          <w:tcPr>
            <w:tcW w:w="776" w:type="dxa"/>
          </w:tcPr>
          <w:p w14:paraId="456A1862" w14:textId="77777777" w:rsidR="00A90E98" w:rsidRPr="004559E6" w:rsidRDefault="00A90E98" w:rsidP="00A90E98">
            <w:pPr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23646B0" w14:textId="77777777" w:rsidR="00A90E98" w:rsidRPr="004559E6" w:rsidRDefault="00A90E98" w:rsidP="00A90E98">
            <w:pPr>
              <w:jc w:val="center"/>
            </w:pPr>
            <w:r w:rsidRPr="004559E6">
              <w:t>3.4.</w:t>
            </w:r>
          </w:p>
        </w:tc>
        <w:tc>
          <w:tcPr>
            <w:tcW w:w="3438" w:type="dxa"/>
            <w:vAlign w:val="bottom"/>
          </w:tcPr>
          <w:p w14:paraId="474294AB" w14:textId="77777777" w:rsidR="00A90E98" w:rsidRPr="004559E6" w:rsidRDefault="00A90E98" w:rsidP="00A90E98">
            <w:r w:rsidRPr="004559E6">
              <w:t>Облігації міжнародних фінансових організацій</w:t>
            </w:r>
          </w:p>
        </w:tc>
        <w:tc>
          <w:tcPr>
            <w:tcW w:w="3438" w:type="dxa"/>
            <w:vAlign w:val="bottom"/>
          </w:tcPr>
          <w:p w14:paraId="604E4FF1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375DB900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218F16C9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090AF86A" w14:textId="77777777" w:rsidTr="00A90E98">
        <w:tc>
          <w:tcPr>
            <w:tcW w:w="776" w:type="dxa"/>
          </w:tcPr>
          <w:p w14:paraId="3BACC718" w14:textId="77777777" w:rsidR="00A90E98" w:rsidRPr="004559E6" w:rsidRDefault="00A90E98" w:rsidP="00A90E98">
            <w:pPr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6E5EB34A" w14:textId="77777777" w:rsidR="00A90E98" w:rsidRPr="004559E6" w:rsidRDefault="00A90E98" w:rsidP="00A90E98">
            <w:pPr>
              <w:jc w:val="center"/>
            </w:pPr>
            <w:r w:rsidRPr="004559E6">
              <w:t>3.5</w:t>
            </w:r>
            <w:r>
              <w:t>.</w:t>
            </w:r>
          </w:p>
        </w:tc>
        <w:tc>
          <w:tcPr>
            <w:tcW w:w="3438" w:type="dxa"/>
            <w:vAlign w:val="bottom"/>
          </w:tcPr>
          <w:p w14:paraId="42111A57" w14:textId="77777777" w:rsidR="00A90E98" w:rsidRPr="004559E6" w:rsidRDefault="00A90E98" w:rsidP="00A90E98">
            <w:r w:rsidRPr="004559E6">
              <w:t>Цінні папери іноземних держав – емітентів</w:t>
            </w:r>
          </w:p>
        </w:tc>
        <w:tc>
          <w:tcPr>
            <w:tcW w:w="3438" w:type="dxa"/>
            <w:vAlign w:val="bottom"/>
          </w:tcPr>
          <w:p w14:paraId="252C4A35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2F279B7C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1D84C1C9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641A1FEA" w14:textId="77777777" w:rsidTr="00A90E98">
        <w:tc>
          <w:tcPr>
            <w:tcW w:w="776" w:type="dxa"/>
          </w:tcPr>
          <w:p w14:paraId="04E8BD6C" w14:textId="77777777" w:rsidR="00A90E98" w:rsidRPr="004559E6" w:rsidRDefault="00A90E98" w:rsidP="00A90E98">
            <w:pPr>
              <w:jc w:val="center"/>
            </w:pPr>
            <w:r>
              <w:t>11</w:t>
            </w:r>
          </w:p>
        </w:tc>
        <w:tc>
          <w:tcPr>
            <w:tcW w:w="776" w:type="dxa"/>
          </w:tcPr>
          <w:p w14:paraId="6FB79393" w14:textId="77777777" w:rsidR="00A90E98" w:rsidRPr="004559E6" w:rsidRDefault="00A90E98" w:rsidP="00A90E98">
            <w:pPr>
              <w:jc w:val="center"/>
            </w:pPr>
            <w:r w:rsidRPr="004559E6">
              <w:t>3.6.</w:t>
            </w:r>
          </w:p>
        </w:tc>
        <w:tc>
          <w:tcPr>
            <w:tcW w:w="3438" w:type="dxa"/>
            <w:vAlign w:val="bottom"/>
          </w:tcPr>
          <w:p w14:paraId="70A56935" w14:textId="77777777" w:rsidR="00A90E98" w:rsidRPr="004559E6" w:rsidRDefault="00A90E98" w:rsidP="00A90E98">
            <w:r w:rsidRPr="004559E6">
              <w:t>Державні цінні папери</w:t>
            </w:r>
          </w:p>
        </w:tc>
        <w:tc>
          <w:tcPr>
            <w:tcW w:w="3438" w:type="dxa"/>
            <w:vAlign w:val="bottom"/>
          </w:tcPr>
          <w:p w14:paraId="14C20B5F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733AEB63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366537CA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1299AB48" w14:textId="77777777" w:rsidTr="00A90E98">
        <w:tc>
          <w:tcPr>
            <w:tcW w:w="776" w:type="dxa"/>
          </w:tcPr>
          <w:p w14:paraId="5947448D" w14:textId="77777777" w:rsidR="00A90E98" w:rsidRPr="004559E6" w:rsidRDefault="00A90E98" w:rsidP="00A90E98">
            <w:pPr>
              <w:jc w:val="center"/>
            </w:pPr>
            <w:r>
              <w:t>12</w:t>
            </w:r>
          </w:p>
        </w:tc>
        <w:tc>
          <w:tcPr>
            <w:tcW w:w="776" w:type="dxa"/>
          </w:tcPr>
          <w:p w14:paraId="1E1DA852" w14:textId="77777777" w:rsidR="00A90E98" w:rsidRPr="004559E6" w:rsidRDefault="00A90E98" w:rsidP="00A90E98">
            <w:pPr>
              <w:jc w:val="center"/>
            </w:pPr>
            <w:r>
              <w:t>4.0.</w:t>
            </w:r>
          </w:p>
        </w:tc>
        <w:tc>
          <w:tcPr>
            <w:tcW w:w="3438" w:type="dxa"/>
            <w:vAlign w:val="bottom"/>
          </w:tcPr>
          <w:p w14:paraId="72CF161F" w14:textId="77777777" w:rsidR="00A90E98" w:rsidRPr="004559E6" w:rsidRDefault="00A90E98" w:rsidP="00A90E98">
            <w:r w:rsidRPr="004559E6">
              <w:t>Нерухоме майно</w:t>
            </w:r>
          </w:p>
        </w:tc>
        <w:tc>
          <w:tcPr>
            <w:tcW w:w="3438" w:type="dxa"/>
            <w:vAlign w:val="bottom"/>
          </w:tcPr>
          <w:p w14:paraId="0D909648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7EE1F4BC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3D76D36C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0CBCAAC8" w14:textId="77777777" w:rsidTr="00A90E98">
        <w:tc>
          <w:tcPr>
            <w:tcW w:w="776" w:type="dxa"/>
          </w:tcPr>
          <w:p w14:paraId="2C4CA2DA" w14:textId="77777777" w:rsidR="00A90E98" w:rsidRPr="004559E6" w:rsidRDefault="00A90E98" w:rsidP="00A90E98">
            <w:pPr>
              <w:jc w:val="center"/>
            </w:pPr>
            <w:r>
              <w:t>13</w:t>
            </w:r>
          </w:p>
        </w:tc>
        <w:tc>
          <w:tcPr>
            <w:tcW w:w="776" w:type="dxa"/>
          </w:tcPr>
          <w:p w14:paraId="131059CB" w14:textId="77777777" w:rsidR="00A90E98" w:rsidRPr="004559E6" w:rsidRDefault="00A90E98" w:rsidP="00A90E98">
            <w:pPr>
              <w:jc w:val="center"/>
            </w:pPr>
            <w:r w:rsidRPr="004559E6">
              <w:t>4.1.</w:t>
            </w:r>
          </w:p>
        </w:tc>
        <w:tc>
          <w:tcPr>
            <w:tcW w:w="3438" w:type="dxa"/>
            <w:vAlign w:val="bottom"/>
          </w:tcPr>
          <w:p w14:paraId="755176FE" w14:textId="77777777" w:rsidR="00A90E98" w:rsidRPr="004559E6" w:rsidRDefault="00A90E98" w:rsidP="00A90E98">
            <w:r w:rsidRPr="004559E6">
              <w:t>Об’єкти нежитлової нерухомості</w:t>
            </w:r>
          </w:p>
        </w:tc>
        <w:tc>
          <w:tcPr>
            <w:tcW w:w="3438" w:type="dxa"/>
            <w:vAlign w:val="bottom"/>
          </w:tcPr>
          <w:p w14:paraId="514EDB98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594B30A8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34968016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73002219" w14:textId="77777777" w:rsidTr="00A90E98">
        <w:tc>
          <w:tcPr>
            <w:tcW w:w="776" w:type="dxa"/>
          </w:tcPr>
          <w:p w14:paraId="3CF06584" w14:textId="77777777" w:rsidR="00A90E98" w:rsidRPr="004559E6" w:rsidRDefault="00A90E98" w:rsidP="00A90E98">
            <w:pPr>
              <w:jc w:val="center"/>
            </w:pPr>
            <w:r>
              <w:t>14</w:t>
            </w:r>
          </w:p>
        </w:tc>
        <w:tc>
          <w:tcPr>
            <w:tcW w:w="776" w:type="dxa"/>
          </w:tcPr>
          <w:p w14:paraId="6D734EE5" w14:textId="77777777" w:rsidR="00A90E98" w:rsidRPr="004559E6" w:rsidRDefault="00A90E98" w:rsidP="00A90E98">
            <w:pPr>
              <w:jc w:val="center"/>
            </w:pPr>
            <w:r w:rsidRPr="004559E6">
              <w:t>4.2</w:t>
            </w:r>
            <w:r>
              <w:t>.</w:t>
            </w:r>
          </w:p>
        </w:tc>
        <w:tc>
          <w:tcPr>
            <w:tcW w:w="3438" w:type="dxa"/>
            <w:vAlign w:val="bottom"/>
          </w:tcPr>
          <w:p w14:paraId="7BA68E24" w14:textId="77777777" w:rsidR="00A90E98" w:rsidRPr="004559E6" w:rsidRDefault="00A90E98" w:rsidP="00A90E98">
            <w:r w:rsidRPr="004559E6">
              <w:t>Об’єкти житлової нерухомості</w:t>
            </w:r>
          </w:p>
        </w:tc>
        <w:tc>
          <w:tcPr>
            <w:tcW w:w="3438" w:type="dxa"/>
            <w:vAlign w:val="bottom"/>
          </w:tcPr>
          <w:p w14:paraId="3FA7EB19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27F2E6D7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2C8E87E5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27576685" w14:textId="77777777" w:rsidTr="00A90E98">
        <w:tc>
          <w:tcPr>
            <w:tcW w:w="776" w:type="dxa"/>
          </w:tcPr>
          <w:p w14:paraId="672904FA" w14:textId="77777777" w:rsidR="00A90E98" w:rsidRPr="004559E6" w:rsidRDefault="00A90E98" w:rsidP="00A90E98">
            <w:pPr>
              <w:jc w:val="center"/>
            </w:pPr>
            <w:r>
              <w:t>1</w:t>
            </w:r>
            <w:r w:rsidRPr="004559E6">
              <w:t>5</w:t>
            </w:r>
          </w:p>
        </w:tc>
        <w:tc>
          <w:tcPr>
            <w:tcW w:w="776" w:type="dxa"/>
          </w:tcPr>
          <w:p w14:paraId="2BB0DA3E" w14:textId="77777777" w:rsidR="00A90E98" w:rsidRPr="004559E6" w:rsidRDefault="00A90E98" w:rsidP="00A90E98">
            <w:pPr>
              <w:jc w:val="center"/>
            </w:pPr>
            <w:r>
              <w:t>5.0.</w:t>
            </w:r>
          </w:p>
        </w:tc>
        <w:tc>
          <w:tcPr>
            <w:tcW w:w="3438" w:type="dxa"/>
            <w:vAlign w:val="bottom"/>
          </w:tcPr>
          <w:p w14:paraId="3AB133D2" w14:textId="77777777" w:rsidR="00A90E98" w:rsidRPr="004559E6" w:rsidRDefault="00A90E98" w:rsidP="00A90E98">
            <w:r w:rsidRPr="004559E6">
              <w:t>Технічні резерви за договорами вихідного перестрахування</w:t>
            </w:r>
          </w:p>
        </w:tc>
        <w:tc>
          <w:tcPr>
            <w:tcW w:w="3438" w:type="dxa"/>
            <w:vAlign w:val="bottom"/>
          </w:tcPr>
          <w:p w14:paraId="3B1DDB14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036A554D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215725F2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</w:tbl>
    <w:p w14:paraId="5F04B93B" w14:textId="77777777" w:rsidR="00A90E98" w:rsidRDefault="00A90E98" w:rsidP="00A90E98"/>
    <w:p w14:paraId="5343001F" w14:textId="77777777" w:rsidR="00A90E98" w:rsidRDefault="00A90E98" w:rsidP="00A90E98"/>
    <w:p w14:paraId="4C68907C" w14:textId="77777777" w:rsidR="00A90E98" w:rsidRDefault="00A90E98" w:rsidP="00A90E98"/>
    <w:p w14:paraId="3FEC80EC" w14:textId="77777777" w:rsidR="00A90E98" w:rsidRDefault="00A90E98" w:rsidP="00A90E98">
      <w:pPr>
        <w:jc w:val="right"/>
      </w:pPr>
      <w:r w:rsidRPr="00F07EFF">
        <w:lastRenderedPageBreak/>
        <w:t>Продовження таблиці 1</w:t>
      </w: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776"/>
        <w:gridCol w:w="776"/>
        <w:gridCol w:w="3438"/>
        <w:gridCol w:w="3438"/>
        <w:gridCol w:w="3438"/>
        <w:gridCol w:w="3438"/>
      </w:tblGrid>
      <w:tr w:rsidR="00A90E98" w:rsidRPr="004559E6" w14:paraId="139EB422" w14:textId="77777777" w:rsidTr="00A90E98">
        <w:trPr>
          <w:trHeight w:val="1700"/>
        </w:trPr>
        <w:tc>
          <w:tcPr>
            <w:tcW w:w="776" w:type="dxa"/>
          </w:tcPr>
          <w:p w14:paraId="6F1AB626" w14:textId="77777777" w:rsidR="00A90E98" w:rsidRPr="004559E6" w:rsidRDefault="00A90E98" w:rsidP="00A90E98">
            <w:pPr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6ECAB687" w14:textId="77777777" w:rsidR="00A90E98" w:rsidRPr="004559E6" w:rsidRDefault="00A90E98" w:rsidP="00A90E98">
            <w:pPr>
              <w:jc w:val="center"/>
            </w:pPr>
            <w:r w:rsidRPr="004559E6">
              <w:t>5.1.</w:t>
            </w:r>
          </w:p>
        </w:tc>
        <w:tc>
          <w:tcPr>
            <w:tcW w:w="3438" w:type="dxa"/>
            <w:vAlign w:val="bottom"/>
          </w:tcPr>
          <w:p w14:paraId="71C95A71" w14:textId="77777777" w:rsidR="00A90E98" w:rsidRPr="004559E6" w:rsidRDefault="00A90E98" w:rsidP="00A90E98">
            <w:r w:rsidRPr="004559E6">
              <w:t>Технічні резерви за договорами вихідного перестрахування, укладені із страховиками (перестраховиками) резидентами</w:t>
            </w:r>
          </w:p>
        </w:tc>
        <w:tc>
          <w:tcPr>
            <w:tcW w:w="3438" w:type="dxa"/>
            <w:vAlign w:val="bottom"/>
          </w:tcPr>
          <w:p w14:paraId="549F9590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0939A08A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02D07ED7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666C6CB6" w14:textId="77777777" w:rsidTr="00A90E98">
        <w:tc>
          <w:tcPr>
            <w:tcW w:w="776" w:type="dxa"/>
          </w:tcPr>
          <w:p w14:paraId="4A712E68" w14:textId="77777777" w:rsidR="00A90E98" w:rsidRPr="004559E6" w:rsidRDefault="00A90E98" w:rsidP="00A90E98">
            <w:pPr>
              <w:jc w:val="center"/>
            </w:pPr>
            <w:r>
              <w:t>17</w:t>
            </w:r>
          </w:p>
        </w:tc>
        <w:tc>
          <w:tcPr>
            <w:tcW w:w="776" w:type="dxa"/>
          </w:tcPr>
          <w:p w14:paraId="730E2325" w14:textId="77777777" w:rsidR="00A90E98" w:rsidRPr="004559E6" w:rsidRDefault="00A90E98" w:rsidP="00A90E98">
            <w:pPr>
              <w:jc w:val="center"/>
            </w:pPr>
            <w:r w:rsidRPr="004559E6">
              <w:t>5.2.</w:t>
            </w:r>
          </w:p>
        </w:tc>
        <w:tc>
          <w:tcPr>
            <w:tcW w:w="3438" w:type="dxa"/>
            <w:vAlign w:val="bottom"/>
          </w:tcPr>
          <w:p w14:paraId="00673AB5" w14:textId="77777777" w:rsidR="00A90E98" w:rsidRPr="004559E6" w:rsidRDefault="00A90E98" w:rsidP="00A90E98">
            <w:r w:rsidRPr="004559E6">
              <w:t>Технічні резерви за договорами вихідного перестрахування укладеними із страховиками (перестраховиками) нерезидентами</w:t>
            </w:r>
          </w:p>
        </w:tc>
        <w:tc>
          <w:tcPr>
            <w:tcW w:w="3438" w:type="dxa"/>
            <w:vAlign w:val="bottom"/>
          </w:tcPr>
          <w:p w14:paraId="1343D366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2C11B8E3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3EEEB397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7EB79C89" w14:textId="77777777" w:rsidTr="00A90E98">
        <w:tc>
          <w:tcPr>
            <w:tcW w:w="776" w:type="dxa"/>
          </w:tcPr>
          <w:p w14:paraId="68937F8C" w14:textId="77777777" w:rsidR="00A90E98" w:rsidRPr="004559E6" w:rsidRDefault="00A90E98" w:rsidP="00A90E98">
            <w:pPr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7D90FA3E" w14:textId="77777777" w:rsidR="00A90E98" w:rsidRPr="004559E6" w:rsidRDefault="00A90E98" w:rsidP="00A90E98">
            <w:pPr>
              <w:jc w:val="center"/>
            </w:pPr>
            <w:r>
              <w:t>6.0.</w:t>
            </w:r>
          </w:p>
        </w:tc>
        <w:tc>
          <w:tcPr>
            <w:tcW w:w="3438" w:type="dxa"/>
            <w:vAlign w:val="bottom"/>
          </w:tcPr>
          <w:p w14:paraId="3DDD1B4D" w14:textId="77777777" w:rsidR="00A90E98" w:rsidRPr="004559E6" w:rsidRDefault="00A90E98" w:rsidP="00A90E98">
            <w:r w:rsidRPr="004559E6">
              <w:t>Кредити страхувальникам ‒ фізичним особам</w:t>
            </w:r>
          </w:p>
        </w:tc>
        <w:tc>
          <w:tcPr>
            <w:tcW w:w="3438" w:type="dxa"/>
            <w:vAlign w:val="bottom"/>
          </w:tcPr>
          <w:p w14:paraId="666D3FB3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083190FE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70942761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010EA21E" w14:textId="77777777" w:rsidTr="00A90E98">
        <w:tc>
          <w:tcPr>
            <w:tcW w:w="776" w:type="dxa"/>
          </w:tcPr>
          <w:p w14:paraId="64FD2DFA" w14:textId="77777777" w:rsidR="00A90E98" w:rsidRPr="004559E6" w:rsidRDefault="00A90E98" w:rsidP="00A90E98">
            <w:pPr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5FD9B38C" w14:textId="77777777" w:rsidR="00A90E98" w:rsidRPr="004559E6" w:rsidRDefault="00A90E98" w:rsidP="00A90E98">
            <w:pPr>
              <w:jc w:val="center"/>
            </w:pPr>
            <w:r>
              <w:t>7.0.</w:t>
            </w:r>
          </w:p>
        </w:tc>
        <w:tc>
          <w:tcPr>
            <w:tcW w:w="3438" w:type="dxa"/>
            <w:vAlign w:val="bottom"/>
          </w:tcPr>
          <w:p w14:paraId="3DC9F8FF" w14:textId="77777777" w:rsidR="00A90E98" w:rsidRPr="004559E6" w:rsidRDefault="00A90E98" w:rsidP="00A90E98">
            <w:r w:rsidRPr="004559E6">
              <w:t>Залишки коштів у централізованих страхових резервних фондах МТСБУ</w:t>
            </w:r>
          </w:p>
        </w:tc>
        <w:tc>
          <w:tcPr>
            <w:tcW w:w="3438" w:type="dxa"/>
            <w:vAlign w:val="bottom"/>
          </w:tcPr>
          <w:p w14:paraId="08622123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379DEEAB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40D9DD61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747D3BB7" w14:textId="77777777" w:rsidTr="00A90E98">
        <w:tc>
          <w:tcPr>
            <w:tcW w:w="776" w:type="dxa"/>
          </w:tcPr>
          <w:p w14:paraId="296DFE24" w14:textId="77777777" w:rsidR="00A90E98" w:rsidRPr="004559E6" w:rsidRDefault="00A90E98" w:rsidP="00A90E98">
            <w:pPr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7BBB691E" w14:textId="77777777" w:rsidR="00A90E98" w:rsidRPr="004559E6" w:rsidRDefault="00A90E98" w:rsidP="00A90E98">
            <w:pPr>
              <w:jc w:val="center"/>
            </w:pPr>
            <w:r>
              <w:t>8.0.</w:t>
            </w:r>
          </w:p>
        </w:tc>
        <w:tc>
          <w:tcPr>
            <w:tcW w:w="3438" w:type="dxa"/>
            <w:vAlign w:val="bottom"/>
          </w:tcPr>
          <w:p w14:paraId="5FBC9886" w14:textId="77777777" w:rsidR="00A90E98" w:rsidRPr="004559E6" w:rsidRDefault="00A90E98" w:rsidP="00A90E98">
            <w:r w:rsidRPr="004559E6">
              <w:t>Непрострочена дебіторська заборгованість</w:t>
            </w:r>
          </w:p>
        </w:tc>
        <w:tc>
          <w:tcPr>
            <w:tcW w:w="3438" w:type="dxa"/>
            <w:vAlign w:val="bottom"/>
          </w:tcPr>
          <w:p w14:paraId="61342F35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2A03FEFD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7659F79D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3939EE02" w14:textId="77777777" w:rsidTr="00A90E98">
        <w:tc>
          <w:tcPr>
            <w:tcW w:w="776" w:type="dxa"/>
          </w:tcPr>
          <w:p w14:paraId="0368DB16" w14:textId="77777777" w:rsidR="00A90E98" w:rsidRPr="004559E6" w:rsidRDefault="00A90E98" w:rsidP="00A90E98">
            <w:pPr>
              <w:jc w:val="center"/>
            </w:pPr>
            <w:r>
              <w:t>21</w:t>
            </w:r>
          </w:p>
        </w:tc>
        <w:tc>
          <w:tcPr>
            <w:tcW w:w="776" w:type="dxa"/>
          </w:tcPr>
          <w:p w14:paraId="68A99B5A" w14:textId="77777777" w:rsidR="00A90E98" w:rsidRPr="004559E6" w:rsidRDefault="00A90E98" w:rsidP="00A90E98">
            <w:pPr>
              <w:jc w:val="center"/>
            </w:pPr>
            <w:r>
              <w:t>9.0.</w:t>
            </w:r>
          </w:p>
        </w:tc>
        <w:tc>
          <w:tcPr>
            <w:tcW w:w="3438" w:type="dxa"/>
            <w:vAlign w:val="bottom"/>
          </w:tcPr>
          <w:p w14:paraId="4DB9CD05" w14:textId="77777777" w:rsidR="00A90E98" w:rsidRPr="004559E6" w:rsidRDefault="00A90E98" w:rsidP="00A90E98">
            <w:r w:rsidRPr="004559E6">
              <w:t>Інше, в тому числі:</w:t>
            </w:r>
          </w:p>
        </w:tc>
        <w:tc>
          <w:tcPr>
            <w:tcW w:w="3438" w:type="dxa"/>
            <w:vAlign w:val="bottom"/>
          </w:tcPr>
          <w:p w14:paraId="6BFB2649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1CF8A6D2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  <w:tc>
          <w:tcPr>
            <w:tcW w:w="3438" w:type="dxa"/>
            <w:vAlign w:val="bottom"/>
          </w:tcPr>
          <w:p w14:paraId="0A249A23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  <w:tr w:rsidR="00A90E98" w:rsidRPr="004559E6" w14:paraId="43A0815A" w14:textId="77777777" w:rsidTr="00A90E98">
        <w:tc>
          <w:tcPr>
            <w:tcW w:w="776" w:type="dxa"/>
          </w:tcPr>
          <w:p w14:paraId="7E6C8C87" w14:textId="77777777" w:rsidR="00A90E98" w:rsidRPr="004559E6" w:rsidRDefault="00A90E98" w:rsidP="00A90E98">
            <w:pPr>
              <w:jc w:val="center"/>
            </w:pPr>
          </w:p>
        </w:tc>
        <w:tc>
          <w:tcPr>
            <w:tcW w:w="776" w:type="dxa"/>
          </w:tcPr>
          <w:p w14:paraId="25581406" w14:textId="77777777" w:rsidR="00A90E98" w:rsidRPr="004559E6" w:rsidRDefault="00A90E98" w:rsidP="00A90E98">
            <w:pPr>
              <w:jc w:val="center"/>
            </w:pPr>
            <w:r w:rsidRPr="004559E6">
              <w:t>9.1.</w:t>
            </w:r>
          </w:p>
        </w:tc>
        <w:tc>
          <w:tcPr>
            <w:tcW w:w="3438" w:type="dxa"/>
            <w:vAlign w:val="bottom"/>
          </w:tcPr>
          <w:p w14:paraId="3F05031F" w14:textId="77777777" w:rsidR="00A90E98" w:rsidRPr="004559E6" w:rsidRDefault="00A90E98" w:rsidP="00A90E98">
            <w:r w:rsidRPr="004559E6">
              <w:t>(зазначити)</w:t>
            </w:r>
          </w:p>
        </w:tc>
        <w:tc>
          <w:tcPr>
            <w:tcW w:w="3438" w:type="dxa"/>
            <w:vAlign w:val="bottom"/>
          </w:tcPr>
          <w:p w14:paraId="3E55870A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722A6F1C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60F57543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1FF87ECA" w14:textId="77777777" w:rsidTr="00A90E98">
        <w:tc>
          <w:tcPr>
            <w:tcW w:w="776" w:type="dxa"/>
          </w:tcPr>
          <w:p w14:paraId="7F8F36C1" w14:textId="77777777" w:rsidR="00A90E98" w:rsidRPr="004559E6" w:rsidRDefault="00A90E98" w:rsidP="00A90E98">
            <w:pPr>
              <w:jc w:val="center"/>
            </w:pPr>
          </w:p>
        </w:tc>
        <w:tc>
          <w:tcPr>
            <w:tcW w:w="776" w:type="dxa"/>
          </w:tcPr>
          <w:p w14:paraId="34347AE2" w14:textId="77777777" w:rsidR="00A90E98" w:rsidRPr="004559E6" w:rsidRDefault="00A90E98" w:rsidP="00A90E98">
            <w:pPr>
              <w:jc w:val="center"/>
            </w:pPr>
            <w:r w:rsidRPr="004559E6">
              <w:t>9.2.</w:t>
            </w:r>
          </w:p>
        </w:tc>
        <w:tc>
          <w:tcPr>
            <w:tcW w:w="3438" w:type="dxa"/>
            <w:vAlign w:val="bottom"/>
          </w:tcPr>
          <w:p w14:paraId="5C5AF1D0" w14:textId="77777777" w:rsidR="00A90E98" w:rsidRPr="004559E6" w:rsidRDefault="00A90E98" w:rsidP="00A90E98">
            <w:r w:rsidRPr="004559E6">
              <w:t>(зазначити)</w:t>
            </w:r>
          </w:p>
        </w:tc>
        <w:tc>
          <w:tcPr>
            <w:tcW w:w="3438" w:type="dxa"/>
            <w:vAlign w:val="bottom"/>
          </w:tcPr>
          <w:p w14:paraId="27FB9DDE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7AE4174D" w14:textId="77777777" w:rsidR="00A90E98" w:rsidRPr="004559E6" w:rsidRDefault="00A90E98" w:rsidP="00A90E98">
            <w:pPr>
              <w:jc w:val="right"/>
            </w:pPr>
          </w:p>
        </w:tc>
        <w:tc>
          <w:tcPr>
            <w:tcW w:w="3438" w:type="dxa"/>
            <w:vAlign w:val="bottom"/>
          </w:tcPr>
          <w:p w14:paraId="1B5ED405" w14:textId="77777777" w:rsidR="00A90E98" w:rsidRPr="004559E6" w:rsidRDefault="00A90E98" w:rsidP="00A90E98">
            <w:pPr>
              <w:jc w:val="right"/>
            </w:pPr>
          </w:p>
        </w:tc>
      </w:tr>
      <w:tr w:rsidR="00A90E98" w:rsidRPr="004559E6" w14:paraId="20C1A7DF" w14:textId="77777777" w:rsidTr="00A90E98">
        <w:tc>
          <w:tcPr>
            <w:tcW w:w="776" w:type="dxa"/>
          </w:tcPr>
          <w:p w14:paraId="1B24BCFD" w14:textId="77777777" w:rsidR="00A90E98" w:rsidRPr="004559E6" w:rsidRDefault="00A90E98" w:rsidP="00A90E98">
            <w:pPr>
              <w:jc w:val="center"/>
            </w:pPr>
          </w:p>
        </w:tc>
        <w:tc>
          <w:tcPr>
            <w:tcW w:w="776" w:type="dxa"/>
            <w:vAlign w:val="bottom"/>
          </w:tcPr>
          <w:p w14:paraId="6B72F2D3" w14:textId="77777777" w:rsidR="00A90E98" w:rsidRPr="004559E6" w:rsidRDefault="00A90E98" w:rsidP="00A90E98">
            <w:pPr>
              <w:jc w:val="center"/>
            </w:pPr>
          </w:p>
        </w:tc>
        <w:tc>
          <w:tcPr>
            <w:tcW w:w="3438" w:type="dxa"/>
            <w:vAlign w:val="bottom"/>
          </w:tcPr>
          <w:p w14:paraId="33DA7C58" w14:textId="77777777" w:rsidR="00A90E98" w:rsidRPr="004559E6" w:rsidRDefault="00A90E98" w:rsidP="00A90E98">
            <w:pPr>
              <w:jc w:val="left"/>
            </w:pPr>
            <w:r w:rsidRPr="00A64BBF">
              <w:t>Усього:</w:t>
            </w:r>
          </w:p>
        </w:tc>
        <w:tc>
          <w:tcPr>
            <w:tcW w:w="3438" w:type="dxa"/>
            <w:vAlign w:val="bottom"/>
          </w:tcPr>
          <w:p w14:paraId="5FE100D4" w14:textId="77777777" w:rsidR="00A90E98" w:rsidRPr="004559E6" w:rsidRDefault="00A90E98" w:rsidP="00A90E98">
            <w:pPr>
              <w:jc w:val="right"/>
              <w:rPr>
                <w:b/>
                <w:lang w:val="en-US"/>
              </w:rPr>
            </w:pPr>
          </w:p>
        </w:tc>
        <w:tc>
          <w:tcPr>
            <w:tcW w:w="3438" w:type="dxa"/>
            <w:vAlign w:val="bottom"/>
          </w:tcPr>
          <w:p w14:paraId="55E99C15" w14:textId="77777777" w:rsidR="00A90E98" w:rsidRPr="004559E6" w:rsidRDefault="00A90E98" w:rsidP="00A90E98">
            <w:pPr>
              <w:jc w:val="right"/>
              <w:rPr>
                <w:b/>
                <w:lang w:val="en-US"/>
              </w:rPr>
            </w:pPr>
          </w:p>
        </w:tc>
        <w:tc>
          <w:tcPr>
            <w:tcW w:w="3438" w:type="dxa"/>
            <w:vAlign w:val="bottom"/>
          </w:tcPr>
          <w:p w14:paraId="7E15AE03" w14:textId="77777777" w:rsidR="00A90E98" w:rsidRPr="004559E6" w:rsidRDefault="00A90E98" w:rsidP="00A90E98">
            <w:pPr>
              <w:jc w:val="right"/>
              <w:rPr>
                <w:b/>
              </w:rPr>
            </w:pPr>
          </w:p>
        </w:tc>
      </w:tr>
    </w:tbl>
    <w:p w14:paraId="1E99FBD7" w14:textId="77777777" w:rsidR="00A90E98" w:rsidRDefault="00A90E98" w:rsidP="00A90E98">
      <w:pPr>
        <w:spacing w:after="200" w:line="276" w:lineRule="auto"/>
        <w:jc w:val="left"/>
        <w:rPr>
          <w:spacing w:val="2"/>
          <w:lang w:val="en-US"/>
        </w:rPr>
      </w:pPr>
      <w:r>
        <w:rPr>
          <w:spacing w:val="2"/>
          <w:lang w:val="en-US"/>
        </w:rPr>
        <w:br w:type="page"/>
      </w:r>
    </w:p>
    <w:p w14:paraId="145F2E37" w14:textId="77777777" w:rsidR="00A90E98" w:rsidRDefault="00A90E98" w:rsidP="00A90E98">
      <w:pPr>
        <w:jc w:val="center"/>
        <w:rPr>
          <w:rStyle w:val="FontStyle121"/>
          <w:sz w:val="28"/>
        </w:rPr>
      </w:pPr>
    </w:p>
    <w:p w14:paraId="227CB5EB" w14:textId="77777777" w:rsidR="00A90E98" w:rsidRPr="00020390" w:rsidRDefault="00A90E98" w:rsidP="00A90E98">
      <w:pPr>
        <w:ind w:firstLine="720"/>
        <w:jc w:val="center"/>
        <w:rPr>
          <w:lang w:val="ru-RU"/>
        </w:rPr>
      </w:pPr>
      <w:r w:rsidRPr="00020390">
        <w:rPr>
          <w:rStyle w:val="FontStyle121"/>
          <w:sz w:val="28"/>
        </w:rPr>
        <w:t xml:space="preserve">Розділ </w:t>
      </w:r>
      <w:r w:rsidRPr="00020390">
        <w:rPr>
          <w:rStyle w:val="FontStyle121"/>
          <w:sz w:val="28"/>
          <w:lang w:val="en-US"/>
        </w:rPr>
        <w:t>I</w:t>
      </w:r>
      <w:r w:rsidRPr="00020390">
        <w:rPr>
          <w:rStyle w:val="FontStyle121"/>
          <w:sz w:val="28"/>
        </w:rPr>
        <w:t xml:space="preserve">І. Розкриття інформації про активи, включені до зведеного Реєстру активів станом на </w:t>
      </w:r>
      <w:r w:rsidRPr="006317FB">
        <w:rPr>
          <w:rStyle w:val="FontStyle121"/>
          <w:sz w:val="28"/>
        </w:rPr>
        <w:t>___________</w:t>
      </w:r>
      <w:r w:rsidRPr="00020390">
        <w:rPr>
          <w:rStyle w:val="FontStyle121"/>
          <w:sz w:val="28"/>
        </w:rPr>
        <w:t xml:space="preserve"> 20__ р</w:t>
      </w:r>
      <w:r>
        <w:rPr>
          <w:rStyle w:val="FontStyle121"/>
          <w:sz w:val="28"/>
        </w:rPr>
        <w:t>оку</w:t>
      </w:r>
    </w:p>
    <w:p w14:paraId="255BCC38" w14:textId="77777777" w:rsidR="00A90E98" w:rsidRPr="00020390" w:rsidRDefault="00A90E98" w:rsidP="00A90E98">
      <w:pPr>
        <w:rPr>
          <w:lang w:val="ru-RU"/>
        </w:rPr>
      </w:pPr>
    </w:p>
    <w:p w14:paraId="4DB63DA2" w14:textId="77777777" w:rsidR="00A90E98" w:rsidRDefault="00A90E98" w:rsidP="00A90E98">
      <w:pPr>
        <w:ind w:firstLine="720"/>
      </w:pPr>
      <w:r w:rsidRPr="00921109">
        <w:t>1.</w:t>
      </w:r>
      <w:r>
        <w:t>0.</w:t>
      </w:r>
      <w:r w:rsidRPr="00921109">
        <w:t xml:space="preserve"> Грошові кошти.</w:t>
      </w:r>
    </w:p>
    <w:p w14:paraId="63676004" w14:textId="77777777" w:rsidR="00A90E98" w:rsidRDefault="00A90E98" w:rsidP="00A90E98">
      <w:pPr>
        <w:ind w:firstLine="720"/>
      </w:pPr>
    </w:p>
    <w:p w14:paraId="0FDB7670" w14:textId="77777777" w:rsidR="00A90E98" w:rsidRPr="00921109" w:rsidRDefault="00A90E98" w:rsidP="00A90E98">
      <w:pPr>
        <w:ind w:firstLine="720"/>
        <w:rPr>
          <w:lang w:val="ru-RU"/>
        </w:rPr>
      </w:pPr>
      <w:r w:rsidRPr="00921109">
        <w:t>1.1. Грошові кошти на поточних рахунках</w:t>
      </w:r>
    </w:p>
    <w:p w14:paraId="715B5943" w14:textId="77777777" w:rsidR="00A90E98" w:rsidRDefault="00A90E98" w:rsidP="00A90E98">
      <w:pPr>
        <w:rPr>
          <w:rStyle w:val="afff"/>
          <w:lang w:val="ru-RU"/>
        </w:rPr>
      </w:pPr>
    </w:p>
    <w:p w14:paraId="587C507B" w14:textId="77777777" w:rsidR="00A90E98" w:rsidRDefault="00A90E98" w:rsidP="00A90E98">
      <w:pPr>
        <w:jc w:val="right"/>
      </w:pPr>
      <w:r w:rsidRPr="00921109">
        <w:t>Таблиця 2</w:t>
      </w:r>
    </w:p>
    <w:p w14:paraId="34286350" w14:textId="77777777" w:rsidR="00A90E98" w:rsidRDefault="00A90E98" w:rsidP="00A90E98">
      <w:pPr>
        <w:jc w:val="righ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353"/>
        <w:gridCol w:w="922"/>
        <w:gridCol w:w="1305"/>
        <w:gridCol w:w="1928"/>
        <w:gridCol w:w="1938"/>
        <w:gridCol w:w="1582"/>
        <w:gridCol w:w="1380"/>
        <w:gridCol w:w="1312"/>
        <w:gridCol w:w="1403"/>
        <w:gridCol w:w="1460"/>
      </w:tblGrid>
      <w:tr w:rsidR="00A90E98" w:rsidRPr="0038373D" w14:paraId="6453A9EB" w14:textId="77777777" w:rsidTr="00A90E98">
        <w:trPr>
          <w:cantSplit/>
          <w:trHeight w:val="5008"/>
          <w:jc w:val="center"/>
        </w:trPr>
        <w:tc>
          <w:tcPr>
            <w:tcW w:w="545" w:type="dxa"/>
            <w:textDirection w:val="btLr"/>
          </w:tcPr>
          <w:p w14:paraId="0C76CBBB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№ з/п</w:t>
            </w:r>
          </w:p>
        </w:tc>
        <w:tc>
          <w:tcPr>
            <w:tcW w:w="1353" w:type="dxa"/>
            <w:textDirection w:val="btLr"/>
          </w:tcPr>
          <w:p w14:paraId="44728C57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Валюта</w:t>
            </w:r>
          </w:p>
        </w:tc>
        <w:tc>
          <w:tcPr>
            <w:tcW w:w="922" w:type="dxa"/>
            <w:textDirection w:val="btLr"/>
          </w:tcPr>
          <w:p w14:paraId="797EC36A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Вартість у валюті</w:t>
            </w:r>
          </w:p>
        </w:tc>
        <w:tc>
          <w:tcPr>
            <w:tcW w:w="1305" w:type="dxa"/>
            <w:textDirection w:val="btLr"/>
          </w:tcPr>
          <w:p w14:paraId="0F1BA33C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Еквівалент вартості у гривні</w:t>
            </w:r>
          </w:p>
        </w:tc>
        <w:tc>
          <w:tcPr>
            <w:tcW w:w="1928" w:type="dxa"/>
            <w:textDirection w:val="btLr"/>
          </w:tcPr>
          <w:p w14:paraId="3251F3AA" w14:textId="001DB37F" w:rsidR="00A90E98" w:rsidRPr="0038373D" w:rsidRDefault="00A90E98" w:rsidP="00180D9A">
            <w:pPr>
              <w:ind w:left="113" w:right="113"/>
              <w:jc w:val="center"/>
              <w:rPr>
                <w:lang w:val="ru-RU"/>
              </w:rPr>
            </w:pPr>
            <w:r w:rsidRPr="0038373D">
              <w:t xml:space="preserve">Номер рахунку, найменування та </w:t>
            </w:r>
            <w:r w:rsidR="00180D9A">
              <w:t>ідентифікаційний код</w:t>
            </w:r>
            <w:r w:rsidRPr="0038373D">
              <w:t xml:space="preserve"> банку, з якого перераховуються грошові кошти Страховиком 1</w:t>
            </w:r>
          </w:p>
        </w:tc>
        <w:tc>
          <w:tcPr>
            <w:tcW w:w="1938" w:type="dxa"/>
            <w:textDirection w:val="btLr"/>
          </w:tcPr>
          <w:p w14:paraId="0CFD8373" w14:textId="249B6DE8" w:rsidR="00A90E98" w:rsidRPr="0038373D" w:rsidRDefault="00A90E98" w:rsidP="00A90E98">
            <w:pPr>
              <w:ind w:left="113" w:right="113"/>
              <w:jc w:val="center"/>
            </w:pPr>
            <w:r w:rsidRPr="0038373D">
              <w:t xml:space="preserve">Номер рахунку, найменування та </w:t>
            </w:r>
            <w:r w:rsidR="00180D9A">
              <w:t>ідентифікаційний код</w:t>
            </w:r>
            <w:r w:rsidRPr="0038373D">
              <w:t xml:space="preserve"> банку, на який перераховуються грошові кошти</w:t>
            </w:r>
          </w:p>
          <w:p w14:paraId="74A87936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rPr>
                <w:rStyle w:val="st82"/>
                <w:sz w:val="28"/>
                <w:szCs w:val="28"/>
              </w:rPr>
              <w:t>Страховику 2</w:t>
            </w:r>
          </w:p>
        </w:tc>
        <w:tc>
          <w:tcPr>
            <w:tcW w:w="1582" w:type="dxa"/>
            <w:textDirection w:val="btLr"/>
          </w:tcPr>
          <w:p w14:paraId="7E3F13C9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1380" w:type="dxa"/>
            <w:textDirection w:val="btLr"/>
          </w:tcPr>
          <w:p w14:paraId="54E6F9EF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Дата та номер правочину, внаслідок якого відбулося обтяження, обмеження, строк обтяження, обмеження</w:t>
            </w:r>
          </w:p>
        </w:tc>
        <w:tc>
          <w:tcPr>
            <w:tcW w:w="1312" w:type="dxa"/>
            <w:textDirection w:val="btLr"/>
          </w:tcPr>
          <w:p w14:paraId="3C0F1FAA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rPr>
                <w:rStyle w:val="st82"/>
                <w:sz w:val="28"/>
                <w:szCs w:val="28"/>
              </w:rPr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403" w:type="dxa"/>
            <w:textDirection w:val="btLr"/>
          </w:tcPr>
          <w:p w14:paraId="2B3E8E6E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460" w:type="dxa"/>
            <w:textDirection w:val="btLr"/>
          </w:tcPr>
          <w:p w14:paraId="19EAEB5A" w14:textId="77777777" w:rsidR="00A90E98" w:rsidRPr="0038373D" w:rsidRDefault="00A90E98" w:rsidP="00A90E98">
            <w:pPr>
              <w:ind w:left="113" w:right="113"/>
              <w:jc w:val="center"/>
              <w:rPr>
                <w:lang w:val="ru-RU"/>
              </w:rPr>
            </w:pPr>
            <w:r w:rsidRPr="0038373D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38373D" w14:paraId="09552604" w14:textId="77777777" w:rsidTr="00A90E98">
        <w:trPr>
          <w:jc w:val="center"/>
        </w:trPr>
        <w:tc>
          <w:tcPr>
            <w:tcW w:w="545" w:type="dxa"/>
          </w:tcPr>
          <w:p w14:paraId="78AA8E7C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1</w:t>
            </w:r>
          </w:p>
        </w:tc>
        <w:tc>
          <w:tcPr>
            <w:tcW w:w="1353" w:type="dxa"/>
          </w:tcPr>
          <w:p w14:paraId="42291D63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2</w:t>
            </w:r>
          </w:p>
        </w:tc>
        <w:tc>
          <w:tcPr>
            <w:tcW w:w="922" w:type="dxa"/>
          </w:tcPr>
          <w:p w14:paraId="3E593FFF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3</w:t>
            </w:r>
          </w:p>
        </w:tc>
        <w:tc>
          <w:tcPr>
            <w:tcW w:w="1305" w:type="dxa"/>
          </w:tcPr>
          <w:p w14:paraId="00F8FC19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4</w:t>
            </w:r>
          </w:p>
        </w:tc>
        <w:tc>
          <w:tcPr>
            <w:tcW w:w="1928" w:type="dxa"/>
          </w:tcPr>
          <w:p w14:paraId="6AEBF21E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5</w:t>
            </w:r>
          </w:p>
        </w:tc>
        <w:tc>
          <w:tcPr>
            <w:tcW w:w="1938" w:type="dxa"/>
          </w:tcPr>
          <w:p w14:paraId="78B45B16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6</w:t>
            </w:r>
          </w:p>
        </w:tc>
        <w:tc>
          <w:tcPr>
            <w:tcW w:w="1582" w:type="dxa"/>
          </w:tcPr>
          <w:p w14:paraId="3A175FD7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7</w:t>
            </w:r>
          </w:p>
        </w:tc>
        <w:tc>
          <w:tcPr>
            <w:tcW w:w="1380" w:type="dxa"/>
          </w:tcPr>
          <w:p w14:paraId="2DC496E5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8</w:t>
            </w:r>
          </w:p>
        </w:tc>
        <w:tc>
          <w:tcPr>
            <w:tcW w:w="1312" w:type="dxa"/>
          </w:tcPr>
          <w:p w14:paraId="69DD9639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9</w:t>
            </w:r>
          </w:p>
        </w:tc>
        <w:tc>
          <w:tcPr>
            <w:tcW w:w="1403" w:type="dxa"/>
          </w:tcPr>
          <w:p w14:paraId="74D8EA09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10</w:t>
            </w:r>
          </w:p>
        </w:tc>
        <w:tc>
          <w:tcPr>
            <w:tcW w:w="1460" w:type="dxa"/>
          </w:tcPr>
          <w:p w14:paraId="40975999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  <w:r w:rsidRPr="0038373D">
              <w:rPr>
                <w:lang w:val="ru-RU"/>
              </w:rPr>
              <w:t>11</w:t>
            </w:r>
          </w:p>
        </w:tc>
      </w:tr>
      <w:tr w:rsidR="00A90E98" w:rsidRPr="0038373D" w14:paraId="1B438DB0" w14:textId="77777777" w:rsidTr="00A90E98">
        <w:trPr>
          <w:jc w:val="center"/>
        </w:trPr>
        <w:tc>
          <w:tcPr>
            <w:tcW w:w="545" w:type="dxa"/>
          </w:tcPr>
          <w:p w14:paraId="22A01C5B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353" w:type="dxa"/>
          </w:tcPr>
          <w:p w14:paraId="736C8BAC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922" w:type="dxa"/>
          </w:tcPr>
          <w:p w14:paraId="263743AA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305" w:type="dxa"/>
          </w:tcPr>
          <w:p w14:paraId="312BA61A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928" w:type="dxa"/>
          </w:tcPr>
          <w:p w14:paraId="72900903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938" w:type="dxa"/>
          </w:tcPr>
          <w:p w14:paraId="1AB6A291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582" w:type="dxa"/>
          </w:tcPr>
          <w:p w14:paraId="6B874C7F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380" w:type="dxa"/>
          </w:tcPr>
          <w:p w14:paraId="408E8A57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312" w:type="dxa"/>
          </w:tcPr>
          <w:p w14:paraId="375DFC27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403" w:type="dxa"/>
          </w:tcPr>
          <w:p w14:paraId="2B9F4820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460" w:type="dxa"/>
          </w:tcPr>
          <w:p w14:paraId="189EB2F1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</w:tr>
      <w:tr w:rsidR="00A90E98" w:rsidRPr="0038373D" w14:paraId="16D32D06" w14:textId="77777777" w:rsidTr="00A90E98">
        <w:trPr>
          <w:jc w:val="center"/>
        </w:trPr>
        <w:tc>
          <w:tcPr>
            <w:tcW w:w="545" w:type="dxa"/>
          </w:tcPr>
          <w:p w14:paraId="099F4D04" w14:textId="77777777" w:rsidR="00A90E98" w:rsidRPr="0038373D" w:rsidRDefault="00A90E98" w:rsidP="00A90E98">
            <w:pPr>
              <w:jc w:val="right"/>
              <w:rPr>
                <w:lang w:val="ru-RU"/>
              </w:rPr>
            </w:pPr>
          </w:p>
        </w:tc>
        <w:tc>
          <w:tcPr>
            <w:tcW w:w="1353" w:type="dxa"/>
          </w:tcPr>
          <w:p w14:paraId="3F5A4F25" w14:textId="77777777" w:rsidR="00A90E98" w:rsidRPr="0038373D" w:rsidRDefault="00A90E98" w:rsidP="00A90E98">
            <w:pPr>
              <w:jc w:val="left"/>
              <w:rPr>
                <w:lang w:val="ru-RU"/>
              </w:rPr>
            </w:pPr>
            <w:r w:rsidRPr="002B027C">
              <w:rPr>
                <w:lang w:val="ru-RU"/>
              </w:rPr>
              <w:t>Усього:</w:t>
            </w:r>
          </w:p>
        </w:tc>
        <w:tc>
          <w:tcPr>
            <w:tcW w:w="922" w:type="dxa"/>
          </w:tcPr>
          <w:p w14:paraId="069B1D3B" w14:textId="77777777" w:rsidR="00A90E98" w:rsidRPr="0038373D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14:paraId="07BD0B4C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</w:p>
        </w:tc>
        <w:tc>
          <w:tcPr>
            <w:tcW w:w="1928" w:type="dxa"/>
          </w:tcPr>
          <w:p w14:paraId="7A671230" w14:textId="77777777" w:rsidR="00A90E98" w:rsidRPr="0038373D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938" w:type="dxa"/>
          </w:tcPr>
          <w:p w14:paraId="5F31A263" w14:textId="77777777" w:rsidR="00A90E98" w:rsidRPr="0038373D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</w:tcPr>
          <w:p w14:paraId="0E2F9FFC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</w:p>
        </w:tc>
        <w:tc>
          <w:tcPr>
            <w:tcW w:w="1380" w:type="dxa"/>
          </w:tcPr>
          <w:p w14:paraId="54194F3A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</w:p>
        </w:tc>
        <w:tc>
          <w:tcPr>
            <w:tcW w:w="1312" w:type="dxa"/>
          </w:tcPr>
          <w:p w14:paraId="6A014540" w14:textId="77777777" w:rsidR="00A90E98" w:rsidRPr="0038373D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403" w:type="dxa"/>
          </w:tcPr>
          <w:p w14:paraId="4DCA98A4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</w:p>
        </w:tc>
        <w:tc>
          <w:tcPr>
            <w:tcW w:w="1460" w:type="dxa"/>
          </w:tcPr>
          <w:p w14:paraId="704EB719" w14:textId="77777777" w:rsidR="00A90E98" w:rsidRPr="0038373D" w:rsidRDefault="00A90E98" w:rsidP="00A90E98">
            <w:pPr>
              <w:jc w:val="center"/>
              <w:rPr>
                <w:lang w:val="ru-RU"/>
              </w:rPr>
            </w:pPr>
          </w:p>
        </w:tc>
      </w:tr>
    </w:tbl>
    <w:p w14:paraId="3E730B3B" w14:textId="77777777" w:rsidR="00A90E98" w:rsidRDefault="00A90E98" w:rsidP="00A90E98">
      <w:pPr>
        <w:jc w:val="right"/>
        <w:rPr>
          <w:lang w:val="ru-RU"/>
        </w:rPr>
      </w:pPr>
    </w:p>
    <w:p w14:paraId="763DFB63" w14:textId="77777777" w:rsidR="00A90E98" w:rsidRDefault="00A90E98" w:rsidP="00A90E98">
      <w:pPr>
        <w:ind w:firstLine="720"/>
      </w:pPr>
      <w:r w:rsidRPr="00101283">
        <w:lastRenderedPageBreak/>
        <w:t>1.2. Банківські вклади (депозити) та рахунки умовного зберігання (ескроу)</w:t>
      </w:r>
    </w:p>
    <w:p w14:paraId="42E1F2E3" w14:textId="77777777" w:rsidR="00A90E98" w:rsidRDefault="00A90E98" w:rsidP="00A90E98">
      <w:pPr>
        <w:jc w:val="right"/>
      </w:pPr>
    </w:p>
    <w:p w14:paraId="712FB3EC" w14:textId="77777777" w:rsidR="00A90E98" w:rsidRDefault="00A90E98" w:rsidP="00A90E98">
      <w:pPr>
        <w:jc w:val="right"/>
      </w:pPr>
      <w:r w:rsidRPr="00101283">
        <w:t>Таблиця 3</w:t>
      </w:r>
    </w:p>
    <w:p w14:paraId="4E164D2F" w14:textId="77777777" w:rsidR="00A90E98" w:rsidRDefault="00A90E98" w:rsidP="00A90E98">
      <w:pPr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1139"/>
        <w:gridCol w:w="832"/>
        <w:gridCol w:w="630"/>
        <w:gridCol w:w="544"/>
        <w:gridCol w:w="896"/>
        <w:gridCol w:w="544"/>
        <w:gridCol w:w="806"/>
        <w:gridCol w:w="630"/>
        <w:gridCol w:w="630"/>
        <w:gridCol w:w="900"/>
        <w:gridCol w:w="810"/>
        <w:gridCol w:w="544"/>
        <w:gridCol w:w="896"/>
        <w:gridCol w:w="810"/>
        <w:gridCol w:w="900"/>
        <w:gridCol w:w="1170"/>
        <w:gridCol w:w="900"/>
        <w:gridCol w:w="990"/>
      </w:tblGrid>
      <w:tr w:rsidR="00ED5889" w:rsidRPr="0038373D" w14:paraId="2AD0117B" w14:textId="4C1EE000" w:rsidTr="00ED5889">
        <w:trPr>
          <w:cantSplit/>
          <w:trHeight w:val="6634"/>
        </w:trPr>
        <w:tc>
          <w:tcPr>
            <w:tcW w:w="544" w:type="dxa"/>
            <w:textDirection w:val="btLr"/>
          </w:tcPr>
          <w:p w14:paraId="489BE601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№ з/п</w:t>
            </w:r>
          </w:p>
        </w:tc>
        <w:tc>
          <w:tcPr>
            <w:tcW w:w="1139" w:type="dxa"/>
            <w:textDirection w:val="btLr"/>
          </w:tcPr>
          <w:p w14:paraId="1FD39DB7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Номер та дата договору про розміщення депозиту</w:t>
            </w:r>
          </w:p>
        </w:tc>
        <w:tc>
          <w:tcPr>
            <w:tcW w:w="832" w:type="dxa"/>
            <w:textDirection w:val="btLr"/>
          </w:tcPr>
          <w:p w14:paraId="145637CC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Найменування та код банку, в якому розміщено депозит</w:t>
            </w:r>
          </w:p>
        </w:tc>
        <w:tc>
          <w:tcPr>
            <w:tcW w:w="630" w:type="dxa"/>
            <w:textDirection w:val="btLr"/>
          </w:tcPr>
          <w:p w14:paraId="4AA73712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Валюта банківського вкладу (депозиту)</w:t>
            </w:r>
          </w:p>
        </w:tc>
        <w:tc>
          <w:tcPr>
            <w:tcW w:w="544" w:type="dxa"/>
            <w:textDirection w:val="btLr"/>
          </w:tcPr>
          <w:p w14:paraId="0BF87C98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Сума  банківського вкладу (депозиту)у валюті</w:t>
            </w:r>
          </w:p>
        </w:tc>
        <w:tc>
          <w:tcPr>
            <w:tcW w:w="896" w:type="dxa"/>
            <w:textDirection w:val="btLr"/>
          </w:tcPr>
          <w:p w14:paraId="56D07888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rPr>
                <w:rStyle w:val="st82"/>
                <w:sz w:val="28"/>
                <w:szCs w:val="28"/>
              </w:rPr>
              <w:t>Еквівалент вартості</w:t>
            </w:r>
            <w:r w:rsidRPr="0038373D">
              <w:t xml:space="preserve"> </w:t>
            </w:r>
            <w:r w:rsidRPr="0038373D">
              <w:rPr>
                <w:rStyle w:val="st82"/>
                <w:sz w:val="28"/>
                <w:szCs w:val="28"/>
              </w:rPr>
              <w:t>банківського вкладу (депозиту) у гривні</w:t>
            </w:r>
          </w:p>
        </w:tc>
        <w:tc>
          <w:tcPr>
            <w:tcW w:w="544" w:type="dxa"/>
            <w:textDirection w:val="btLr"/>
          </w:tcPr>
          <w:p w14:paraId="16ACE4C8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rPr>
                <w:rStyle w:val="st82"/>
                <w:sz w:val="28"/>
                <w:szCs w:val="28"/>
              </w:rPr>
              <w:t>Дата розміщення банківського вкладу  (депозиту)</w:t>
            </w:r>
          </w:p>
        </w:tc>
        <w:tc>
          <w:tcPr>
            <w:tcW w:w="806" w:type="dxa"/>
            <w:textDirection w:val="btLr"/>
          </w:tcPr>
          <w:p w14:paraId="01D18B4D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rPr>
                <w:rStyle w:val="st82"/>
                <w:sz w:val="28"/>
                <w:szCs w:val="28"/>
              </w:rPr>
              <w:t>Дата завершення строку</w:t>
            </w:r>
            <w:r w:rsidRPr="0038373D">
              <w:t xml:space="preserve"> </w:t>
            </w:r>
            <w:r w:rsidRPr="0038373D">
              <w:rPr>
                <w:rStyle w:val="st82"/>
                <w:sz w:val="28"/>
                <w:szCs w:val="28"/>
              </w:rPr>
              <w:t>банківського вкладу (депозиту)</w:t>
            </w:r>
          </w:p>
        </w:tc>
        <w:tc>
          <w:tcPr>
            <w:tcW w:w="630" w:type="dxa"/>
            <w:textDirection w:val="btLr"/>
          </w:tcPr>
          <w:p w14:paraId="5ED9B6C1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Відсоткова ставка, % річних</w:t>
            </w:r>
          </w:p>
        </w:tc>
        <w:tc>
          <w:tcPr>
            <w:tcW w:w="630" w:type="dxa"/>
            <w:textDirection w:val="btLr"/>
          </w:tcPr>
          <w:p w14:paraId="6144E347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Періодичність сплати відсотків</w:t>
            </w:r>
          </w:p>
        </w:tc>
        <w:tc>
          <w:tcPr>
            <w:tcW w:w="900" w:type="dxa"/>
            <w:textDirection w:val="btLr"/>
          </w:tcPr>
          <w:p w14:paraId="42119C6D" w14:textId="2C69DD1B" w:rsidR="00ED5889" w:rsidRPr="0038373D" w:rsidRDefault="00ED5889" w:rsidP="00ED5889">
            <w:pPr>
              <w:ind w:left="113" w:right="113"/>
              <w:jc w:val="center"/>
            </w:pPr>
            <w:r w:rsidRPr="0038373D">
              <w:t>Сума дебіторської заборгованості за нарахованими відсотками у валюті</w:t>
            </w:r>
          </w:p>
        </w:tc>
        <w:tc>
          <w:tcPr>
            <w:tcW w:w="810" w:type="dxa"/>
            <w:textDirection w:val="btLr"/>
          </w:tcPr>
          <w:p w14:paraId="15FFAD67" w14:textId="7454255B" w:rsidR="00ED5889" w:rsidRPr="0038373D" w:rsidRDefault="00ED5889" w:rsidP="00ED5889">
            <w:pPr>
              <w:ind w:left="113" w:right="113"/>
              <w:jc w:val="center"/>
            </w:pPr>
            <w:r w:rsidRPr="0038373D">
              <w:t>Еквівалент суми дебіторської заборгованості за нарахованими відсотками</w:t>
            </w:r>
            <w:r w:rsidRPr="0038373D">
              <w:rPr>
                <w:lang w:val="ru-RU"/>
              </w:rPr>
              <w:t xml:space="preserve"> </w:t>
            </w:r>
            <w:r w:rsidRPr="0038373D">
              <w:t>у гривні</w:t>
            </w:r>
          </w:p>
        </w:tc>
        <w:tc>
          <w:tcPr>
            <w:tcW w:w="544" w:type="dxa"/>
            <w:textDirection w:val="btLr"/>
          </w:tcPr>
          <w:p w14:paraId="1F368724" w14:textId="5B29F803" w:rsidR="00ED5889" w:rsidRPr="0038373D" w:rsidRDefault="00ED5889" w:rsidP="00ED5889">
            <w:pPr>
              <w:ind w:left="113" w:right="113"/>
              <w:jc w:val="center"/>
            </w:pPr>
            <w:r w:rsidRPr="0038373D">
              <w:t>Термін сплати відсотків</w:t>
            </w:r>
          </w:p>
        </w:tc>
        <w:tc>
          <w:tcPr>
            <w:tcW w:w="896" w:type="dxa"/>
            <w:textDirection w:val="btLr"/>
          </w:tcPr>
          <w:p w14:paraId="41F8FD4B" w14:textId="741C70EA" w:rsidR="00ED5889" w:rsidRPr="0038373D" w:rsidRDefault="00ED5889" w:rsidP="00ED5889">
            <w:pPr>
              <w:ind w:left="113" w:right="113"/>
              <w:jc w:val="center"/>
            </w:pPr>
            <w:r w:rsidRPr="0038373D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810" w:type="dxa"/>
            <w:textDirection w:val="btLr"/>
          </w:tcPr>
          <w:p w14:paraId="237FEA34" w14:textId="0224BB72" w:rsidR="00ED5889" w:rsidRPr="0038373D" w:rsidRDefault="00ED5889" w:rsidP="00ED5889">
            <w:pPr>
              <w:ind w:left="113" w:right="113"/>
              <w:jc w:val="center"/>
            </w:pPr>
            <w:r w:rsidRPr="0038373D">
              <w:t>Дата та номер правочину, внаслідок якого відбулося обтяження, обмеження, строк обтяження, обмеження</w:t>
            </w:r>
          </w:p>
        </w:tc>
        <w:tc>
          <w:tcPr>
            <w:tcW w:w="900" w:type="dxa"/>
            <w:textDirection w:val="btLr"/>
          </w:tcPr>
          <w:p w14:paraId="675153D1" w14:textId="5637B065" w:rsidR="00ED5889" w:rsidRPr="0038373D" w:rsidRDefault="00ED5889" w:rsidP="00ED5889">
            <w:pPr>
              <w:ind w:left="113" w:right="113"/>
              <w:jc w:val="center"/>
            </w:pPr>
            <w:r w:rsidRPr="0038373D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170" w:type="dxa"/>
            <w:textDirection w:val="btLr"/>
          </w:tcPr>
          <w:p w14:paraId="2AFB15E4" w14:textId="31770470" w:rsidR="00ED5889" w:rsidRPr="0038373D" w:rsidRDefault="00ED5889" w:rsidP="00ED5889">
            <w:pPr>
              <w:ind w:left="113" w:right="113"/>
              <w:jc w:val="center"/>
            </w:pPr>
            <w:r w:rsidRPr="0038373D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900" w:type="dxa"/>
            <w:textDirection w:val="btLr"/>
          </w:tcPr>
          <w:p w14:paraId="6A28F0CB" w14:textId="3DF1FCD4" w:rsidR="00ED5889" w:rsidRPr="0038373D" w:rsidRDefault="00ED5889" w:rsidP="00ED5889">
            <w:pPr>
              <w:ind w:left="113" w:right="113"/>
              <w:jc w:val="center"/>
            </w:pPr>
            <w:r w:rsidRPr="0038373D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990" w:type="dxa"/>
            <w:textDirection w:val="btLr"/>
          </w:tcPr>
          <w:p w14:paraId="57843052" w14:textId="077D1714" w:rsidR="00ED5889" w:rsidRPr="0038373D" w:rsidRDefault="00ED5889" w:rsidP="00ED5889">
            <w:pPr>
              <w:ind w:left="113" w:right="113"/>
              <w:jc w:val="center"/>
            </w:pPr>
            <w:r w:rsidRPr="0038373D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ED5889" w:rsidRPr="0038373D" w14:paraId="36EB8EAC" w14:textId="053EAF35" w:rsidTr="00ED5889">
        <w:tc>
          <w:tcPr>
            <w:tcW w:w="544" w:type="dxa"/>
          </w:tcPr>
          <w:p w14:paraId="0B3B6ABD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1</w:t>
            </w:r>
          </w:p>
        </w:tc>
        <w:tc>
          <w:tcPr>
            <w:tcW w:w="1139" w:type="dxa"/>
          </w:tcPr>
          <w:p w14:paraId="017A79FB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2</w:t>
            </w:r>
          </w:p>
        </w:tc>
        <w:tc>
          <w:tcPr>
            <w:tcW w:w="832" w:type="dxa"/>
          </w:tcPr>
          <w:p w14:paraId="52A630D4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3</w:t>
            </w:r>
          </w:p>
        </w:tc>
        <w:tc>
          <w:tcPr>
            <w:tcW w:w="630" w:type="dxa"/>
          </w:tcPr>
          <w:p w14:paraId="4CAC1A05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4</w:t>
            </w:r>
          </w:p>
        </w:tc>
        <w:tc>
          <w:tcPr>
            <w:tcW w:w="544" w:type="dxa"/>
          </w:tcPr>
          <w:p w14:paraId="016F116E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5</w:t>
            </w:r>
          </w:p>
        </w:tc>
        <w:tc>
          <w:tcPr>
            <w:tcW w:w="896" w:type="dxa"/>
          </w:tcPr>
          <w:p w14:paraId="1CFC53BF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6</w:t>
            </w:r>
          </w:p>
        </w:tc>
        <w:tc>
          <w:tcPr>
            <w:tcW w:w="544" w:type="dxa"/>
          </w:tcPr>
          <w:p w14:paraId="1725955D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7</w:t>
            </w:r>
          </w:p>
        </w:tc>
        <w:tc>
          <w:tcPr>
            <w:tcW w:w="806" w:type="dxa"/>
          </w:tcPr>
          <w:p w14:paraId="17DFE100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8</w:t>
            </w:r>
          </w:p>
        </w:tc>
        <w:tc>
          <w:tcPr>
            <w:tcW w:w="630" w:type="dxa"/>
          </w:tcPr>
          <w:p w14:paraId="02C76E6B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9</w:t>
            </w:r>
          </w:p>
        </w:tc>
        <w:tc>
          <w:tcPr>
            <w:tcW w:w="630" w:type="dxa"/>
          </w:tcPr>
          <w:p w14:paraId="37E3BD8D" w14:textId="77777777" w:rsidR="00ED5889" w:rsidRPr="0038373D" w:rsidRDefault="00ED5889" w:rsidP="00A90E98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10</w:t>
            </w:r>
          </w:p>
        </w:tc>
        <w:tc>
          <w:tcPr>
            <w:tcW w:w="900" w:type="dxa"/>
          </w:tcPr>
          <w:p w14:paraId="0AB76BA2" w14:textId="0F2090E7" w:rsidR="00ED5889" w:rsidRPr="00ED5889" w:rsidRDefault="00ED5889" w:rsidP="00A90E98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14:paraId="4032AC1A" w14:textId="4BA3FE4C" w:rsidR="00ED5889" w:rsidRPr="00ED5889" w:rsidRDefault="00ED5889" w:rsidP="00A90E98">
            <w:pPr>
              <w:jc w:val="center"/>
            </w:pPr>
            <w:r>
              <w:t>12</w:t>
            </w:r>
          </w:p>
        </w:tc>
        <w:tc>
          <w:tcPr>
            <w:tcW w:w="544" w:type="dxa"/>
          </w:tcPr>
          <w:p w14:paraId="1D2FEB37" w14:textId="47021173" w:rsidR="00ED5889" w:rsidRPr="00ED5889" w:rsidRDefault="00ED5889" w:rsidP="00A90E98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14:paraId="6609BA1D" w14:textId="44C4A408" w:rsidR="00ED5889" w:rsidRPr="00ED5889" w:rsidRDefault="00ED5889" w:rsidP="00A90E9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14:paraId="621B0030" w14:textId="20F7A496" w:rsidR="00ED5889" w:rsidRPr="00ED5889" w:rsidRDefault="00ED5889" w:rsidP="00A90E98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2222D390" w14:textId="1178A3DD" w:rsidR="00ED5889" w:rsidRPr="00ED5889" w:rsidRDefault="00ED5889" w:rsidP="00A90E98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14:paraId="3AEDEB88" w14:textId="4D9C5F5E" w:rsidR="00ED5889" w:rsidRPr="00ED5889" w:rsidRDefault="00ED5889" w:rsidP="00A90E98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14:paraId="0C64AB07" w14:textId="5E5BE41E" w:rsidR="00ED5889" w:rsidRPr="00ED5889" w:rsidRDefault="00ED5889" w:rsidP="00A90E98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50D42991" w14:textId="64E440C0" w:rsidR="00ED5889" w:rsidRPr="00ED5889" w:rsidRDefault="00ED5889" w:rsidP="00A90E98">
            <w:pPr>
              <w:jc w:val="center"/>
            </w:pPr>
            <w:r>
              <w:t>19</w:t>
            </w:r>
          </w:p>
        </w:tc>
      </w:tr>
      <w:tr w:rsidR="00ED5889" w:rsidRPr="0038373D" w14:paraId="437639F7" w14:textId="764B8B0C" w:rsidTr="00ED5889">
        <w:tc>
          <w:tcPr>
            <w:tcW w:w="544" w:type="dxa"/>
          </w:tcPr>
          <w:p w14:paraId="05CD3760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2CD21E04" w14:textId="77777777" w:rsidR="00ED5889" w:rsidRPr="0038373D" w:rsidRDefault="00ED5889" w:rsidP="00A90E98">
            <w:pPr>
              <w:jc w:val="right"/>
            </w:pPr>
          </w:p>
        </w:tc>
        <w:tc>
          <w:tcPr>
            <w:tcW w:w="832" w:type="dxa"/>
          </w:tcPr>
          <w:p w14:paraId="13D64584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1E35861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0664D4A1" w14:textId="77777777" w:rsidR="00ED5889" w:rsidRPr="0038373D" w:rsidRDefault="00ED5889" w:rsidP="00A90E98">
            <w:pPr>
              <w:jc w:val="right"/>
            </w:pPr>
          </w:p>
        </w:tc>
        <w:tc>
          <w:tcPr>
            <w:tcW w:w="896" w:type="dxa"/>
          </w:tcPr>
          <w:p w14:paraId="653DDC88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11424884" w14:textId="77777777" w:rsidR="00ED5889" w:rsidRPr="0038373D" w:rsidRDefault="00ED5889" w:rsidP="00A90E98">
            <w:pPr>
              <w:jc w:val="right"/>
            </w:pPr>
          </w:p>
        </w:tc>
        <w:tc>
          <w:tcPr>
            <w:tcW w:w="806" w:type="dxa"/>
          </w:tcPr>
          <w:p w14:paraId="36E4B424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7EDF87CA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606951DB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2043FF0F" w14:textId="77777777" w:rsidR="00ED5889" w:rsidRPr="0038373D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0F1E8A49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2361548" w14:textId="77777777" w:rsidR="00ED5889" w:rsidRPr="0038373D" w:rsidRDefault="00ED5889" w:rsidP="00A90E98">
            <w:pPr>
              <w:jc w:val="right"/>
            </w:pPr>
          </w:p>
        </w:tc>
        <w:tc>
          <w:tcPr>
            <w:tcW w:w="896" w:type="dxa"/>
          </w:tcPr>
          <w:p w14:paraId="134D7F6D" w14:textId="77777777" w:rsidR="00ED5889" w:rsidRPr="0038373D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64F48945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7F303711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70" w:type="dxa"/>
          </w:tcPr>
          <w:p w14:paraId="243A3FF1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19B36D10" w14:textId="77777777" w:rsidR="00ED5889" w:rsidRPr="0038373D" w:rsidRDefault="00ED5889" w:rsidP="00A90E98">
            <w:pPr>
              <w:jc w:val="right"/>
            </w:pPr>
          </w:p>
        </w:tc>
        <w:tc>
          <w:tcPr>
            <w:tcW w:w="990" w:type="dxa"/>
          </w:tcPr>
          <w:p w14:paraId="4B22305D" w14:textId="77777777" w:rsidR="00ED5889" w:rsidRPr="0038373D" w:rsidRDefault="00ED5889" w:rsidP="00A90E98">
            <w:pPr>
              <w:jc w:val="right"/>
            </w:pPr>
          </w:p>
        </w:tc>
      </w:tr>
      <w:tr w:rsidR="00ED5889" w:rsidRPr="0038373D" w14:paraId="408599F9" w14:textId="79A633ED" w:rsidTr="00ED5889">
        <w:tc>
          <w:tcPr>
            <w:tcW w:w="544" w:type="dxa"/>
          </w:tcPr>
          <w:p w14:paraId="299A98CA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2AE451FA" w14:textId="77777777" w:rsidR="00ED5889" w:rsidRPr="0038373D" w:rsidRDefault="00ED5889" w:rsidP="00A90E98">
            <w:pPr>
              <w:jc w:val="left"/>
            </w:pPr>
            <w:r w:rsidRPr="002B027C">
              <w:t>Усього:</w:t>
            </w:r>
          </w:p>
        </w:tc>
        <w:tc>
          <w:tcPr>
            <w:tcW w:w="832" w:type="dxa"/>
          </w:tcPr>
          <w:p w14:paraId="1429C06F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20C82949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9E48985" w14:textId="77777777" w:rsidR="00ED5889" w:rsidRPr="0038373D" w:rsidRDefault="00ED5889" w:rsidP="00A90E98">
            <w:pPr>
              <w:jc w:val="right"/>
            </w:pPr>
          </w:p>
        </w:tc>
        <w:tc>
          <w:tcPr>
            <w:tcW w:w="896" w:type="dxa"/>
          </w:tcPr>
          <w:p w14:paraId="0F7C8F68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8964553" w14:textId="77777777" w:rsidR="00ED5889" w:rsidRPr="0038373D" w:rsidRDefault="00ED5889" w:rsidP="00A90E98">
            <w:pPr>
              <w:jc w:val="right"/>
            </w:pPr>
          </w:p>
        </w:tc>
        <w:tc>
          <w:tcPr>
            <w:tcW w:w="806" w:type="dxa"/>
          </w:tcPr>
          <w:p w14:paraId="77EE51FF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0CCCA378" w14:textId="77777777" w:rsidR="00ED5889" w:rsidRPr="0038373D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21A7E193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70F4197C" w14:textId="77777777" w:rsidR="00ED5889" w:rsidRPr="0038373D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54DAA4B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7A4058D0" w14:textId="77777777" w:rsidR="00ED5889" w:rsidRPr="0038373D" w:rsidRDefault="00ED5889" w:rsidP="00A90E98">
            <w:pPr>
              <w:jc w:val="right"/>
            </w:pPr>
          </w:p>
        </w:tc>
        <w:tc>
          <w:tcPr>
            <w:tcW w:w="896" w:type="dxa"/>
          </w:tcPr>
          <w:p w14:paraId="6290B1F4" w14:textId="77777777" w:rsidR="00ED5889" w:rsidRPr="0038373D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68818FB5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3B6CF817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70" w:type="dxa"/>
          </w:tcPr>
          <w:p w14:paraId="3097E4FD" w14:textId="77777777" w:rsidR="00ED5889" w:rsidRPr="0038373D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27EDF82D" w14:textId="77777777" w:rsidR="00ED5889" w:rsidRPr="0038373D" w:rsidRDefault="00ED5889" w:rsidP="00A90E98">
            <w:pPr>
              <w:jc w:val="right"/>
            </w:pPr>
          </w:p>
        </w:tc>
        <w:tc>
          <w:tcPr>
            <w:tcW w:w="990" w:type="dxa"/>
          </w:tcPr>
          <w:p w14:paraId="78230A9F" w14:textId="77777777" w:rsidR="00ED5889" w:rsidRPr="0038373D" w:rsidRDefault="00ED5889" w:rsidP="00A90E98">
            <w:pPr>
              <w:jc w:val="right"/>
            </w:pPr>
          </w:p>
        </w:tc>
      </w:tr>
    </w:tbl>
    <w:p w14:paraId="5D25FDC9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4E424704" w14:textId="77777777" w:rsidR="00A90E98" w:rsidRDefault="00A90E98" w:rsidP="00A90E98">
      <w:pPr>
        <w:jc w:val="right"/>
      </w:pPr>
    </w:p>
    <w:p w14:paraId="5FAB3B98" w14:textId="77777777" w:rsidR="00A90E98" w:rsidRDefault="00A90E98" w:rsidP="00A90E98">
      <w:pPr>
        <w:ind w:firstLine="720"/>
      </w:pPr>
      <w:r w:rsidRPr="009266D1">
        <w:t>2.</w:t>
      </w:r>
      <w:r>
        <w:t>0.</w:t>
      </w:r>
      <w:r w:rsidRPr="009266D1">
        <w:t xml:space="preserve"> Рахунки (депозити) у банківських металах</w:t>
      </w:r>
    </w:p>
    <w:p w14:paraId="471A1993" w14:textId="77777777" w:rsidR="00A90E98" w:rsidRDefault="00A90E98" w:rsidP="00A90E98">
      <w:pPr>
        <w:jc w:val="right"/>
      </w:pPr>
    </w:p>
    <w:p w14:paraId="4F53F0B2" w14:textId="77777777" w:rsidR="00A90E98" w:rsidRDefault="00A90E98" w:rsidP="00A90E98">
      <w:pPr>
        <w:jc w:val="right"/>
      </w:pPr>
      <w:r w:rsidRPr="009266D1">
        <w:t>Таблиця 4</w:t>
      </w:r>
    </w:p>
    <w:p w14:paraId="6245C3C3" w14:textId="77777777" w:rsidR="00A90E98" w:rsidRDefault="00A90E98" w:rsidP="00A90E98">
      <w:pPr>
        <w:jc w:val="right"/>
      </w:pPr>
    </w:p>
    <w:tbl>
      <w:tblPr>
        <w:tblStyle w:val="a9"/>
        <w:tblW w:w="15113" w:type="dxa"/>
        <w:tblLook w:val="04A0" w:firstRow="1" w:lastRow="0" w:firstColumn="1" w:lastColumn="0" w:noHBand="0" w:noVBand="1"/>
      </w:tblPr>
      <w:tblGrid>
        <w:gridCol w:w="547"/>
        <w:gridCol w:w="1139"/>
        <w:gridCol w:w="544"/>
        <w:gridCol w:w="555"/>
        <w:gridCol w:w="544"/>
        <w:gridCol w:w="544"/>
        <w:gridCol w:w="783"/>
        <w:gridCol w:w="793"/>
        <w:gridCol w:w="793"/>
        <w:gridCol w:w="544"/>
        <w:gridCol w:w="544"/>
        <w:gridCol w:w="765"/>
        <w:gridCol w:w="544"/>
        <w:gridCol w:w="1128"/>
        <w:gridCol w:w="1118"/>
        <w:gridCol w:w="878"/>
        <w:gridCol w:w="1054"/>
        <w:gridCol w:w="1180"/>
        <w:gridCol w:w="1116"/>
      </w:tblGrid>
      <w:tr w:rsidR="00ED5889" w:rsidRPr="0038373D" w14:paraId="05981007" w14:textId="69AF02A5" w:rsidTr="00ED5889">
        <w:trPr>
          <w:cantSplit/>
          <w:trHeight w:val="6220"/>
        </w:trPr>
        <w:tc>
          <w:tcPr>
            <w:tcW w:w="547" w:type="dxa"/>
            <w:textDirection w:val="btLr"/>
          </w:tcPr>
          <w:p w14:paraId="29740DA5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№ з/п</w:t>
            </w:r>
          </w:p>
        </w:tc>
        <w:tc>
          <w:tcPr>
            <w:tcW w:w="1139" w:type="dxa"/>
            <w:textDirection w:val="btLr"/>
          </w:tcPr>
          <w:p w14:paraId="643C4BCE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Вид банківського металу</w:t>
            </w:r>
          </w:p>
        </w:tc>
        <w:tc>
          <w:tcPr>
            <w:tcW w:w="544" w:type="dxa"/>
            <w:textDirection w:val="btLr"/>
          </w:tcPr>
          <w:p w14:paraId="78350802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Вага, г</w:t>
            </w:r>
          </w:p>
        </w:tc>
        <w:tc>
          <w:tcPr>
            <w:tcW w:w="555" w:type="dxa"/>
            <w:textDirection w:val="btLr"/>
          </w:tcPr>
          <w:p w14:paraId="25811D54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Облікова ціна НБУ банківського металу, грн.</w:t>
            </w:r>
          </w:p>
        </w:tc>
        <w:tc>
          <w:tcPr>
            <w:tcW w:w="544" w:type="dxa"/>
            <w:textDirection w:val="btLr"/>
          </w:tcPr>
          <w:p w14:paraId="654EE8DE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Вартість банківського металу, грн.</w:t>
            </w:r>
          </w:p>
        </w:tc>
        <w:tc>
          <w:tcPr>
            <w:tcW w:w="544" w:type="dxa"/>
            <w:textDirection w:val="btLr"/>
          </w:tcPr>
          <w:p w14:paraId="1F48862F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Найменування зберігача банківських металів</w:t>
            </w:r>
          </w:p>
        </w:tc>
        <w:tc>
          <w:tcPr>
            <w:tcW w:w="783" w:type="dxa"/>
            <w:textDirection w:val="btLr"/>
          </w:tcPr>
          <w:p w14:paraId="3C508461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Номер та дата договору про розміщення депозиту у банківських металах</w:t>
            </w:r>
          </w:p>
        </w:tc>
        <w:tc>
          <w:tcPr>
            <w:tcW w:w="793" w:type="dxa"/>
            <w:textDirection w:val="btLr"/>
          </w:tcPr>
          <w:p w14:paraId="77F345C4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Дата розміщення депозиту у банківських металах</w:t>
            </w:r>
          </w:p>
        </w:tc>
        <w:tc>
          <w:tcPr>
            <w:tcW w:w="793" w:type="dxa"/>
            <w:textDirection w:val="btLr"/>
          </w:tcPr>
          <w:p w14:paraId="4AC869D0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t>Дата завершення депозиту у банківських металах</w:t>
            </w:r>
          </w:p>
        </w:tc>
        <w:tc>
          <w:tcPr>
            <w:tcW w:w="544" w:type="dxa"/>
            <w:textDirection w:val="btLr"/>
          </w:tcPr>
          <w:p w14:paraId="059022EA" w14:textId="77777777" w:rsidR="00ED5889" w:rsidRPr="0038373D" w:rsidRDefault="00ED5889" w:rsidP="00ED5889">
            <w:pPr>
              <w:ind w:left="113" w:right="113"/>
              <w:jc w:val="center"/>
            </w:pPr>
            <w:r w:rsidRPr="0038373D">
              <w:rPr>
                <w:rStyle w:val="st82"/>
                <w:sz w:val="28"/>
                <w:szCs w:val="28"/>
              </w:rPr>
              <w:t>Відсоткова ставка, % річних</w:t>
            </w:r>
          </w:p>
        </w:tc>
        <w:tc>
          <w:tcPr>
            <w:tcW w:w="544" w:type="dxa"/>
            <w:textDirection w:val="btLr"/>
          </w:tcPr>
          <w:p w14:paraId="68BE8555" w14:textId="1A42144D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Періодичність сплати відсотків</w:t>
            </w:r>
          </w:p>
        </w:tc>
        <w:tc>
          <w:tcPr>
            <w:tcW w:w="765" w:type="dxa"/>
            <w:textDirection w:val="btLr"/>
          </w:tcPr>
          <w:p w14:paraId="621AFAA9" w14:textId="74117B9A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Сума дебіторської заборгованості за нарахованими відсотками, грн.</w:t>
            </w:r>
          </w:p>
        </w:tc>
        <w:tc>
          <w:tcPr>
            <w:tcW w:w="544" w:type="dxa"/>
            <w:textDirection w:val="btLr"/>
          </w:tcPr>
          <w:p w14:paraId="550C8A30" w14:textId="5DBFB489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Термін сплати відсотків</w:t>
            </w:r>
          </w:p>
        </w:tc>
        <w:tc>
          <w:tcPr>
            <w:tcW w:w="1128" w:type="dxa"/>
            <w:textDirection w:val="btLr"/>
          </w:tcPr>
          <w:p w14:paraId="171AEDBE" w14:textId="1E7DD3B3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1118" w:type="dxa"/>
            <w:textDirection w:val="btLr"/>
          </w:tcPr>
          <w:p w14:paraId="77CBA090" w14:textId="5C2F2B07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878" w:type="dxa"/>
            <w:textDirection w:val="btLr"/>
          </w:tcPr>
          <w:p w14:paraId="1CC6BCB4" w14:textId="1892A3CE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054" w:type="dxa"/>
            <w:textDirection w:val="btLr"/>
          </w:tcPr>
          <w:p w14:paraId="3282E66D" w14:textId="4CA2DDC4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180" w:type="dxa"/>
            <w:textDirection w:val="btLr"/>
          </w:tcPr>
          <w:p w14:paraId="2B1B07AD" w14:textId="1F22906E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116" w:type="dxa"/>
            <w:textDirection w:val="btLr"/>
          </w:tcPr>
          <w:p w14:paraId="7A05514D" w14:textId="0C0B98D7" w:rsidR="00ED5889" w:rsidRPr="0038373D" w:rsidRDefault="00ED5889" w:rsidP="00ED5889">
            <w:pPr>
              <w:ind w:left="113" w:right="113"/>
              <w:jc w:val="center"/>
              <w:rPr>
                <w:rStyle w:val="st82"/>
                <w:sz w:val="28"/>
                <w:szCs w:val="28"/>
              </w:rPr>
            </w:pPr>
            <w:r w:rsidRPr="002F56AC">
              <w:t>Враховано для покриття технічних резервів у складі страхового</w:t>
            </w:r>
            <w:r w:rsidRPr="002F56AC">
              <w:rPr>
                <w:noProof/>
                <w:sz w:val="24"/>
                <w:szCs w:val="24"/>
              </w:rPr>
              <w:t xml:space="preserve"> </w:t>
            </w:r>
            <w:r w:rsidRPr="002F56AC">
              <w:t xml:space="preserve"> портфелю, що передається, грн.</w:t>
            </w:r>
          </w:p>
        </w:tc>
      </w:tr>
      <w:tr w:rsidR="00ED5889" w:rsidRPr="0038373D" w14:paraId="2E00210B" w14:textId="390CDD40" w:rsidTr="00ED5889">
        <w:tc>
          <w:tcPr>
            <w:tcW w:w="547" w:type="dxa"/>
          </w:tcPr>
          <w:p w14:paraId="35AB85AE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1</w:t>
            </w:r>
          </w:p>
        </w:tc>
        <w:tc>
          <w:tcPr>
            <w:tcW w:w="1139" w:type="dxa"/>
          </w:tcPr>
          <w:p w14:paraId="10343357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2</w:t>
            </w:r>
          </w:p>
        </w:tc>
        <w:tc>
          <w:tcPr>
            <w:tcW w:w="544" w:type="dxa"/>
          </w:tcPr>
          <w:p w14:paraId="3DA23CE3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14:paraId="1406B7B8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4</w:t>
            </w:r>
          </w:p>
        </w:tc>
        <w:tc>
          <w:tcPr>
            <w:tcW w:w="544" w:type="dxa"/>
          </w:tcPr>
          <w:p w14:paraId="60C2CCDB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5</w:t>
            </w:r>
          </w:p>
        </w:tc>
        <w:tc>
          <w:tcPr>
            <w:tcW w:w="544" w:type="dxa"/>
          </w:tcPr>
          <w:p w14:paraId="2C39E48C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6</w:t>
            </w:r>
          </w:p>
        </w:tc>
        <w:tc>
          <w:tcPr>
            <w:tcW w:w="783" w:type="dxa"/>
          </w:tcPr>
          <w:p w14:paraId="4401936B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7</w:t>
            </w:r>
          </w:p>
        </w:tc>
        <w:tc>
          <w:tcPr>
            <w:tcW w:w="793" w:type="dxa"/>
          </w:tcPr>
          <w:p w14:paraId="0B81516E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8</w:t>
            </w:r>
          </w:p>
        </w:tc>
        <w:tc>
          <w:tcPr>
            <w:tcW w:w="793" w:type="dxa"/>
          </w:tcPr>
          <w:p w14:paraId="7B1DAF77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9</w:t>
            </w:r>
          </w:p>
        </w:tc>
        <w:tc>
          <w:tcPr>
            <w:tcW w:w="544" w:type="dxa"/>
          </w:tcPr>
          <w:p w14:paraId="3CE16583" w14:textId="7777777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38373D">
              <w:rPr>
                <w:lang w:val="en-US"/>
              </w:rPr>
              <w:t>10</w:t>
            </w:r>
          </w:p>
        </w:tc>
        <w:tc>
          <w:tcPr>
            <w:tcW w:w="544" w:type="dxa"/>
          </w:tcPr>
          <w:p w14:paraId="62709924" w14:textId="33F33185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1</w:t>
            </w:r>
          </w:p>
        </w:tc>
        <w:tc>
          <w:tcPr>
            <w:tcW w:w="765" w:type="dxa"/>
          </w:tcPr>
          <w:p w14:paraId="1AF7EBBF" w14:textId="13BF84C0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2</w:t>
            </w:r>
          </w:p>
        </w:tc>
        <w:tc>
          <w:tcPr>
            <w:tcW w:w="544" w:type="dxa"/>
          </w:tcPr>
          <w:p w14:paraId="6B4B5C7C" w14:textId="35546D8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3</w:t>
            </w:r>
          </w:p>
        </w:tc>
        <w:tc>
          <w:tcPr>
            <w:tcW w:w="1128" w:type="dxa"/>
          </w:tcPr>
          <w:p w14:paraId="6FFBD72D" w14:textId="02FA9B3B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4</w:t>
            </w:r>
          </w:p>
        </w:tc>
        <w:tc>
          <w:tcPr>
            <w:tcW w:w="1118" w:type="dxa"/>
          </w:tcPr>
          <w:p w14:paraId="5A7876D8" w14:textId="6321C8F9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5</w:t>
            </w:r>
          </w:p>
        </w:tc>
        <w:tc>
          <w:tcPr>
            <w:tcW w:w="878" w:type="dxa"/>
          </w:tcPr>
          <w:p w14:paraId="70E10F39" w14:textId="2227EE8C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6</w:t>
            </w:r>
          </w:p>
        </w:tc>
        <w:tc>
          <w:tcPr>
            <w:tcW w:w="1054" w:type="dxa"/>
          </w:tcPr>
          <w:p w14:paraId="2C5B107F" w14:textId="70F74587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7</w:t>
            </w:r>
          </w:p>
        </w:tc>
        <w:tc>
          <w:tcPr>
            <w:tcW w:w="1180" w:type="dxa"/>
          </w:tcPr>
          <w:p w14:paraId="3DDC8BEE" w14:textId="59332F9F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8</w:t>
            </w:r>
          </w:p>
        </w:tc>
        <w:tc>
          <w:tcPr>
            <w:tcW w:w="1116" w:type="dxa"/>
          </w:tcPr>
          <w:p w14:paraId="3D90B7D7" w14:textId="1BB6D00A" w:rsidR="00ED5889" w:rsidRPr="0038373D" w:rsidRDefault="00ED5889" w:rsidP="00ED5889">
            <w:pPr>
              <w:jc w:val="center"/>
              <w:rPr>
                <w:lang w:val="en-US"/>
              </w:rPr>
            </w:pPr>
            <w:r w:rsidRPr="002F56AC">
              <w:t>1</w:t>
            </w:r>
            <w:r w:rsidRPr="002F56AC">
              <w:rPr>
                <w:lang w:val="en-US"/>
              </w:rPr>
              <w:t>9</w:t>
            </w:r>
          </w:p>
        </w:tc>
      </w:tr>
      <w:tr w:rsidR="00ED5889" w:rsidRPr="0038373D" w14:paraId="293AAAEB" w14:textId="73E999E7" w:rsidTr="00ED5889">
        <w:tc>
          <w:tcPr>
            <w:tcW w:w="547" w:type="dxa"/>
          </w:tcPr>
          <w:p w14:paraId="56005D4A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6707C5DC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03E6AEE" w14:textId="77777777" w:rsidR="00ED5889" w:rsidRPr="0038373D" w:rsidRDefault="00ED5889" w:rsidP="00A90E98">
            <w:pPr>
              <w:jc w:val="right"/>
            </w:pPr>
          </w:p>
        </w:tc>
        <w:tc>
          <w:tcPr>
            <w:tcW w:w="555" w:type="dxa"/>
          </w:tcPr>
          <w:p w14:paraId="6598F66A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832251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76C4A782" w14:textId="77777777" w:rsidR="00ED5889" w:rsidRPr="0038373D" w:rsidRDefault="00ED5889" w:rsidP="00A90E98">
            <w:pPr>
              <w:jc w:val="right"/>
            </w:pPr>
          </w:p>
        </w:tc>
        <w:tc>
          <w:tcPr>
            <w:tcW w:w="783" w:type="dxa"/>
          </w:tcPr>
          <w:p w14:paraId="715B181D" w14:textId="77777777" w:rsidR="00ED5889" w:rsidRPr="0038373D" w:rsidRDefault="00ED5889" w:rsidP="00A90E98">
            <w:pPr>
              <w:jc w:val="right"/>
            </w:pPr>
          </w:p>
        </w:tc>
        <w:tc>
          <w:tcPr>
            <w:tcW w:w="793" w:type="dxa"/>
          </w:tcPr>
          <w:p w14:paraId="4EB91455" w14:textId="77777777" w:rsidR="00ED5889" w:rsidRPr="0038373D" w:rsidRDefault="00ED5889" w:rsidP="00A90E98">
            <w:pPr>
              <w:jc w:val="right"/>
            </w:pPr>
          </w:p>
        </w:tc>
        <w:tc>
          <w:tcPr>
            <w:tcW w:w="793" w:type="dxa"/>
          </w:tcPr>
          <w:p w14:paraId="2D4DEE33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21B7F4E5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AB79525" w14:textId="77777777" w:rsidR="00ED5889" w:rsidRPr="0038373D" w:rsidRDefault="00ED5889" w:rsidP="00A90E98">
            <w:pPr>
              <w:jc w:val="right"/>
            </w:pPr>
          </w:p>
        </w:tc>
        <w:tc>
          <w:tcPr>
            <w:tcW w:w="765" w:type="dxa"/>
          </w:tcPr>
          <w:p w14:paraId="27D36251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2B18222C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28" w:type="dxa"/>
          </w:tcPr>
          <w:p w14:paraId="1F836FCE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18" w:type="dxa"/>
          </w:tcPr>
          <w:p w14:paraId="3229CAA4" w14:textId="77777777" w:rsidR="00ED5889" w:rsidRPr="0038373D" w:rsidRDefault="00ED5889" w:rsidP="00A90E98">
            <w:pPr>
              <w:jc w:val="right"/>
            </w:pPr>
          </w:p>
        </w:tc>
        <w:tc>
          <w:tcPr>
            <w:tcW w:w="878" w:type="dxa"/>
          </w:tcPr>
          <w:p w14:paraId="1CC856AB" w14:textId="77777777" w:rsidR="00ED5889" w:rsidRPr="0038373D" w:rsidRDefault="00ED5889" w:rsidP="00A90E98">
            <w:pPr>
              <w:jc w:val="right"/>
            </w:pPr>
          </w:p>
        </w:tc>
        <w:tc>
          <w:tcPr>
            <w:tcW w:w="1054" w:type="dxa"/>
          </w:tcPr>
          <w:p w14:paraId="2C7D1806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80" w:type="dxa"/>
          </w:tcPr>
          <w:p w14:paraId="49660F27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16" w:type="dxa"/>
          </w:tcPr>
          <w:p w14:paraId="63C23B36" w14:textId="77777777" w:rsidR="00ED5889" w:rsidRPr="0038373D" w:rsidRDefault="00ED5889" w:rsidP="00A90E98">
            <w:pPr>
              <w:jc w:val="right"/>
            </w:pPr>
          </w:p>
        </w:tc>
      </w:tr>
      <w:tr w:rsidR="00ED5889" w:rsidRPr="0038373D" w14:paraId="6FCC3C95" w14:textId="2D66700B" w:rsidTr="00ED5889">
        <w:trPr>
          <w:trHeight w:val="190"/>
        </w:trPr>
        <w:tc>
          <w:tcPr>
            <w:tcW w:w="547" w:type="dxa"/>
          </w:tcPr>
          <w:p w14:paraId="4ABBB5EA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1E3EA2DC" w14:textId="77777777" w:rsidR="00ED5889" w:rsidRPr="0038373D" w:rsidRDefault="00ED5889" w:rsidP="00A90E98">
            <w:pPr>
              <w:jc w:val="left"/>
            </w:pPr>
            <w:r w:rsidRPr="002B027C">
              <w:t>Усього:</w:t>
            </w:r>
          </w:p>
        </w:tc>
        <w:tc>
          <w:tcPr>
            <w:tcW w:w="544" w:type="dxa"/>
          </w:tcPr>
          <w:p w14:paraId="63FA8505" w14:textId="77777777" w:rsidR="00ED5889" w:rsidRPr="0038373D" w:rsidRDefault="00ED5889" w:rsidP="00A90E98">
            <w:pPr>
              <w:jc w:val="right"/>
            </w:pPr>
          </w:p>
        </w:tc>
        <w:tc>
          <w:tcPr>
            <w:tcW w:w="555" w:type="dxa"/>
          </w:tcPr>
          <w:p w14:paraId="1CCE0C6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27BD8682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2CDDF594" w14:textId="77777777" w:rsidR="00ED5889" w:rsidRPr="0038373D" w:rsidRDefault="00ED5889" w:rsidP="00A90E98">
            <w:pPr>
              <w:jc w:val="right"/>
            </w:pPr>
          </w:p>
        </w:tc>
        <w:tc>
          <w:tcPr>
            <w:tcW w:w="783" w:type="dxa"/>
          </w:tcPr>
          <w:p w14:paraId="5A230C20" w14:textId="77777777" w:rsidR="00ED5889" w:rsidRPr="0038373D" w:rsidRDefault="00ED5889" w:rsidP="00A90E98">
            <w:pPr>
              <w:jc w:val="right"/>
            </w:pPr>
          </w:p>
        </w:tc>
        <w:tc>
          <w:tcPr>
            <w:tcW w:w="793" w:type="dxa"/>
          </w:tcPr>
          <w:p w14:paraId="0D950DE8" w14:textId="77777777" w:rsidR="00ED5889" w:rsidRPr="0038373D" w:rsidRDefault="00ED5889" w:rsidP="00A90E98">
            <w:pPr>
              <w:jc w:val="right"/>
            </w:pPr>
          </w:p>
        </w:tc>
        <w:tc>
          <w:tcPr>
            <w:tcW w:w="793" w:type="dxa"/>
          </w:tcPr>
          <w:p w14:paraId="2A432E7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6E593828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77DE215D" w14:textId="77777777" w:rsidR="00ED5889" w:rsidRPr="0038373D" w:rsidRDefault="00ED5889" w:rsidP="00A90E98">
            <w:pPr>
              <w:jc w:val="right"/>
            </w:pPr>
          </w:p>
        </w:tc>
        <w:tc>
          <w:tcPr>
            <w:tcW w:w="765" w:type="dxa"/>
          </w:tcPr>
          <w:p w14:paraId="1A3BE6B0" w14:textId="77777777" w:rsidR="00ED5889" w:rsidRPr="0038373D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585457BB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28" w:type="dxa"/>
          </w:tcPr>
          <w:p w14:paraId="0B368ECC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18" w:type="dxa"/>
          </w:tcPr>
          <w:p w14:paraId="76260C73" w14:textId="77777777" w:rsidR="00ED5889" w:rsidRPr="0038373D" w:rsidRDefault="00ED5889" w:rsidP="00A90E98">
            <w:pPr>
              <w:jc w:val="right"/>
            </w:pPr>
          </w:p>
        </w:tc>
        <w:tc>
          <w:tcPr>
            <w:tcW w:w="878" w:type="dxa"/>
          </w:tcPr>
          <w:p w14:paraId="56D761F7" w14:textId="77777777" w:rsidR="00ED5889" w:rsidRPr="0038373D" w:rsidRDefault="00ED5889" w:rsidP="00A90E98">
            <w:pPr>
              <w:jc w:val="right"/>
            </w:pPr>
          </w:p>
        </w:tc>
        <w:tc>
          <w:tcPr>
            <w:tcW w:w="1054" w:type="dxa"/>
          </w:tcPr>
          <w:p w14:paraId="28965F59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80" w:type="dxa"/>
          </w:tcPr>
          <w:p w14:paraId="62F9E994" w14:textId="77777777" w:rsidR="00ED5889" w:rsidRPr="0038373D" w:rsidRDefault="00ED5889" w:rsidP="00A90E98">
            <w:pPr>
              <w:jc w:val="right"/>
            </w:pPr>
          </w:p>
        </w:tc>
        <w:tc>
          <w:tcPr>
            <w:tcW w:w="1116" w:type="dxa"/>
          </w:tcPr>
          <w:p w14:paraId="4DE51F47" w14:textId="77777777" w:rsidR="00ED5889" w:rsidRPr="0038373D" w:rsidRDefault="00ED5889" w:rsidP="00A90E98">
            <w:pPr>
              <w:jc w:val="right"/>
            </w:pPr>
          </w:p>
        </w:tc>
      </w:tr>
    </w:tbl>
    <w:p w14:paraId="7D47A517" w14:textId="4CEB366B" w:rsidR="00A90E98" w:rsidRDefault="00A90E98" w:rsidP="00ED5889">
      <w:r>
        <w:br w:type="page"/>
      </w:r>
    </w:p>
    <w:p w14:paraId="40954C2E" w14:textId="77777777" w:rsidR="00A90E98" w:rsidRDefault="00A90E98" w:rsidP="00A90E98">
      <w:pPr>
        <w:ind w:firstLine="720"/>
      </w:pPr>
      <w:r w:rsidRPr="00040F97">
        <w:lastRenderedPageBreak/>
        <w:t>3.</w:t>
      </w:r>
      <w:r>
        <w:t>0.</w:t>
      </w:r>
      <w:r w:rsidRPr="00040F97">
        <w:t xml:space="preserve"> Цінні папери</w:t>
      </w:r>
    </w:p>
    <w:p w14:paraId="3A985F0C" w14:textId="77777777" w:rsidR="00A90E98" w:rsidRPr="00040F97" w:rsidRDefault="00A90E98" w:rsidP="00A90E98">
      <w:pPr>
        <w:ind w:firstLine="720"/>
      </w:pPr>
    </w:p>
    <w:p w14:paraId="02831D24" w14:textId="77777777" w:rsidR="00A90E98" w:rsidRPr="00040F97" w:rsidRDefault="00A90E98" w:rsidP="00A90E98">
      <w:pPr>
        <w:ind w:firstLine="720"/>
      </w:pPr>
      <w:r w:rsidRPr="00040F97">
        <w:t>3.1. Акції</w:t>
      </w:r>
    </w:p>
    <w:p w14:paraId="7B019004" w14:textId="77777777" w:rsidR="00A90E98" w:rsidRDefault="00A90E98" w:rsidP="00A90E98">
      <w:pPr>
        <w:jc w:val="right"/>
      </w:pPr>
    </w:p>
    <w:p w14:paraId="05FEF487" w14:textId="77777777" w:rsidR="00A90E98" w:rsidRDefault="00A90E98" w:rsidP="00A90E98">
      <w:pPr>
        <w:jc w:val="right"/>
      </w:pPr>
      <w:r w:rsidRPr="00040F97">
        <w:t>Таблиця 5</w:t>
      </w:r>
    </w:p>
    <w:p w14:paraId="20F78808" w14:textId="77777777" w:rsidR="00A90E98" w:rsidRDefault="00A90E98" w:rsidP="00A90E98">
      <w:pPr>
        <w:jc w:val="right"/>
      </w:pPr>
    </w:p>
    <w:tbl>
      <w:tblPr>
        <w:tblStyle w:val="a9"/>
        <w:tblW w:w="15253" w:type="dxa"/>
        <w:tblLook w:val="04A0" w:firstRow="1" w:lastRow="0" w:firstColumn="1" w:lastColumn="0" w:noHBand="0" w:noVBand="1"/>
      </w:tblPr>
      <w:tblGrid>
        <w:gridCol w:w="545"/>
        <w:gridCol w:w="1876"/>
        <w:gridCol w:w="1632"/>
        <w:gridCol w:w="1799"/>
        <w:gridCol w:w="1232"/>
        <w:gridCol w:w="1216"/>
        <w:gridCol w:w="1355"/>
        <w:gridCol w:w="1408"/>
        <w:gridCol w:w="1408"/>
        <w:gridCol w:w="1463"/>
        <w:gridCol w:w="1319"/>
      </w:tblGrid>
      <w:tr w:rsidR="00A90E98" w:rsidRPr="002F56AC" w14:paraId="3A70717B" w14:textId="77777777" w:rsidTr="00A90E98">
        <w:trPr>
          <w:cantSplit/>
          <w:trHeight w:val="5656"/>
        </w:trPr>
        <w:tc>
          <w:tcPr>
            <w:tcW w:w="535" w:type="dxa"/>
            <w:textDirection w:val="btLr"/>
          </w:tcPr>
          <w:p w14:paraId="532A5C18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№ з/п</w:t>
            </w:r>
          </w:p>
        </w:tc>
        <w:tc>
          <w:tcPr>
            <w:tcW w:w="1877" w:type="dxa"/>
            <w:textDirection w:val="btLr"/>
          </w:tcPr>
          <w:p w14:paraId="1B1BDF9C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Міжнародний ідентифікаційний код цінного паперу (ISIN)</w:t>
            </w:r>
          </w:p>
        </w:tc>
        <w:tc>
          <w:tcPr>
            <w:tcW w:w="1633" w:type="dxa"/>
            <w:textDirection w:val="btLr"/>
          </w:tcPr>
          <w:p w14:paraId="175E23D0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Вид, тип, форма випуску цінного паперу, серія</w:t>
            </w:r>
          </w:p>
        </w:tc>
        <w:tc>
          <w:tcPr>
            <w:tcW w:w="1800" w:type="dxa"/>
            <w:textDirection w:val="btLr"/>
          </w:tcPr>
          <w:p w14:paraId="1190A8A0" w14:textId="57E2EFAD" w:rsidR="00A90E98" w:rsidRPr="002F56AC" w:rsidRDefault="00A90E98" w:rsidP="00A90E98">
            <w:pPr>
              <w:ind w:left="113" w:right="113"/>
              <w:jc w:val="center"/>
            </w:pPr>
            <w:r w:rsidRPr="002F56AC">
              <w:t xml:space="preserve">Найменування та </w:t>
            </w:r>
            <w:r w:rsidR="00180D9A">
              <w:t>ідентифікаційний код</w:t>
            </w:r>
            <w:r w:rsidRPr="002F56AC">
              <w:t xml:space="preserve"> емітента цінних паперів – резидента, найменування, країна та код реєстрації емітента цінних паперів – нерезидента</w:t>
            </w:r>
          </w:p>
        </w:tc>
        <w:tc>
          <w:tcPr>
            <w:tcW w:w="1233" w:type="dxa"/>
            <w:textDirection w:val="btLr"/>
          </w:tcPr>
          <w:p w14:paraId="75A1AF3B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Код країни емітента цінного паперу</w:t>
            </w:r>
          </w:p>
        </w:tc>
        <w:tc>
          <w:tcPr>
            <w:tcW w:w="1217" w:type="dxa"/>
            <w:textDirection w:val="btLr"/>
          </w:tcPr>
          <w:p w14:paraId="56CC519C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Валюта випуску</w:t>
            </w:r>
          </w:p>
        </w:tc>
        <w:tc>
          <w:tcPr>
            <w:tcW w:w="1356" w:type="dxa"/>
            <w:textDirection w:val="btLr"/>
          </w:tcPr>
          <w:p w14:paraId="7763AC27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Номінальна вартість цінного паперу</w:t>
            </w:r>
          </w:p>
        </w:tc>
        <w:tc>
          <w:tcPr>
            <w:tcW w:w="1409" w:type="dxa"/>
            <w:textDirection w:val="btLr"/>
          </w:tcPr>
          <w:p w14:paraId="45D0563E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Кількість цінних паперів, що передаються</w:t>
            </w:r>
          </w:p>
        </w:tc>
        <w:tc>
          <w:tcPr>
            <w:tcW w:w="1409" w:type="dxa"/>
            <w:textDirection w:val="btLr"/>
          </w:tcPr>
          <w:p w14:paraId="64896EF3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1464" w:type="dxa"/>
            <w:textDirection w:val="btLr"/>
          </w:tcPr>
          <w:p w14:paraId="077245BC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Загальна номінальна вартість цінних паперів, що передаються, грн.</w:t>
            </w:r>
          </w:p>
        </w:tc>
        <w:tc>
          <w:tcPr>
            <w:tcW w:w="1320" w:type="dxa"/>
            <w:textDirection w:val="btLr"/>
          </w:tcPr>
          <w:p w14:paraId="45E9EE86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% статутного капіталу емітента</w:t>
            </w:r>
          </w:p>
        </w:tc>
      </w:tr>
      <w:tr w:rsidR="00A90E98" w:rsidRPr="002F56AC" w14:paraId="3CA31B73" w14:textId="77777777" w:rsidTr="00A90E98">
        <w:tc>
          <w:tcPr>
            <w:tcW w:w="535" w:type="dxa"/>
          </w:tcPr>
          <w:p w14:paraId="06BE5D9E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1</w:t>
            </w:r>
          </w:p>
        </w:tc>
        <w:tc>
          <w:tcPr>
            <w:tcW w:w="1877" w:type="dxa"/>
          </w:tcPr>
          <w:p w14:paraId="501A3962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2</w:t>
            </w:r>
          </w:p>
        </w:tc>
        <w:tc>
          <w:tcPr>
            <w:tcW w:w="1633" w:type="dxa"/>
          </w:tcPr>
          <w:p w14:paraId="19184D47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3</w:t>
            </w:r>
          </w:p>
        </w:tc>
        <w:tc>
          <w:tcPr>
            <w:tcW w:w="1800" w:type="dxa"/>
          </w:tcPr>
          <w:p w14:paraId="54596D1D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4</w:t>
            </w:r>
          </w:p>
        </w:tc>
        <w:tc>
          <w:tcPr>
            <w:tcW w:w="1233" w:type="dxa"/>
          </w:tcPr>
          <w:p w14:paraId="05BBE6F4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5</w:t>
            </w:r>
          </w:p>
        </w:tc>
        <w:tc>
          <w:tcPr>
            <w:tcW w:w="1217" w:type="dxa"/>
          </w:tcPr>
          <w:p w14:paraId="1497C3F5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6</w:t>
            </w:r>
          </w:p>
        </w:tc>
        <w:tc>
          <w:tcPr>
            <w:tcW w:w="1356" w:type="dxa"/>
          </w:tcPr>
          <w:p w14:paraId="1D455304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7</w:t>
            </w:r>
          </w:p>
        </w:tc>
        <w:tc>
          <w:tcPr>
            <w:tcW w:w="1409" w:type="dxa"/>
          </w:tcPr>
          <w:p w14:paraId="078E7F19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8</w:t>
            </w:r>
          </w:p>
        </w:tc>
        <w:tc>
          <w:tcPr>
            <w:tcW w:w="1409" w:type="dxa"/>
          </w:tcPr>
          <w:p w14:paraId="00AE8FDE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9</w:t>
            </w:r>
          </w:p>
        </w:tc>
        <w:tc>
          <w:tcPr>
            <w:tcW w:w="1464" w:type="dxa"/>
          </w:tcPr>
          <w:p w14:paraId="43D1EA73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10</w:t>
            </w:r>
          </w:p>
        </w:tc>
        <w:tc>
          <w:tcPr>
            <w:tcW w:w="1320" w:type="dxa"/>
          </w:tcPr>
          <w:p w14:paraId="671C1D76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  <w:r w:rsidRPr="002F56AC">
              <w:rPr>
                <w:lang w:val="en-US"/>
              </w:rPr>
              <w:t>11</w:t>
            </w:r>
          </w:p>
        </w:tc>
      </w:tr>
      <w:tr w:rsidR="00A90E98" w:rsidRPr="002F56AC" w14:paraId="56C8292C" w14:textId="77777777" w:rsidTr="00A90E98">
        <w:tc>
          <w:tcPr>
            <w:tcW w:w="535" w:type="dxa"/>
          </w:tcPr>
          <w:p w14:paraId="5860CD9D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877" w:type="dxa"/>
          </w:tcPr>
          <w:p w14:paraId="14BCDAC7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</w:tcPr>
          <w:p w14:paraId="2C21B67F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2462F470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233" w:type="dxa"/>
          </w:tcPr>
          <w:p w14:paraId="03483F6A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217" w:type="dxa"/>
          </w:tcPr>
          <w:p w14:paraId="05B56701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1B3D4C43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409" w:type="dxa"/>
          </w:tcPr>
          <w:p w14:paraId="19A367F8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409" w:type="dxa"/>
          </w:tcPr>
          <w:p w14:paraId="2CD8642F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14:paraId="04881B0F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  <w:tc>
          <w:tcPr>
            <w:tcW w:w="1320" w:type="dxa"/>
          </w:tcPr>
          <w:p w14:paraId="7482BE37" w14:textId="77777777" w:rsidR="00A90E98" w:rsidRPr="002F56AC" w:rsidRDefault="00A90E98" w:rsidP="00A90E98">
            <w:pPr>
              <w:jc w:val="center"/>
              <w:rPr>
                <w:lang w:val="en-US"/>
              </w:rPr>
            </w:pPr>
          </w:p>
        </w:tc>
      </w:tr>
      <w:tr w:rsidR="00A90E98" w:rsidRPr="002F56AC" w14:paraId="0A727409" w14:textId="77777777" w:rsidTr="00A90E98">
        <w:tc>
          <w:tcPr>
            <w:tcW w:w="535" w:type="dxa"/>
          </w:tcPr>
          <w:p w14:paraId="57E04F7B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877" w:type="dxa"/>
          </w:tcPr>
          <w:p w14:paraId="5355FAFF" w14:textId="77777777" w:rsidR="00A90E98" w:rsidRPr="002F56AC" w:rsidRDefault="00A90E98" w:rsidP="00A90E98">
            <w:pPr>
              <w:jc w:val="left"/>
            </w:pPr>
            <w:r w:rsidRPr="002F56AC">
              <w:t>Усього:</w:t>
            </w:r>
          </w:p>
        </w:tc>
        <w:tc>
          <w:tcPr>
            <w:tcW w:w="1633" w:type="dxa"/>
          </w:tcPr>
          <w:p w14:paraId="248AF642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800" w:type="dxa"/>
          </w:tcPr>
          <w:p w14:paraId="021611DB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233" w:type="dxa"/>
          </w:tcPr>
          <w:p w14:paraId="23B7A3CD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217" w:type="dxa"/>
          </w:tcPr>
          <w:p w14:paraId="5713AD84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56" w:type="dxa"/>
          </w:tcPr>
          <w:p w14:paraId="28F47AB8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409" w:type="dxa"/>
          </w:tcPr>
          <w:p w14:paraId="4614AF8C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409" w:type="dxa"/>
          </w:tcPr>
          <w:p w14:paraId="229F6B5F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464" w:type="dxa"/>
          </w:tcPr>
          <w:p w14:paraId="58E6E95C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20" w:type="dxa"/>
          </w:tcPr>
          <w:p w14:paraId="2D936410" w14:textId="77777777" w:rsidR="00A90E98" w:rsidRPr="002F56AC" w:rsidRDefault="00A90E98" w:rsidP="00A90E98">
            <w:pPr>
              <w:jc w:val="center"/>
            </w:pPr>
          </w:p>
        </w:tc>
      </w:tr>
    </w:tbl>
    <w:p w14:paraId="63DA35EA" w14:textId="77777777" w:rsidR="00A90E98" w:rsidRDefault="00A90E98" w:rsidP="00A90E98">
      <w:pPr>
        <w:jc w:val="right"/>
      </w:pPr>
    </w:p>
    <w:p w14:paraId="45533823" w14:textId="77777777" w:rsidR="00A90E98" w:rsidRDefault="00A90E98" w:rsidP="00A90E98">
      <w:pPr>
        <w:jc w:val="right"/>
      </w:pPr>
    </w:p>
    <w:p w14:paraId="44840552" w14:textId="77777777" w:rsidR="00A90E98" w:rsidRDefault="00A90E98" w:rsidP="00A90E98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9AE112C" wp14:editId="6F15627D">
                <wp:simplePos x="0" y="0"/>
                <wp:positionH relativeFrom="margin">
                  <wp:align>right</wp:align>
                </wp:positionH>
                <wp:positionV relativeFrom="paragraph">
                  <wp:posOffset>174</wp:posOffset>
                </wp:positionV>
                <wp:extent cx="2360930" cy="1404620"/>
                <wp:effectExtent l="0" t="0" r="3175" b="0"/>
                <wp:wrapSquare wrapText="bothSides"/>
                <wp:docPr id="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217E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rPr>
                                <w:spacing w:val="2"/>
                              </w:rPr>
                              <w:t>Продовження таблиці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E112C" id="_x0000_s1031" type="#_x0000_t202" style="position:absolute;left:0;text-align:left;margin-left:134.7pt;margin-top:0;width:185.9pt;height:110.6pt;z-index:2517207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" stroked="f">
                <v:textbox style="mso-fit-shape-to-text:t">
                  <w:txbxContent>
                    <w:p w14:paraId="4CA1217E" w14:textId="77777777" w:rsidR="0002433A" w:rsidRDefault="0002433A" w:rsidP="00A90E98">
                      <w:pPr>
                        <w:jc w:val="right"/>
                      </w:pPr>
                      <w:r>
                        <w:rPr>
                          <w:spacing w:val="2"/>
                        </w:rPr>
                        <w:t>Продовження таблиці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A90E98" w:rsidRPr="002F56AC" w14:paraId="67C746C5" w14:textId="77777777" w:rsidTr="00A90E98">
        <w:trPr>
          <w:cantSplit/>
          <w:trHeight w:val="6934"/>
        </w:trPr>
        <w:tc>
          <w:tcPr>
            <w:tcW w:w="1376" w:type="dxa"/>
            <w:textDirection w:val="btLr"/>
          </w:tcPr>
          <w:p w14:paraId="17CD0018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Загальна ринкова вартість цінних паперів у валюті випуску</w:t>
            </w:r>
          </w:p>
        </w:tc>
        <w:tc>
          <w:tcPr>
            <w:tcW w:w="1376" w:type="dxa"/>
            <w:textDirection w:val="btLr"/>
          </w:tcPr>
          <w:p w14:paraId="2E896260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Загальна ринкова вартість цінних паперів у гривні</w:t>
            </w:r>
          </w:p>
        </w:tc>
        <w:tc>
          <w:tcPr>
            <w:tcW w:w="1376" w:type="dxa"/>
            <w:textDirection w:val="btLr"/>
          </w:tcPr>
          <w:p w14:paraId="678FC58E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1375" w:type="dxa"/>
            <w:textDirection w:val="btLr"/>
          </w:tcPr>
          <w:p w14:paraId="119AB9C5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1375" w:type="dxa"/>
            <w:textDirection w:val="btLr"/>
          </w:tcPr>
          <w:p w14:paraId="77D58498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Документ, що підтверджує право власності на цінні папери</w:t>
            </w:r>
          </w:p>
        </w:tc>
        <w:tc>
          <w:tcPr>
            <w:tcW w:w="1375" w:type="dxa"/>
            <w:textDirection w:val="btLr"/>
          </w:tcPr>
          <w:p w14:paraId="554CA6BD" w14:textId="2EF84E9B" w:rsidR="00A90E98" w:rsidRPr="002F56AC" w:rsidRDefault="00A90E98" w:rsidP="00A90E98">
            <w:pPr>
              <w:ind w:left="113" w:right="113"/>
              <w:jc w:val="center"/>
            </w:pPr>
            <w:r w:rsidRPr="002F56A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2F56AC">
              <w:t xml:space="preserve"> депозитарної установи сторони, що передає ЦП</w:t>
            </w:r>
          </w:p>
        </w:tc>
        <w:tc>
          <w:tcPr>
            <w:tcW w:w="1375" w:type="dxa"/>
            <w:textDirection w:val="btLr"/>
          </w:tcPr>
          <w:p w14:paraId="78A593AC" w14:textId="558BD9EB" w:rsidR="00A90E98" w:rsidRPr="002F56AC" w:rsidRDefault="00A90E98" w:rsidP="00A90E98">
            <w:pPr>
              <w:ind w:left="113" w:right="113"/>
              <w:jc w:val="center"/>
            </w:pPr>
            <w:r w:rsidRPr="002F56A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2F56AC">
              <w:t xml:space="preserve"> депозитарної установи сторони, що приймає ЦП</w:t>
            </w:r>
          </w:p>
        </w:tc>
        <w:tc>
          <w:tcPr>
            <w:tcW w:w="1375" w:type="dxa"/>
            <w:textDirection w:val="btLr"/>
          </w:tcPr>
          <w:p w14:paraId="031F26B9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375" w:type="dxa"/>
            <w:textDirection w:val="btLr"/>
          </w:tcPr>
          <w:p w14:paraId="5D1D36C9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375" w:type="dxa"/>
            <w:textDirection w:val="btLr"/>
          </w:tcPr>
          <w:p w14:paraId="44CBA3F9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375" w:type="dxa"/>
            <w:textDirection w:val="btLr"/>
          </w:tcPr>
          <w:p w14:paraId="535E67F7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2F56AC" w14:paraId="524BDC73" w14:textId="77777777" w:rsidTr="00A90E98">
        <w:tc>
          <w:tcPr>
            <w:tcW w:w="1376" w:type="dxa"/>
          </w:tcPr>
          <w:p w14:paraId="62F2DDD0" w14:textId="77777777" w:rsidR="00A90E98" w:rsidRPr="002F56AC" w:rsidRDefault="00A90E98" w:rsidP="00A90E98">
            <w:pPr>
              <w:jc w:val="center"/>
            </w:pPr>
            <w:r w:rsidRPr="002F56AC">
              <w:t>12</w:t>
            </w:r>
          </w:p>
        </w:tc>
        <w:tc>
          <w:tcPr>
            <w:tcW w:w="1376" w:type="dxa"/>
          </w:tcPr>
          <w:p w14:paraId="1A346422" w14:textId="77777777" w:rsidR="00A90E98" w:rsidRPr="002F56AC" w:rsidRDefault="00A90E98" w:rsidP="00A90E98">
            <w:pPr>
              <w:jc w:val="center"/>
            </w:pPr>
            <w:r w:rsidRPr="002F56AC">
              <w:t>13</w:t>
            </w:r>
          </w:p>
        </w:tc>
        <w:tc>
          <w:tcPr>
            <w:tcW w:w="1376" w:type="dxa"/>
          </w:tcPr>
          <w:p w14:paraId="66F23195" w14:textId="77777777" w:rsidR="00A90E98" w:rsidRPr="002F56AC" w:rsidRDefault="00A90E98" w:rsidP="00A90E98">
            <w:pPr>
              <w:jc w:val="center"/>
            </w:pPr>
            <w:r w:rsidRPr="002F56AC">
              <w:t>14</w:t>
            </w:r>
          </w:p>
        </w:tc>
        <w:tc>
          <w:tcPr>
            <w:tcW w:w="1375" w:type="dxa"/>
          </w:tcPr>
          <w:p w14:paraId="74651B09" w14:textId="77777777" w:rsidR="00A90E98" w:rsidRPr="002F56AC" w:rsidRDefault="00A90E98" w:rsidP="00A90E98">
            <w:pPr>
              <w:jc w:val="center"/>
            </w:pPr>
            <w:r w:rsidRPr="002F56AC">
              <w:t>15</w:t>
            </w:r>
          </w:p>
        </w:tc>
        <w:tc>
          <w:tcPr>
            <w:tcW w:w="1375" w:type="dxa"/>
          </w:tcPr>
          <w:p w14:paraId="65CB166A" w14:textId="77777777" w:rsidR="00A90E98" w:rsidRPr="002F56AC" w:rsidRDefault="00A90E98" w:rsidP="00A90E98">
            <w:pPr>
              <w:jc w:val="center"/>
            </w:pPr>
            <w:r w:rsidRPr="002F56AC">
              <w:t>16</w:t>
            </w:r>
          </w:p>
        </w:tc>
        <w:tc>
          <w:tcPr>
            <w:tcW w:w="1375" w:type="dxa"/>
          </w:tcPr>
          <w:p w14:paraId="3B27BAF2" w14:textId="77777777" w:rsidR="00A90E98" w:rsidRPr="002F56AC" w:rsidRDefault="00A90E98" w:rsidP="00A90E98">
            <w:pPr>
              <w:jc w:val="center"/>
            </w:pPr>
            <w:r w:rsidRPr="002F56AC">
              <w:t>17</w:t>
            </w:r>
          </w:p>
        </w:tc>
        <w:tc>
          <w:tcPr>
            <w:tcW w:w="1375" w:type="dxa"/>
          </w:tcPr>
          <w:p w14:paraId="7E3BB8F7" w14:textId="77777777" w:rsidR="00A90E98" w:rsidRPr="002F56AC" w:rsidRDefault="00A90E98" w:rsidP="00A90E98">
            <w:pPr>
              <w:jc w:val="center"/>
            </w:pPr>
            <w:r w:rsidRPr="002F56AC">
              <w:t>18</w:t>
            </w:r>
          </w:p>
        </w:tc>
        <w:tc>
          <w:tcPr>
            <w:tcW w:w="1375" w:type="dxa"/>
          </w:tcPr>
          <w:p w14:paraId="5433E0E1" w14:textId="77777777" w:rsidR="00A90E98" w:rsidRPr="002F56AC" w:rsidRDefault="00A90E98" w:rsidP="00A90E98">
            <w:pPr>
              <w:jc w:val="center"/>
            </w:pPr>
            <w:r w:rsidRPr="002F56AC">
              <w:t>19</w:t>
            </w:r>
          </w:p>
        </w:tc>
        <w:tc>
          <w:tcPr>
            <w:tcW w:w="1375" w:type="dxa"/>
          </w:tcPr>
          <w:p w14:paraId="6546E909" w14:textId="77777777" w:rsidR="00A90E98" w:rsidRPr="002F56AC" w:rsidRDefault="00A90E98" w:rsidP="00A90E98">
            <w:pPr>
              <w:jc w:val="center"/>
            </w:pPr>
            <w:r w:rsidRPr="002F56AC">
              <w:t>20</w:t>
            </w:r>
          </w:p>
        </w:tc>
        <w:tc>
          <w:tcPr>
            <w:tcW w:w="1375" w:type="dxa"/>
          </w:tcPr>
          <w:p w14:paraId="6C66DB2E" w14:textId="77777777" w:rsidR="00A90E98" w:rsidRPr="002F56AC" w:rsidRDefault="00A90E98" w:rsidP="00A90E98">
            <w:pPr>
              <w:jc w:val="center"/>
            </w:pPr>
            <w:r w:rsidRPr="002F56AC">
              <w:t>21</w:t>
            </w:r>
          </w:p>
        </w:tc>
        <w:tc>
          <w:tcPr>
            <w:tcW w:w="1375" w:type="dxa"/>
          </w:tcPr>
          <w:p w14:paraId="40F3568B" w14:textId="77777777" w:rsidR="00A90E98" w:rsidRPr="002F56AC" w:rsidRDefault="00A90E98" w:rsidP="00A90E98">
            <w:pPr>
              <w:jc w:val="center"/>
            </w:pPr>
            <w:r w:rsidRPr="002F56AC">
              <w:t>22</w:t>
            </w:r>
          </w:p>
        </w:tc>
      </w:tr>
      <w:tr w:rsidR="00A90E98" w:rsidRPr="002F56AC" w14:paraId="2D69158F" w14:textId="77777777" w:rsidTr="00A90E98">
        <w:tc>
          <w:tcPr>
            <w:tcW w:w="1376" w:type="dxa"/>
          </w:tcPr>
          <w:p w14:paraId="43550C55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6" w:type="dxa"/>
          </w:tcPr>
          <w:p w14:paraId="30C6E994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6" w:type="dxa"/>
          </w:tcPr>
          <w:p w14:paraId="59FB9E4B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24F480AF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52F98075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48C1DBE6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501DE6C3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262AA95F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4DB075E1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05A726D0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7888A684" w14:textId="77777777" w:rsidR="00A90E98" w:rsidRPr="002F56AC" w:rsidRDefault="00A90E98" w:rsidP="00A90E98">
            <w:pPr>
              <w:jc w:val="center"/>
            </w:pPr>
          </w:p>
        </w:tc>
      </w:tr>
      <w:tr w:rsidR="00A90E98" w:rsidRPr="002F56AC" w14:paraId="4F819C58" w14:textId="77777777" w:rsidTr="00A90E98">
        <w:tc>
          <w:tcPr>
            <w:tcW w:w="1376" w:type="dxa"/>
          </w:tcPr>
          <w:p w14:paraId="336CCF50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6" w:type="dxa"/>
          </w:tcPr>
          <w:p w14:paraId="705A0B06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6" w:type="dxa"/>
          </w:tcPr>
          <w:p w14:paraId="4965D2A6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624F12AE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0E8C7807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3DE55DB7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2348FFA9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4284C97D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7B32AB1B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61DB1DD2" w14:textId="77777777" w:rsidR="00A90E98" w:rsidRPr="002F56AC" w:rsidRDefault="00A90E98" w:rsidP="00A90E98">
            <w:pPr>
              <w:jc w:val="center"/>
            </w:pPr>
          </w:p>
        </w:tc>
        <w:tc>
          <w:tcPr>
            <w:tcW w:w="1375" w:type="dxa"/>
          </w:tcPr>
          <w:p w14:paraId="2E13FA99" w14:textId="77777777" w:rsidR="00A90E98" w:rsidRPr="002F56AC" w:rsidRDefault="00A90E98" w:rsidP="00A90E98">
            <w:pPr>
              <w:jc w:val="center"/>
            </w:pPr>
          </w:p>
        </w:tc>
      </w:tr>
    </w:tbl>
    <w:p w14:paraId="3A57B0DD" w14:textId="77777777" w:rsidR="00A90E98" w:rsidRDefault="00A90E98" w:rsidP="00A90E98">
      <w:pPr>
        <w:jc w:val="right"/>
      </w:pPr>
    </w:p>
    <w:p w14:paraId="5128E068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2835D29F" w14:textId="77777777" w:rsidR="00A90E98" w:rsidRDefault="00A90E98" w:rsidP="00A90E98">
      <w:pPr>
        <w:jc w:val="right"/>
      </w:pPr>
    </w:p>
    <w:p w14:paraId="33DDD343" w14:textId="77777777" w:rsidR="00A90E98" w:rsidRPr="009B6E62" w:rsidRDefault="00A90E98" w:rsidP="00A90E98">
      <w:pPr>
        <w:ind w:firstLine="720"/>
      </w:pPr>
      <w:r w:rsidRPr="009B6E62">
        <w:t>3.2. Корпоративні облігації (крім цільових облігацій)</w:t>
      </w:r>
    </w:p>
    <w:p w14:paraId="5FFE7F57" w14:textId="77777777" w:rsidR="00A90E98" w:rsidRDefault="00A90E98" w:rsidP="00A90E98">
      <w:pPr>
        <w:jc w:val="right"/>
      </w:pPr>
      <w:r w:rsidRPr="009B6E62">
        <w:t>Таблиця 6</w:t>
      </w:r>
    </w:p>
    <w:p w14:paraId="416809D1" w14:textId="77777777" w:rsidR="00A90E98" w:rsidRDefault="00A90E98" w:rsidP="00A90E98">
      <w:pPr>
        <w:jc w:val="right"/>
      </w:pPr>
    </w:p>
    <w:tbl>
      <w:tblPr>
        <w:tblStyle w:val="a9"/>
        <w:tblW w:w="15115" w:type="dxa"/>
        <w:tblLook w:val="04A0" w:firstRow="1" w:lastRow="0" w:firstColumn="1" w:lastColumn="0" w:noHBand="0" w:noVBand="1"/>
      </w:tblPr>
      <w:tblGrid>
        <w:gridCol w:w="544"/>
        <w:gridCol w:w="1139"/>
        <w:gridCol w:w="652"/>
        <w:gridCol w:w="1260"/>
        <w:gridCol w:w="630"/>
        <w:gridCol w:w="720"/>
        <w:gridCol w:w="630"/>
        <w:gridCol w:w="630"/>
        <w:gridCol w:w="990"/>
        <w:gridCol w:w="900"/>
        <w:gridCol w:w="807"/>
        <w:gridCol w:w="807"/>
        <w:gridCol w:w="807"/>
        <w:gridCol w:w="807"/>
        <w:gridCol w:w="1002"/>
        <w:gridCol w:w="990"/>
        <w:gridCol w:w="807"/>
        <w:gridCol w:w="993"/>
      </w:tblGrid>
      <w:tr w:rsidR="00ED5889" w:rsidRPr="00020390" w14:paraId="2422CADF" w14:textId="56C3ED29" w:rsidTr="00ED5889">
        <w:trPr>
          <w:cantSplit/>
          <w:trHeight w:val="6724"/>
        </w:trPr>
        <w:tc>
          <w:tcPr>
            <w:tcW w:w="544" w:type="dxa"/>
            <w:textDirection w:val="btLr"/>
          </w:tcPr>
          <w:p w14:paraId="4F4D6F44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№ з/п</w:t>
            </w:r>
          </w:p>
        </w:tc>
        <w:tc>
          <w:tcPr>
            <w:tcW w:w="1139" w:type="dxa"/>
            <w:textDirection w:val="btLr"/>
          </w:tcPr>
          <w:p w14:paraId="68B26376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Міжнародний ідентифікаційний код цінного паперу (ISIN)</w:t>
            </w:r>
          </w:p>
        </w:tc>
        <w:tc>
          <w:tcPr>
            <w:tcW w:w="652" w:type="dxa"/>
            <w:textDirection w:val="btLr"/>
          </w:tcPr>
          <w:p w14:paraId="1E9E84F4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Вид, тип, форма випуску цінного паперу, серія</w:t>
            </w:r>
          </w:p>
        </w:tc>
        <w:tc>
          <w:tcPr>
            <w:tcW w:w="1260" w:type="dxa"/>
            <w:textDirection w:val="btLr"/>
          </w:tcPr>
          <w:p w14:paraId="425F4B60" w14:textId="04941BC9" w:rsidR="00ED5889" w:rsidRPr="002F56AC" w:rsidRDefault="00ED5889" w:rsidP="00ED5889">
            <w:pPr>
              <w:ind w:left="113" w:right="113"/>
              <w:jc w:val="center"/>
            </w:pPr>
            <w:r w:rsidRPr="002F56AC">
              <w:t xml:space="preserve">Найменування та </w:t>
            </w:r>
            <w:r w:rsidR="00180D9A">
              <w:t>ідентифікаційний код</w:t>
            </w:r>
            <w:r w:rsidRPr="002F56AC">
              <w:t xml:space="preserve"> емітента цінних паперів – резидента, найменування, країна та код реєстрації емітента цінних паперів – нерезидента</w:t>
            </w:r>
          </w:p>
        </w:tc>
        <w:tc>
          <w:tcPr>
            <w:tcW w:w="630" w:type="dxa"/>
            <w:textDirection w:val="btLr"/>
          </w:tcPr>
          <w:p w14:paraId="5CDB6755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Код країни емітента цінного паперу</w:t>
            </w:r>
          </w:p>
        </w:tc>
        <w:tc>
          <w:tcPr>
            <w:tcW w:w="720" w:type="dxa"/>
            <w:textDirection w:val="btLr"/>
          </w:tcPr>
          <w:p w14:paraId="68181054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Валюта випуску</w:t>
            </w:r>
          </w:p>
        </w:tc>
        <w:tc>
          <w:tcPr>
            <w:tcW w:w="630" w:type="dxa"/>
            <w:textDirection w:val="btLr"/>
          </w:tcPr>
          <w:p w14:paraId="7E37484B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Номінальна вартість цінного паперу</w:t>
            </w:r>
          </w:p>
        </w:tc>
        <w:tc>
          <w:tcPr>
            <w:tcW w:w="630" w:type="dxa"/>
            <w:textDirection w:val="btLr"/>
          </w:tcPr>
          <w:p w14:paraId="29DD6706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Кількість цінних паперів, що передаються</w:t>
            </w:r>
          </w:p>
        </w:tc>
        <w:tc>
          <w:tcPr>
            <w:tcW w:w="990" w:type="dxa"/>
            <w:textDirection w:val="btLr"/>
          </w:tcPr>
          <w:p w14:paraId="2DC61BBC" w14:textId="77777777" w:rsidR="00ED5889" w:rsidRPr="002F56AC" w:rsidRDefault="00ED5889" w:rsidP="00ED5889">
            <w:pPr>
              <w:ind w:left="113" w:right="113"/>
              <w:jc w:val="center"/>
            </w:pPr>
            <w:r w:rsidRPr="002F56AC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900" w:type="dxa"/>
            <w:textDirection w:val="btLr"/>
          </w:tcPr>
          <w:p w14:paraId="218424F4" w14:textId="4CE6215E" w:rsidR="00ED5889" w:rsidRPr="002F56AC" w:rsidRDefault="00ED5889" w:rsidP="00ED5889">
            <w:pPr>
              <w:ind w:left="113" w:right="113"/>
              <w:jc w:val="center"/>
            </w:pPr>
            <w:r>
              <w:br w:type="page"/>
            </w:r>
            <w:r w:rsidRPr="002F56AC">
              <w:t>Загальна номінальна вартість цінних паперів, що передаються, грн.</w:t>
            </w:r>
          </w:p>
        </w:tc>
        <w:tc>
          <w:tcPr>
            <w:tcW w:w="807" w:type="dxa"/>
            <w:textDirection w:val="btLr"/>
          </w:tcPr>
          <w:p w14:paraId="00B7D0D3" w14:textId="339AE9D7" w:rsidR="00ED5889" w:rsidRPr="002F56AC" w:rsidRDefault="00ED5889" w:rsidP="00ED5889">
            <w:pPr>
              <w:ind w:left="113" w:right="113"/>
              <w:jc w:val="center"/>
            </w:pPr>
            <w:r w:rsidRPr="002F56AC">
              <w:t>Дата  початку розміщення цінного паперу</w:t>
            </w:r>
          </w:p>
        </w:tc>
        <w:tc>
          <w:tcPr>
            <w:tcW w:w="807" w:type="dxa"/>
            <w:textDirection w:val="btLr"/>
          </w:tcPr>
          <w:p w14:paraId="018F81FF" w14:textId="5909BD03" w:rsidR="00ED5889" w:rsidRPr="002F56AC" w:rsidRDefault="00ED5889" w:rsidP="00ED5889">
            <w:pPr>
              <w:ind w:left="113" w:right="113"/>
              <w:jc w:val="center"/>
            </w:pPr>
            <w:r w:rsidRPr="002F56AC">
              <w:t>Дата погашення цінного паперу згідно з умовами емісії</w:t>
            </w:r>
          </w:p>
        </w:tc>
        <w:tc>
          <w:tcPr>
            <w:tcW w:w="807" w:type="dxa"/>
            <w:textDirection w:val="btLr"/>
          </w:tcPr>
          <w:p w14:paraId="10C7AA0E" w14:textId="65A5091C" w:rsidR="00ED5889" w:rsidRPr="002F56AC" w:rsidRDefault="00ED5889" w:rsidP="00ED5889">
            <w:pPr>
              <w:ind w:left="113" w:right="113"/>
              <w:jc w:val="center"/>
            </w:pPr>
            <w:r w:rsidRPr="002F56AC">
              <w:t>Ставка купону, %</w:t>
            </w:r>
          </w:p>
        </w:tc>
        <w:tc>
          <w:tcPr>
            <w:tcW w:w="807" w:type="dxa"/>
            <w:textDirection w:val="btLr"/>
          </w:tcPr>
          <w:p w14:paraId="18DCD42A" w14:textId="075B5C07" w:rsidR="00ED5889" w:rsidRPr="002F56AC" w:rsidRDefault="00ED5889" w:rsidP="00ED5889">
            <w:pPr>
              <w:ind w:left="113" w:right="113"/>
              <w:jc w:val="center"/>
            </w:pPr>
            <w:r w:rsidRPr="002F56AC">
              <w:t>Періодичність сплати купону</w:t>
            </w:r>
          </w:p>
        </w:tc>
        <w:tc>
          <w:tcPr>
            <w:tcW w:w="1002" w:type="dxa"/>
            <w:textDirection w:val="btLr"/>
          </w:tcPr>
          <w:p w14:paraId="5BC11895" w14:textId="56E63EC0" w:rsidR="00ED5889" w:rsidRPr="002F56AC" w:rsidRDefault="00ED5889" w:rsidP="00ED5889">
            <w:pPr>
              <w:ind w:left="113" w:right="113"/>
              <w:jc w:val="center"/>
            </w:pPr>
            <w:r w:rsidRPr="002F56AC">
              <w:t>Сума дебіторської заборгованості за нарахованими відсотками у валюті випуску цінних паперів</w:t>
            </w:r>
          </w:p>
        </w:tc>
        <w:tc>
          <w:tcPr>
            <w:tcW w:w="990" w:type="dxa"/>
            <w:textDirection w:val="btLr"/>
          </w:tcPr>
          <w:p w14:paraId="3A32809E" w14:textId="5A022D28" w:rsidR="00ED5889" w:rsidRPr="002F56AC" w:rsidRDefault="00ED5889" w:rsidP="00ED5889">
            <w:pPr>
              <w:ind w:left="113" w:right="113"/>
              <w:jc w:val="center"/>
            </w:pPr>
            <w:r w:rsidRPr="002F56AC">
              <w:t>Еквівалент суми дебіторської заборгованості за нарахованими відсотками у гривні</w:t>
            </w:r>
          </w:p>
        </w:tc>
        <w:tc>
          <w:tcPr>
            <w:tcW w:w="807" w:type="dxa"/>
            <w:textDirection w:val="btLr"/>
          </w:tcPr>
          <w:p w14:paraId="7CFE23BA" w14:textId="208B3678" w:rsidR="00ED5889" w:rsidRPr="002F56AC" w:rsidRDefault="00ED5889" w:rsidP="00ED5889">
            <w:pPr>
              <w:ind w:left="113" w:right="113"/>
              <w:jc w:val="center"/>
            </w:pPr>
            <w:r w:rsidRPr="002F56AC">
              <w:t>Термін сплати відсотків</w:t>
            </w:r>
          </w:p>
        </w:tc>
        <w:tc>
          <w:tcPr>
            <w:tcW w:w="993" w:type="dxa"/>
            <w:textDirection w:val="btLr"/>
          </w:tcPr>
          <w:p w14:paraId="356E0F91" w14:textId="17B55264" w:rsidR="00ED5889" w:rsidRPr="002F56AC" w:rsidRDefault="00ED5889" w:rsidP="00ED5889">
            <w:pPr>
              <w:ind w:left="113" w:right="113"/>
              <w:jc w:val="center"/>
            </w:pPr>
            <w:r w:rsidRPr="002F56AC">
              <w:t>Загальна ринкова вартість пакету цінних паперів у валюті випуску</w:t>
            </w:r>
          </w:p>
        </w:tc>
      </w:tr>
      <w:tr w:rsidR="00ED5889" w:rsidRPr="00020390" w14:paraId="568A4D59" w14:textId="5A580710" w:rsidTr="00ED5889">
        <w:tc>
          <w:tcPr>
            <w:tcW w:w="544" w:type="dxa"/>
          </w:tcPr>
          <w:p w14:paraId="65CDA31A" w14:textId="77777777" w:rsidR="00ED5889" w:rsidRPr="00ED5889" w:rsidRDefault="00ED5889" w:rsidP="00ED5889">
            <w:pPr>
              <w:jc w:val="center"/>
            </w:pPr>
            <w:r w:rsidRPr="00ED5889">
              <w:t>1</w:t>
            </w:r>
          </w:p>
        </w:tc>
        <w:tc>
          <w:tcPr>
            <w:tcW w:w="1139" w:type="dxa"/>
          </w:tcPr>
          <w:p w14:paraId="1CF71156" w14:textId="77777777" w:rsidR="00ED5889" w:rsidRPr="00ED5889" w:rsidRDefault="00ED5889" w:rsidP="00ED5889">
            <w:pPr>
              <w:jc w:val="center"/>
            </w:pPr>
            <w:r w:rsidRPr="00ED5889">
              <w:t>2</w:t>
            </w:r>
          </w:p>
        </w:tc>
        <w:tc>
          <w:tcPr>
            <w:tcW w:w="652" w:type="dxa"/>
          </w:tcPr>
          <w:p w14:paraId="4D60D181" w14:textId="77777777" w:rsidR="00ED5889" w:rsidRPr="00ED5889" w:rsidRDefault="00ED5889" w:rsidP="00ED5889">
            <w:pPr>
              <w:jc w:val="center"/>
            </w:pPr>
            <w:r w:rsidRPr="00ED5889">
              <w:t>3</w:t>
            </w:r>
          </w:p>
        </w:tc>
        <w:tc>
          <w:tcPr>
            <w:tcW w:w="1260" w:type="dxa"/>
          </w:tcPr>
          <w:p w14:paraId="165223B9" w14:textId="77777777" w:rsidR="00ED5889" w:rsidRPr="00ED5889" w:rsidRDefault="00ED5889" w:rsidP="00ED5889">
            <w:pPr>
              <w:jc w:val="center"/>
            </w:pPr>
            <w:r w:rsidRPr="00ED5889">
              <w:t>4</w:t>
            </w:r>
          </w:p>
        </w:tc>
        <w:tc>
          <w:tcPr>
            <w:tcW w:w="630" w:type="dxa"/>
          </w:tcPr>
          <w:p w14:paraId="68312C39" w14:textId="77777777" w:rsidR="00ED5889" w:rsidRPr="00ED5889" w:rsidRDefault="00ED5889" w:rsidP="00ED5889">
            <w:pPr>
              <w:jc w:val="center"/>
            </w:pPr>
            <w:r w:rsidRPr="00ED5889">
              <w:t>5</w:t>
            </w:r>
          </w:p>
        </w:tc>
        <w:tc>
          <w:tcPr>
            <w:tcW w:w="720" w:type="dxa"/>
          </w:tcPr>
          <w:p w14:paraId="417A7381" w14:textId="77777777" w:rsidR="00ED5889" w:rsidRPr="00ED5889" w:rsidRDefault="00ED5889" w:rsidP="00ED5889">
            <w:pPr>
              <w:jc w:val="center"/>
            </w:pPr>
            <w:r w:rsidRPr="00ED5889">
              <w:t>6</w:t>
            </w:r>
          </w:p>
        </w:tc>
        <w:tc>
          <w:tcPr>
            <w:tcW w:w="630" w:type="dxa"/>
          </w:tcPr>
          <w:p w14:paraId="11ADEBD1" w14:textId="77777777" w:rsidR="00ED5889" w:rsidRPr="00ED5889" w:rsidRDefault="00ED5889" w:rsidP="00ED5889">
            <w:pPr>
              <w:jc w:val="center"/>
            </w:pPr>
            <w:r w:rsidRPr="00ED5889">
              <w:t>7</w:t>
            </w:r>
          </w:p>
        </w:tc>
        <w:tc>
          <w:tcPr>
            <w:tcW w:w="630" w:type="dxa"/>
          </w:tcPr>
          <w:p w14:paraId="583C5D22" w14:textId="77777777" w:rsidR="00ED5889" w:rsidRPr="00ED5889" w:rsidRDefault="00ED5889" w:rsidP="00ED5889">
            <w:pPr>
              <w:jc w:val="center"/>
            </w:pPr>
            <w:r w:rsidRPr="00ED5889">
              <w:t>8</w:t>
            </w:r>
          </w:p>
        </w:tc>
        <w:tc>
          <w:tcPr>
            <w:tcW w:w="990" w:type="dxa"/>
          </w:tcPr>
          <w:p w14:paraId="1ECDC1A3" w14:textId="77777777" w:rsidR="00ED5889" w:rsidRPr="00ED5889" w:rsidRDefault="00ED5889" w:rsidP="00ED5889">
            <w:pPr>
              <w:jc w:val="center"/>
            </w:pPr>
            <w:r w:rsidRPr="00ED5889">
              <w:t>9</w:t>
            </w:r>
          </w:p>
        </w:tc>
        <w:tc>
          <w:tcPr>
            <w:tcW w:w="900" w:type="dxa"/>
          </w:tcPr>
          <w:p w14:paraId="0C1A9242" w14:textId="22269408" w:rsidR="00ED5889" w:rsidRPr="00ED5889" w:rsidRDefault="00ED5889" w:rsidP="00ED5889">
            <w:pPr>
              <w:jc w:val="center"/>
            </w:pPr>
            <w:r w:rsidRPr="002F56AC">
              <w:t>10</w:t>
            </w:r>
          </w:p>
        </w:tc>
        <w:tc>
          <w:tcPr>
            <w:tcW w:w="807" w:type="dxa"/>
          </w:tcPr>
          <w:p w14:paraId="004E7F4A" w14:textId="3D09B83F" w:rsidR="00ED5889" w:rsidRPr="00ED5889" w:rsidRDefault="00ED5889" w:rsidP="00ED5889">
            <w:pPr>
              <w:jc w:val="center"/>
            </w:pPr>
            <w:r w:rsidRPr="002F56AC">
              <w:t>11</w:t>
            </w:r>
          </w:p>
        </w:tc>
        <w:tc>
          <w:tcPr>
            <w:tcW w:w="807" w:type="dxa"/>
          </w:tcPr>
          <w:p w14:paraId="7674B25C" w14:textId="38EE0B59" w:rsidR="00ED5889" w:rsidRPr="00ED5889" w:rsidRDefault="00ED5889" w:rsidP="00ED5889">
            <w:pPr>
              <w:jc w:val="center"/>
            </w:pPr>
            <w:r w:rsidRPr="002F56AC">
              <w:t>12</w:t>
            </w:r>
          </w:p>
        </w:tc>
        <w:tc>
          <w:tcPr>
            <w:tcW w:w="807" w:type="dxa"/>
          </w:tcPr>
          <w:p w14:paraId="1027786C" w14:textId="1F363398" w:rsidR="00ED5889" w:rsidRPr="00ED5889" w:rsidRDefault="00ED5889" w:rsidP="00ED5889">
            <w:pPr>
              <w:jc w:val="center"/>
            </w:pPr>
            <w:r w:rsidRPr="002F56AC">
              <w:t>13</w:t>
            </w:r>
          </w:p>
        </w:tc>
        <w:tc>
          <w:tcPr>
            <w:tcW w:w="807" w:type="dxa"/>
          </w:tcPr>
          <w:p w14:paraId="0097CAB5" w14:textId="7D661506" w:rsidR="00ED5889" w:rsidRPr="00ED5889" w:rsidRDefault="00ED5889" w:rsidP="00ED5889">
            <w:pPr>
              <w:jc w:val="center"/>
            </w:pPr>
            <w:r w:rsidRPr="002F56AC">
              <w:t>14</w:t>
            </w:r>
          </w:p>
        </w:tc>
        <w:tc>
          <w:tcPr>
            <w:tcW w:w="1002" w:type="dxa"/>
          </w:tcPr>
          <w:p w14:paraId="343CC743" w14:textId="504179F8" w:rsidR="00ED5889" w:rsidRPr="00ED5889" w:rsidRDefault="00ED5889" w:rsidP="00ED5889">
            <w:pPr>
              <w:jc w:val="center"/>
            </w:pPr>
            <w:r w:rsidRPr="002F56AC">
              <w:t>15</w:t>
            </w:r>
          </w:p>
        </w:tc>
        <w:tc>
          <w:tcPr>
            <w:tcW w:w="990" w:type="dxa"/>
          </w:tcPr>
          <w:p w14:paraId="5E43788E" w14:textId="7AF1036B" w:rsidR="00ED5889" w:rsidRPr="00ED5889" w:rsidRDefault="00ED5889" w:rsidP="00ED5889">
            <w:pPr>
              <w:jc w:val="center"/>
            </w:pPr>
            <w:r w:rsidRPr="002F56AC">
              <w:t>16</w:t>
            </w:r>
          </w:p>
        </w:tc>
        <w:tc>
          <w:tcPr>
            <w:tcW w:w="807" w:type="dxa"/>
          </w:tcPr>
          <w:p w14:paraId="6872D336" w14:textId="0B1D2865" w:rsidR="00ED5889" w:rsidRPr="00ED5889" w:rsidRDefault="00ED5889" w:rsidP="00ED5889">
            <w:pPr>
              <w:jc w:val="center"/>
            </w:pPr>
            <w:r w:rsidRPr="002F56AC">
              <w:t>17</w:t>
            </w:r>
          </w:p>
        </w:tc>
        <w:tc>
          <w:tcPr>
            <w:tcW w:w="993" w:type="dxa"/>
          </w:tcPr>
          <w:p w14:paraId="7E13E566" w14:textId="78A35C5E" w:rsidR="00ED5889" w:rsidRPr="00ED5889" w:rsidRDefault="00ED5889" w:rsidP="00ED5889">
            <w:pPr>
              <w:jc w:val="center"/>
            </w:pPr>
            <w:r w:rsidRPr="002F56AC">
              <w:t>18</w:t>
            </w:r>
          </w:p>
        </w:tc>
      </w:tr>
      <w:tr w:rsidR="00ED5889" w:rsidRPr="00020390" w14:paraId="46D66D4A" w14:textId="5C546C2B" w:rsidTr="00ED5889">
        <w:tc>
          <w:tcPr>
            <w:tcW w:w="544" w:type="dxa"/>
          </w:tcPr>
          <w:p w14:paraId="12C645F2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5B761CFE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D43326F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5F2B752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B6FAD50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58BEE4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59FE8CD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2B2CE40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09F358F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8A5F959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6E6035AC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645257C9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1B59AC2D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216DD03E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32EE543F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2A114C4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46934274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DC6A00A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</w:tr>
      <w:tr w:rsidR="00ED5889" w:rsidRPr="00020390" w14:paraId="6EABA03B" w14:textId="37F6611F" w:rsidTr="00ED5889">
        <w:trPr>
          <w:trHeight w:val="379"/>
        </w:trPr>
        <w:tc>
          <w:tcPr>
            <w:tcW w:w="544" w:type="dxa"/>
          </w:tcPr>
          <w:p w14:paraId="2B2B8E85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4107479A" w14:textId="77777777" w:rsidR="00ED5889" w:rsidRPr="002B027C" w:rsidRDefault="00ED5889" w:rsidP="00A90E98">
            <w:pPr>
              <w:jc w:val="left"/>
            </w:pPr>
            <w:r w:rsidRPr="002B027C">
              <w:t>Усього:</w:t>
            </w:r>
          </w:p>
        </w:tc>
        <w:tc>
          <w:tcPr>
            <w:tcW w:w="652" w:type="dxa"/>
          </w:tcPr>
          <w:p w14:paraId="4F52BD21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2E8131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71F0558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C1D0B48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146D55A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5738B7B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CBAA07D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14F557C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74A2243D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53F0DFC8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57A28F96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3C23D285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5E72C677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A732E7E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534B38B5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F8B2AA" w14:textId="77777777" w:rsidR="00ED5889" w:rsidRPr="00020390" w:rsidRDefault="00ED5889" w:rsidP="00A90E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260F15D5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5"/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479"/>
      </w:tblGrid>
      <w:tr w:rsidR="00A90E98" w:rsidRPr="002F56AC" w14:paraId="733C8A32" w14:textId="77777777" w:rsidTr="00A90E98">
        <w:trPr>
          <w:cantSplit/>
          <w:trHeight w:val="6025"/>
        </w:trPr>
        <w:tc>
          <w:tcPr>
            <w:tcW w:w="1515" w:type="dxa"/>
            <w:textDirection w:val="btLr"/>
          </w:tcPr>
          <w:p w14:paraId="3A373CB5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lastRenderedPageBreak/>
              <w:t>Загальна ринкова вартість пакету цінних паперів у гривні</w:t>
            </w:r>
          </w:p>
        </w:tc>
        <w:tc>
          <w:tcPr>
            <w:tcW w:w="1516" w:type="dxa"/>
            <w:textDirection w:val="btLr"/>
          </w:tcPr>
          <w:p w14:paraId="7420BE19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1516" w:type="dxa"/>
            <w:textDirection w:val="btLr"/>
          </w:tcPr>
          <w:p w14:paraId="2729B6D3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1517" w:type="dxa"/>
            <w:textDirection w:val="btLr"/>
          </w:tcPr>
          <w:p w14:paraId="06578C4E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Документ, що підтверджує право власності на цінні папери</w:t>
            </w:r>
          </w:p>
        </w:tc>
        <w:tc>
          <w:tcPr>
            <w:tcW w:w="1517" w:type="dxa"/>
            <w:textDirection w:val="btLr"/>
          </w:tcPr>
          <w:p w14:paraId="67AE4308" w14:textId="171FE4A1" w:rsidR="00A90E98" w:rsidRPr="002F56AC" w:rsidRDefault="00A90E98" w:rsidP="00A90E98">
            <w:pPr>
              <w:ind w:left="113" w:right="113"/>
              <w:jc w:val="center"/>
            </w:pPr>
            <w:r w:rsidRPr="002F56A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2F56AC">
              <w:t xml:space="preserve"> депозитарної установи сторони, що передає ЦП</w:t>
            </w:r>
          </w:p>
        </w:tc>
        <w:tc>
          <w:tcPr>
            <w:tcW w:w="1517" w:type="dxa"/>
            <w:textDirection w:val="btLr"/>
          </w:tcPr>
          <w:p w14:paraId="234E7AAD" w14:textId="7D7EA466" w:rsidR="00A90E98" w:rsidRPr="002F56AC" w:rsidRDefault="00A90E98" w:rsidP="00A90E98">
            <w:pPr>
              <w:ind w:left="113" w:right="113"/>
              <w:jc w:val="center"/>
            </w:pPr>
            <w:r w:rsidRPr="002F56A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2F56AC">
              <w:t xml:space="preserve"> депозитарної установи сторони, що приймає ЦП</w:t>
            </w:r>
          </w:p>
        </w:tc>
        <w:tc>
          <w:tcPr>
            <w:tcW w:w="1517" w:type="dxa"/>
            <w:textDirection w:val="btLr"/>
          </w:tcPr>
          <w:p w14:paraId="14C5007D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517" w:type="dxa"/>
            <w:textDirection w:val="btLr"/>
          </w:tcPr>
          <w:p w14:paraId="64B07361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517" w:type="dxa"/>
            <w:textDirection w:val="btLr"/>
          </w:tcPr>
          <w:p w14:paraId="60474460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479" w:type="dxa"/>
            <w:textDirection w:val="btLr"/>
          </w:tcPr>
          <w:p w14:paraId="2917058C" w14:textId="77777777" w:rsidR="00A90E98" w:rsidRPr="002F56AC" w:rsidRDefault="00A90E98" w:rsidP="00A90E98">
            <w:pPr>
              <w:ind w:left="113" w:right="113"/>
              <w:jc w:val="center"/>
            </w:pPr>
            <w:r w:rsidRPr="002F56AC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2F56AC" w14:paraId="003B3E10" w14:textId="77777777" w:rsidTr="00A90E98">
        <w:tc>
          <w:tcPr>
            <w:tcW w:w="1515" w:type="dxa"/>
          </w:tcPr>
          <w:p w14:paraId="748EA529" w14:textId="77777777" w:rsidR="00A90E98" w:rsidRPr="002F56AC" w:rsidRDefault="00A90E98" w:rsidP="00A90E98">
            <w:pPr>
              <w:jc w:val="center"/>
            </w:pPr>
            <w:r w:rsidRPr="002F56AC">
              <w:t>19</w:t>
            </w:r>
          </w:p>
        </w:tc>
        <w:tc>
          <w:tcPr>
            <w:tcW w:w="1516" w:type="dxa"/>
          </w:tcPr>
          <w:p w14:paraId="1F62FF9F" w14:textId="77777777" w:rsidR="00A90E98" w:rsidRPr="002F56AC" w:rsidRDefault="00A90E98" w:rsidP="00A90E98">
            <w:pPr>
              <w:jc w:val="center"/>
            </w:pPr>
            <w:r w:rsidRPr="002F56AC">
              <w:t>20</w:t>
            </w:r>
          </w:p>
        </w:tc>
        <w:tc>
          <w:tcPr>
            <w:tcW w:w="1516" w:type="dxa"/>
          </w:tcPr>
          <w:p w14:paraId="33F535A1" w14:textId="77777777" w:rsidR="00A90E98" w:rsidRPr="002F56AC" w:rsidRDefault="00A90E98" w:rsidP="00A90E98">
            <w:pPr>
              <w:jc w:val="center"/>
            </w:pPr>
            <w:r w:rsidRPr="002F56AC">
              <w:t>21</w:t>
            </w:r>
          </w:p>
        </w:tc>
        <w:tc>
          <w:tcPr>
            <w:tcW w:w="1517" w:type="dxa"/>
          </w:tcPr>
          <w:p w14:paraId="6117242C" w14:textId="77777777" w:rsidR="00A90E98" w:rsidRPr="002F56AC" w:rsidRDefault="00A90E98" w:rsidP="00A90E98">
            <w:pPr>
              <w:jc w:val="center"/>
            </w:pPr>
            <w:r w:rsidRPr="002F56AC">
              <w:t>22</w:t>
            </w:r>
          </w:p>
        </w:tc>
        <w:tc>
          <w:tcPr>
            <w:tcW w:w="1517" w:type="dxa"/>
          </w:tcPr>
          <w:p w14:paraId="4FD39F26" w14:textId="77777777" w:rsidR="00A90E98" w:rsidRPr="002F56AC" w:rsidRDefault="00A90E98" w:rsidP="00A90E98">
            <w:pPr>
              <w:jc w:val="center"/>
            </w:pPr>
            <w:r w:rsidRPr="002F56AC">
              <w:t>23</w:t>
            </w:r>
          </w:p>
        </w:tc>
        <w:tc>
          <w:tcPr>
            <w:tcW w:w="1517" w:type="dxa"/>
          </w:tcPr>
          <w:p w14:paraId="048D559E" w14:textId="77777777" w:rsidR="00A90E98" w:rsidRPr="002F56AC" w:rsidRDefault="00A90E98" w:rsidP="00A90E98">
            <w:pPr>
              <w:jc w:val="center"/>
            </w:pPr>
            <w:r w:rsidRPr="002F56AC">
              <w:t>24</w:t>
            </w:r>
          </w:p>
        </w:tc>
        <w:tc>
          <w:tcPr>
            <w:tcW w:w="1517" w:type="dxa"/>
          </w:tcPr>
          <w:p w14:paraId="3D1A3596" w14:textId="77777777" w:rsidR="00A90E98" w:rsidRPr="002F56AC" w:rsidRDefault="00A90E98" w:rsidP="00A90E98">
            <w:pPr>
              <w:jc w:val="center"/>
            </w:pPr>
            <w:r w:rsidRPr="002F56AC">
              <w:t>25</w:t>
            </w:r>
          </w:p>
        </w:tc>
        <w:tc>
          <w:tcPr>
            <w:tcW w:w="1517" w:type="dxa"/>
          </w:tcPr>
          <w:p w14:paraId="31869542" w14:textId="77777777" w:rsidR="00A90E98" w:rsidRPr="002F56AC" w:rsidRDefault="00A90E98" w:rsidP="00A90E98">
            <w:pPr>
              <w:jc w:val="center"/>
            </w:pPr>
            <w:r w:rsidRPr="002F56AC">
              <w:t>26</w:t>
            </w:r>
          </w:p>
        </w:tc>
        <w:tc>
          <w:tcPr>
            <w:tcW w:w="1517" w:type="dxa"/>
          </w:tcPr>
          <w:p w14:paraId="1318CFAF" w14:textId="77777777" w:rsidR="00A90E98" w:rsidRPr="002F56AC" w:rsidRDefault="00A90E98" w:rsidP="00A90E98">
            <w:pPr>
              <w:jc w:val="center"/>
            </w:pPr>
            <w:r w:rsidRPr="002F56AC">
              <w:t>29</w:t>
            </w:r>
          </w:p>
        </w:tc>
        <w:tc>
          <w:tcPr>
            <w:tcW w:w="1479" w:type="dxa"/>
          </w:tcPr>
          <w:p w14:paraId="39E423B9" w14:textId="77777777" w:rsidR="00A90E98" w:rsidRPr="002F56AC" w:rsidRDefault="00A90E98" w:rsidP="00A90E98">
            <w:pPr>
              <w:jc w:val="center"/>
            </w:pPr>
            <w:r w:rsidRPr="002F56AC">
              <w:t>28</w:t>
            </w:r>
          </w:p>
        </w:tc>
      </w:tr>
      <w:tr w:rsidR="00A90E98" w:rsidRPr="002F56AC" w14:paraId="20CFFA9E" w14:textId="77777777" w:rsidTr="00A90E98">
        <w:tc>
          <w:tcPr>
            <w:tcW w:w="1515" w:type="dxa"/>
          </w:tcPr>
          <w:p w14:paraId="7BC894B8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6" w:type="dxa"/>
          </w:tcPr>
          <w:p w14:paraId="58FE5DCA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6" w:type="dxa"/>
          </w:tcPr>
          <w:p w14:paraId="3160FBDB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70AAC27E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61F455FB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759361E9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32201EC8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1549B14E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4723BE39" w14:textId="77777777" w:rsidR="00A90E98" w:rsidRPr="002F56AC" w:rsidRDefault="00A90E98" w:rsidP="00A90E98">
            <w:pPr>
              <w:jc w:val="right"/>
            </w:pPr>
          </w:p>
        </w:tc>
        <w:tc>
          <w:tcPr>
            <w:tcW w:w="1479" w:type="dxa"/>
          </w:tcPr>
          <w:p w14:paraId="41457616" w14:textId="77777777" w:rsidR="00A90E98" w:rsidRPr="002F56AC" w:rsidRDefault="00A90E98" w:rsidP="00A90E98">
            <w:pPr>
              <w:jc w:val="right"/>
            </w:pPr>
          </w:p>
        </w:tc>
      </w:tr>
      <w:tr w:rsidR="00A90E98" w:rsidRPr="002F56AC" w14:paraId="1A885E64" w14:textId="77777777" w:rsidTr="00A90E98">
        <w:tc>
          <w:tcPr>
            <w:tcW w:w="1515" w:type="dxa"/>
          </w:tcPr>
          <w:p w14:paraId="65CE43F5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6" w:type="dxa"/>
          </w:tcPr>
          <w:p w14:paraId="3511EF90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6" w:type="dxa"/>
          </w:tcPr>
          <w:p w14:paraId="0C202DD3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498AA835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6763C7B4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79F1250B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33272357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7F837C52" w14:textId="77777777" w:rsidR="00A90E98" w:rsidRPr="002F56AC" w:rsidRDefault="00A90E98" w:rsidP="00A90E98">
            <w:pPr>
              <w:jc w:val="right"/>
            </w:pPr>
          </w:p>
        </w:tc>
        <w:tc>
          <w:tcPr>
            <w:tcW w:w="1517" w:type="dxa"/>
          </w:tcPr>
          <w:p w14:paraId="72454D12" w14:textId="77777777" w:rsidR="00A90E98" w:rsidRPr="002F56AC" w:rsidRDefault="00A90E98" w:rsidP="00A90E98">
            <w:pPr>
              <w:jc w:val="right"/>
            </w:pPr>
          </w:p>
        </w:tc>
        <w:tc>
          <w:tcPr>
            <w:tcW w:w="1479" w:type="dxa"/>
          </w:tcPr>
          <w:p w14:paraId="67AAB255" w14:textId="77777777" w:rsidR="00A90E98" w:rsidRPr="002F56AC" w:rsidRDefault="00A90E98" w:rsidP="00A90E98">
            <w:pPr>
              <w:jc w:val="right"/>
            </w:pPr>
          </w:p>
        </w:tc>
      </w:tr>
    </w:tbl>
    <w:p w14:paraId="7C99F14D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F50907B" wp14:editId="6650902B">
                <wp:simplePos x="0" y="0"/>
                <wp:positionH relativeFrom="margin">
                  <wp:align>right</wp:align>
                </wp:positionH>
                <wp:positionV relativeFrom="paragraph">
                  <wp:posOffset>-4470919</wp:posOffset>
                </wp:positionV>
                <wp:extent cx="2360930" cy="1404620"/>
                <wp:effectExtent l="0" t="0" r="3175" b="0"/>
                <wp:wrapSquare wrapText="bothSides"/>
                <wp:docPr id="1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2333" w14:textId="77777777" w:rsidR="0002433A" w:rsidRPr="008D494C" w:rsidRDefault="0002433A" w:rsidP="00A90E98">
                            <w:pPr>
                              <w:jc w:val="right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Продовження таблиці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0907B" id="_x0000_s1032" type="#_x0000_t202" style="position:absolute;left:0;text-align:left;margin-left:134.7pt;margin-top:-352.05pt;width:185.9pt;height:110.6pt;z-index:2517227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" stroked="f">
                <v:textbox style="mso-fit-shape-to-text:t">
                  <w:txbxContent>
                    <w:p w14:paraId="68B22333" w14:textId="77777777" w:rsidR="0002433A" w:rsidRPr="008D494C" w:rsidRDefault="0002433A" w:rsidP="00A90E98">
                      <w:pPr>
                        <w:jc w:val="right"/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Продовження таблиці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B020C" w14:textId="77777777" w:rsidR="00A90E98" w:rsidRDefault="00A90E98" w:rsidP="00A90E98">
      <w:r>
        <w:br w:type="page"/>
      </w:r>
    </w:p>
    <w:p w14:paraId="0F6B32EA" w14:textId="77777777" w:rsidR="00A90E98" w:rsidRPr="00C3253D" w:rsidRDefault="00A90E98" w:rsidP="00A90E98">
      <w:pPr>
        <w:ind w:firstLine="720"/>
      </w:pPr>
      <w:r w:rsidRPr="00C3253D">
        <w:lastRenderedPageBreak/>
        <w:t>3.3. Облігації місцевих позик</w:t>
      </w:r>
    </w:p>
    <w:p w14:paraId="1E8CE831" w14:textId="77777777" w:rsidR="00A90E98" w:rsidRDefault="00A90E98" w:rsidP="00A90E98">
      <w:pPr>
        <w:jc w:val="right"/>
      </w:pPr>
      <w:r w:rsidRPr="00C3253D">
        <w:t>Таблиця 7</w:t>
      </w:r>
    </w:p>
    <w:p w14:paraId="1EB46796" w14:textId="77777777" w:rsidR="00A90E98" w:rsidRPr="00884EDF" w:rsidRDefault="00A90E98" w:rsidP="00A90E98">
      <w:pPr>
        <w:jc w:val="right"/>
        <w:rPr>
          <w:sz w:val="22"/>
          <w:szCs w:val="22"/>
        </w:rPr>
      </w:pPr>
    </w:p>
    <w:tbl>
      <w:tblPr>
        <w:tblStyle w:val="a9"/>
        <w:tblW w:w="15158" w:type="dxa"/>
        <w:tblLook w:val="04A0" w:firstRow="1" w:lastRow="0" w:firstColumn="1" w:lastColumn="0" w:noHBand="0" w:noVBand="1"/>
      </w:tblPr>
      <w:tblGrid>
        <w:gridCol w:w="544"/>
        <w:gridCol w:w="1139"/>
        <w:gridCol w:w="742"/>
        <w:gridCol w:w="1261"/>
        <w:gridCol w:w="545"/>
        <w:gridCol w:w="544"/>
        <w:gridCol w:w="544"/>
        <w:gridCol w:w="544"/>
        <w:gridCol w:w="885"/>
        <w:gridCol w:w="871"/>
        <w:gridCol w:w="656"/>
        <w:gridCol w:w="652"/>
        <w:gridCol w:w="544"/>
        <w:gridCol w:w="544"/>
        <w:gridCol w:w="939"/>
        <w:gridCol w:w="921"/>
        <w:gridCol w:w="544"/>
        <w:gridCol w:w="9"/>
        <w:gridCol w:w="883"/>
        <w:gridCol w:w="9"/>
        <w:gridCol w:w="870"/>
        <w:gridCol w:w="9"/>
        <w:gridCol w:w="950"/>
        <w:gridCol w:w="9"/>
      </w:tblGrid>
      <w:tr w:rsidR="00ED5889" w:rsidRPr="008D494C" w14:paraId="5B76A104" w14:textId="766F6813" w:rsidTr="00ED5889">
        <w:trPr>
          <w:gridAfter w:val="1"/>
          <w:wAfter w:w="9" w:type="dxa"/>
          <w:cantSplit/>
          <w:trHeight w:val="7030"/>
        </w:trPr>
        <w:tc>
          <w:tcPr>
            <w:tcW w:w="544" w:type="dxa"/>
            <w:textDirection w:val="btLr"/>
          </w:tcPr>
          <w:p w14:paraId="09F6996C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№ з/п</w:t>
            </w:r>
          </w:p>
        </w:tc>
        <w:tc>
          <w:tcPr>
            <w:tcW w:w="1139" w:type="dxa"/>
            <w:textDirection w:val="btLr"/>
          </w:tcPr>
          <w:p w14:paraId="546872FD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Міжнародний ідентифікаційний код цінного паперу (ISIN)</w:t>
            </w:r>
          </w:p>
        </w:tc>
        <w:tc>
          <w:tcPr>
            <w:tcW w:w="742" w:type="dxa"/>
            <w:textDirection w:val="btLr"/>
          </w:tcPr>
          <w:p w14:paraId="46103AF0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Вид, тип, форма випуску цінного паперу, серія</w:t>
            </w:r>
          </w:p>
        </w:tc>
        <w:tc>
          <w:tcPr>
            <w:tcW w:w="1261" w:type="dxa"/>
            <w:textDirection w:val="btLr"/>
          </w:tcPr>
          <w:p w14:paraId="77B1D9A8" w14:textId="5389FBFB" w:rsidR="00ED5889" w:rsidRPr="008D494C" w:rsidRDefault="00ED5889" w:rsidP="00ED5889">
            <w:pPr>
              <w:ind w:left="113" w:right="113"/>
              <w:jc w:val="center"/>
            </w:pPr>
            <w:r w:rsidRPr="008D494C">
              <w:t xml:space="preserve">Найменування та </w:t>
            </w:r>
            <w:r w:rsidR="00180D9A">
              <w:t>ідентифікаційний код</w:t>
            </w:r>
            <w:r w:rsidRPr="008D494C">
              <w:t xml:space="preserve"> емітента цінних паперів – резидента, найменування, країна та код реєстрації емітента цінних паперів – нерезидента</w:t>
            </w:r>
          </w:p>
        </w:tc>
        <w:tc>
          <w:tcPr>
            <w:tcW w:w="545" w:type="dxa"/>
            <w:textDirection w:val="btLr"/>
          </w:tcPr>
          <w:p w14:paraId="7CF80561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Код країни емітента цінного паперу</w:t>
            </w:r>
          </w:p>
        </w:tc>
        <w:tc>
          <w:tcPr>
            <w:tcW w:w="544" w:type="dxa"/>
            <w:textDirection w:val="btLr"/>
          </w:tcPr>
          <w:p w14:paraId="51F3441C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Валюта випуску</w:t>
            </w:r>
          </w:p>
        </w:tc>
        <w:tc>
          <w:tcPr>
            <w:tcW w:w="544" w:type="dxa"/>
            <w:textDirection w:val="btLr"/>
          </w:tcPr>
          <w:p w14:paraId="7C88D955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Номінальна вартість цінного паперу</w:t>
            </w:r>
          </w:p>
        </w:tc>
        <w:tc>
          <w:tcPr>
            <w:tcW w:w="544" w:type="dxa"/>
            <w:textDirection w:val="btLr"/>
          </w:tcPr>
          <w:p w14:paraId="2906990D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Кількість цінних паперів, що передаються</w:t>
            </w:r>
          </w:p>
        </w:tc>
        <w:tc>
          <w:tcPr>
            <w:tcW w:w="885" w:type="dxa"/>
            <w:textDirection w:val="btLr"/>
          </w:tcPr>
          <w:p w14:paraId="7D2A5545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871" w:type="dxa"/>
            <w:textDirection w:val="btLr"/>
          </w:tcPr>
          <w:p w14:paraId="5C163831" w14:textId="77777777" w:rsidR="00ED5889" w:rsidRPr="008D494C" w:rsidRDefault="00ED5889" w:rsidP="00ED5889">
            <w:pPr>
              <w:ind w:left="113" w:right="113"/>
              <w:jc w:val="center"/>
            </w:pPr>
            <w:r w:rsidRPr="008D494C">
              <w:t>Загальна номінальна вартість цінних паперів, що передаються, грн.</w:t>
            </w:r>
          </w:p>
        </w:tc>
        <w:tc>
          <w:tcPr>
            <w:tcW w:w="656" w:type="dxa"/>
            <w:textDirection w:val="btLr"/>
          </w:tcPr>
          <w:p w14:paraId="7E36C2CA" w14:textId="06A2DEC1" w:rsidR="00ED5889" w:rsidRPr="008D494C" w:rsidRDefault="00ED5889" w:rsidP="00ED5889">
            <w:pPr>
              <w:ind w:left="113" w:right="113"/>
              <w:jc w:val="center"/>
            </w:pPr>
            <w:r w:rsidRPr="008D494C">
              <w:t>Дата  початку розміщення цінного паперу</w:t>
            </w:r>
          </w:p>
        </w:tc>
        <w:tc>
          <w:tcPr>
            <w:tcW w:w="652" w:type="dxa"/>
            <w:textDirection w:val="btLr"/>
          </w:tcPr>
          <w:p w14:paraId="0C88CCF7" w14:textId="314846A4" w:rsidR="00ED5889" w:rsidRPr="008D494C" w:rsidRDefault="00ED5889" w:rsidP="00ED5889">
            <w:pPr>
              <w:ind w:left="113" w:right="113"/>
              <w:jc w:val="center"/>
            </w:pPr>
            <w:r w:rsidRPr="008D494C">
              <w:t>Дата погашення цінного паперу згідно з умовами емісії</w:t>
            </w:r>
          </w:p>
        </w:tc>
        <w:tc>
          <w:tcPr>
            <w:tcW w:w="544" w:type="dxa"/>
            <w:textDirection w:val="btLr"/>
          </w:tcPr>
          <w:p w14:paraId="71E68EB0" w14:textId="3CCAC1B8" w:rsidR="00ED5889" w:rsidRPr="008D494C" w:rsidRDefault="00ED5889" w:rsidP="00ED5889">
            <w:pPr>
              <w:ind w:left="113" w:right="113"/>
              <w:jc w:val="center"/>
            </w:pPr>
            <w:r w:rsidRPr="008D494C">
              <w:t>Ставка купону, %</w:t>
            </w:r>
          </w:p>
        </w:tc>
        <w:tc>
          <w:tcPr>
            <w:tcW w:w="544" w:type="dxa"/>
            <w:textDirection w:val="btLr"/>
          </w:tcPr>
          <w:p w14:paraId="28279821" w14:textId="497675E7" w:rsidR="00ED5889" w:rsidRPr="008D494C" w:rsidRDefault="00ED5889" w:rsidP="00ED5889">
            <w:pPr>
              <w:ind w:left="113" w:right="113"/>
              <w:jc w:val="center"/>
            </w:pPr>
            <w:r w:rsidRPr="008D494C">
              <w:t>Періодичність сплати купону</w:t>
            </w:r>
          </w:p>
        </w:tc>
        <w:tc>
          <w:tcPr>
            <w:tcW w:w="939" w:type="dxa"/>
            <w:textDirection w:val="btLr"/>
          </w:tcPr>
          <w:p w14:paraId="46CF1C36" w14:textId="6095F263" w:rsidR="00ED5889" w:rsidRPr="008D494C" w:rsidRDefault="00ED5889" w:rsidP="00ED5889">
            <w:pPr>
              <w:ind w:left="113" w:right="113"/>
              <w:jc w:val="center"/>
            </w:pPr>
            <w:r w:rsidRPr="008D494C">
              <w:t>Сума дебіторської заборгованості за нарахованими відсотками у валюті випуску цінних паперів</w:t>
            </w:r>
          </w:p>
        </w:tc>
        <w:tc>
          <w:tcPr>
            <w:tcW w:w="921" w:type="dxa"/>
            <w:textDirection w:val="btLr"/>
          </w:tcPr>
          <w:p w14:paraId="09EFB552" w14:textId="7380A723" w:rsidR="00ED5889" w:rsidRPr="008D494C" w:rsidRDefault="00ED5889" w:rsidP="00ED5889">
            <w:pPr>
              <w:ind w:left="113" w:right="113"/>
              <w:jc w:val="center"/>
            </w:pPr>
            <w:r w:rsidRPr="008D494C">
              <w:t>Еквівалент суми дебіторської заборгованості за нарахованими відсотками у гривні</w:t>
            </w:r>
          </w:p>
        </w:tc>
        <w:tc>
          <w:tcPr>
            <w:tcW w:w="544" w:type="dxa"/>
            <w:textDirection w:val="btLr"/>
          </w:tcPr>
          <w:p w14:paraId="554F67AB" w14:textId="2998EE7D" w:rsidR="00ED5889" w:rsidRPr="008D494C" w:rsidRDefault="00ED5889" w:rsidP="00ED5889">
            <w:pPr>
              <w:ind w:left="113" w:right="113"/>
              <w:jc w:val="center"/>
            </w:pPr>
            <w:r w:rsidRPr="008D494C">
              <w:t>Термін сплати нарахованих та не отриманих відсотків</w:t>
            </w:r>
          </w:p>
        </w:tc>
        <w:tc>
          <w:tcPr>
            <w:tcW w:w="892" w:type="dxa"/>
            <w:gridSpan w:val="2"/>
            <w:textDirection w:val="btLr"/>
          </w:tcPr>
          <w:p w14:paraId="3A3C7151" w14:textId="6B020627" w:rsidR="00ED5889" w:rsidRPr="008D494C" w:rsidRDefault="00ED5889" w:rsidP="00ED5889">
            <w:pPr>
              <w:ind w:left="113" w:right="113"/>
              <w:jc w:val="center"/>
            </w:pPr>
            <w:r w:rsidRPr="008D494C">
              <w:t>Загальна ринкова вартість пакету цінних паперів у валюті випуску</w:t>
            </w:r>
          </w:p>
        </w:tc>
        <w:tc>
          <w:tcPr>
            <w:tcW w:w="879" w:type="dxa"/>
            <w:gridSpan w:val="2"/>
            <w:textDirection w:val="btLr"/>
          </w:tcPr>
          <w:p w14:paraId="40294761" w14:textId="47B2F0B7" w:rsidR="00ED5889" w:rsidRPr="008D494C" w:rsidRDefault="00ED5889" w:rsidP="00ED5889">
            <w:pPr>
              <w:ind w:left="113" w:right="113"/>
              <w:jc w:val="center"/>
            </w:pPr>
            <w:r w:rsidRPr="008D494C">
              <w:t>Загальна ринкова вартість пакету цінних паперів у гривні</w:t>
            </w:r>
          </w:p>
        </w:tc>
        <w:tc>
          <w:tcPr>
            <w:tcW w:w="959" w:type="dxa"/>
            <w:gridSpan w:val="2"/>
            <w:textDirection w:val="btLr"/>
          </w:tcPr>
          <w:p w14:paraId="2AF89604" w14:textId="36C981B6" w:rsidR="00ED5889" w:rsidRPr="008D494C" w:rsidRDefault="00ED5889" w:rsidP="00ED5889">
            <w:pPr>
              <w:ind w:left="113" w:right="113"/>
              <w:jc w:val="center"/>
            </w:pPr>
            <w:r w:rsidRPr="008D494C">
              <w:t>Ознака наявності обтяжень, обмежень (застава, гарантія, зобов'язання, цільове використання тощо)</w:t>
            </w:r>
          </w:p>
        </w:tc>
      </w:tr>
      <w:tr w:rsidR="00ED5889" w:rsidRPr="008D494C" w14:paraId="3F582922" w14:textId="1D9FEDB3" w:rsidTr="00ED5889">
        <w:trPr>
          <w:gridAfter w:val="1"/>
          <w:wAfter w:w="9" w:type="dxa"/>
        </w:trPr>
        <w:tc>
          <w:tcPr>
            <w:tcW w:w="544" w:type="dxa"/>
          </w:tcPr>
          <w:p w14:paraId="710C01E6" w14:textId="77777777" w:rsidR="00ED5889" w:rsidRPr="008D494C" w:rsidRDefault="00ED5889" w:rsidP="00ED5889">
            <w:pPr>
              <w:jc w:val="center"/>
            </w:pPr>
            <w:r w:rsidRPr="008D494C">
              <w:t>1</w:t>
            </w:r>
          </w:p>
        </w:tc>
        <w:tc>
          <w:tcPr>
            <w:tcW w:w="1139" w:type="dxa"/>
          </w:tcPr>
          <w:p w14:paraId="74B1C086" w14:textId="77777777" w:rsidR="00ED5889" w:rsidRPr="008D494C" w:rsidRDefault="00ED5889" w:rsidP="00ED5889">
            <w:pPr>
              <w:jc w:val="center"/>
            </w:pPr>
            <w:r w:rsidRPr="008D494C">
              <w:t>2</w:t>
            </w:r>
          </w:p>
        </w:tc>
        <w:tc>
          <w:tcPr>
            <w:tcW w:w="742" w:type="dxa"/>
          </w:tcPr>
          <w:p w14:paraId="6233CB24" w14:textId="77777777" w:rsidR="00ED5889" w:rsidRPr="008D494C" w:rsidRDefault="00ED5889" w:rsidP="00ED5889">
            <w:pPr>
              <w:jc w:val="center"/>
            </w:pPr>
            <w:r w:rsidRPr="008D494C">
              <w:t>3</w:t>
            </w:r>
          </w:p>
        </w:tc>
        <w:tc>
          <w:tcPr>
            <w:tcW w:w="1261" w:type="dxa"/>
          </w:tcPr>
          <w:p w14:paraId="780504A8" w14:textId="77777777" w:rsidR="00ED5889" w:rsidRPr="008D494C" w:rsidRDefault="00ED5889" w:rsidP="00ED5889">
            <w:pPr>
              <w:jc w:val="center"/>
            </w:pPr>
            <w:r w:rsidRPr="008D494C">
              <w:t>4</w:t>
            </w:r>
          </w:p>
        </w:tc>
        <w:tc>
          <w:tcPr>
            <w:tcW w:w="545" w:type="dxa"/>
          </w:tcPr>
          <w:p w14:paraId="7390A667" w14:textId="77777777" w:rsidR="00ED5889" w:rsidRPr="008D494C" w:rsidRDefault="00ED5889" w:rsidP="00ED5889">
            <w:pPr>
              <w:jc w:val="center"/>
            </w:pPr>
            <w:r w:rsidRPr="008D494C">
              <w:t>5</w:t>
            </w:r>
          </w:p>
        </w:tc>
        <w:tc>
          <w:tcPr>
            <w:tcW w:w="544" w:type="dxa"/>
          </w:tcPr>
          <w:p w14:paraId="0F4CA38C" w14:textId="77777777" w:rsidR="00ED5889" w:rsidRPr="008D494C" w:rsidRDefault="00ED5889" w:rsidP="00ED5889">
            <w:pPr>
              <w:jc w:val="center"/>
            </w:pPr>
            <w:r w:rsidRPr="008D494C">
              <w:t>6</w:t>
            </w:r>
          </w:p>
        </w:tc>
        <w:tc>
          <w:tcPr>
            <w:tcW w:w="544" w:type="dxa"/>
          </w:tcPr>
          <w:p w14:paraId="0A2AFB84" w14:textId="77777777" w:rsidR="00ED5889" w:rsidRPr="008D494C" w:rsidRDefault="00ED5889" w:rsidP="00ED5889">
            <w:pPr>
              <w:jc w:val="center"/>
            </w:pPr>
            <w:r w:rsidRPr="008D494C">
              <w:t>7</w:t>
            </w:r>
          </w:p>
        </w:tc>
        <w:tc>
          <w:tcPr>
            <w:tcW w:w="544" w:type="dxa"/>
          </w:tcPr>
          <w:p w14:paraId="2DFFBFA3" w14:textId="77777777" w:rsidR="00ED5889" w:rsidRPr="008D494C" w:rsidRDefault="00ED5889" w:rsidP="00ED5889">
            <w:pPr>
              <w:jc w:val="center"/>
            </w:pPr>
            <w:r w:rsidRPr="008D494C">
              <w:t>8</w:t>
            </w:r>
          </w:p>
        </w:tc>
        <w:tc>
          <w:tcPr>
            <w:tcW w:w="885" w:type="dxa"/>
          </w:tcPr>
          <w:p w14:paraId="47678B09" w14:textId="77777777" w:rsidR="00ED5889" w:rsidRPr="008D494C" w:rsidRDefault="00ED5889" w:rsidP="00ED5889">
            <w:pPr>
              <w:jc w:val="center"/>
            </w:pPr>
            <w:r w:rsidRPr="008D494C">
              <w:t>9</w:t>
            </w:r>
          </w:p>
        </w:tc>
        <w:tc>
          <w:tcPr>
            <w:tcW w:w="871" w:type="dxa"/>
          </w:tcPr>
          <w:p w14:paraId="6A4DA24C" w14:textId="77777777" w:rsidR="00ED5889" w:rsidRPr="008D494C" w:rsidRDefault="00ED5889" w:rsidP="00ED5889">
            <w:pPr>
              <w:jc w:val="center"/>
            </w:pPr>
            <w:r w:rsidRPr="008D494C">
              <w:t>10</w:t>
            </w:r>
          </w:p>
        </w:tc>
        <w:tc>
          <w:tcPr>
            <w:tcW w:w="656" w:type="dxa"/>
          </w:tcPr>
          <w:p w14:paraId="285AA5CC" w14:textId="6B81E5CD" w:rsidR="00ED5889" w:rsidRPr="008D494C" w:rsidRDefault="00ED5889" w:rsidP="00ED5889">
            <w:pPr>
              <w:jc w:val="center"/>
            </w:pPr>
            <w:r w:rsidRPr="008D494C">
              <w:t>11</w:t>
            </w:r>
          </w:p>
        </w:tc>
        <w:tc>
          <w:tcPr>
            <w:tcW w:w="652" w:type="dxa"/>
          </w:tcPr>
          <w:p w14:paraId="66EDE572" w14:textId="7159DCA2" w:rsidR="00ED5889" w:rsidRPr="008D494C" w:rsidRDefault="00ED5889" w:rsidP="00ED5889">
            <w:pPr>
              <w:jc w:val="center"/>
            </w:pPr>
            <w:r w:rsidRPr="008D494C">
              <w:t>12</w:t>
            </w:r>
          </w:p>
        </w:tc>
        <w:tc>
          <w:tcPr>
            <w:tcW w:w="544" w:type="dxa"/>
          </w:tcPr>
          <w:p w14:paraId="640EDC58" w14:textId="1F723A19" w:rsidR="00ED5889" w:rsidRPr="008D494C" w:rsidRDefault="00ED5889" w:rsidP="00ED5889">
            <w:pPr>
              <w:jc w:val="center"/>
            </w:pPr>
            <w:r w:rsidRPr="008D494C">
              <w:t>13</w:t>
            </w:r>
          </w:p>
        </w:tc>
        <w:tc>
          <w:tcPr>
            <w:tcW w:w="544" w:type="dxa"/>
          </w:tcPr>
          <w:p w14:paraId="3A2B8634" w14:textId="7C2BA5AC" w:rsidR="00ED5889" w:rsidRPr="008D494C" w:rsidRDefault="00ED5889" w:rsidP="00ED5889">
            <w:pPr>
              <w:jc w:val="center"/>
            </w:pPr>
            <w:r w:rsidRPr="008D494C">
              <w:t>14</w:t>
            </w:r>
          </w:p>
        </w:tc>
        <w:tc>
          <w:tcPr>
            <w:tcW w:w="939" w:type="dxa"/>
          </w:tcPr>
          <w:p w14:paraId="71BD63B1" w14:textId="317FBA76" w:rsidR="00ED5889" w:rsidRPr="008D494C" w:rsidRDefault="00ED5889" w:rsidP="00ED5889">
            <w:pPr>
              <w:jc w:val="center"/>
            </w:pPr>
            <w:r w:rsidRPr="008D494C">
              <w:t>15</w:t>
            </w:r>
          </w:p>
        </w:tc>
        <w:tc>
          <w:tcPr>
            <w:tcW w:w="921" w:type="dxa"/>
          </w:tcPr>
          <w:p w14:paraId="7CBC83C6" w14:textId="0C2107D4" w:rsidR="00ED5889" w:rsidRPr="008D494C" w:rsidRDefault="00ED5889" w:rsidP="00ED5889">
            <w:pPr>
              <w:jc w:val="center"/>
            </w:pPr>
            <w:r w:rsidRPr="008D494C">
              <w:t>16</w:t>
            </w:r>
          </w:p>
        </w:tc>
        <w:tc>
          <w:tcPr>
            <w:tcW w:w="544" w:type="dxa"/>
          </w:tcPr>
          <w:p w14:paraId="21BE0074" w14:textId="6A360403" w:rsidR="00ED5889" w:rsidRPr="008D494C" w:rsidRDefault="00ED5889" w:rsidP="00ED5889">
            <w:pPr>
              <w:jc w:val="center"/>
            </w:pPr>
            <w:r w:rsidRPr="008D494C">
              <w:t>17</w:t>
            </w:r>
          </w:p>
        </w:tc>
        <w:tc>
          <w:tcPr>
            <w:tcW w:w="892" w:type="dxa"/>
            <w:gridSpan w:val="2"/>
          </w:tcPr>
          <w:p w14:paraId="4FDCECE9" w14:textId="3544E98A" w:rsidR="00ED5889" w:rsidRPr="008D494C" w:rsidRDefault="00ED5889" w:rsidP="00ED5889">
            <w:pPr>
              <w:jc w:val="center"/>
            </w:pPr>
            <w:r w:rsidRPr="008D494C">
              <w:t>18</w:t>
            </w:r>
          </w:p>
        </w:tc>
        <w:tc>
          <w:tcPr>
            <w:tcW w:w="879" w:type="dxa"/>
            <w:gridSpan w:val="2"/>
          </w:tcPr>
          <w:p w14:paraId="57ADE541" w14:textId="2FC0360A" w:rsidR="00ED5889" w:rsidRPr="008D494C" w:rsidRDefault="00ED5889" w:rsidP="00ED5889">
            <w:pPr>
              <w:jc w:val="center"/>
            </w:pPr>
            <w:r w:rsidRPr="008D494C">
              <w:t>19</w:t>
            </w:r>
          </w:p>
        </w:tc>
        <w:tc>
          <w:tcPr>
            <w:tcW w:w="959" w:type="dxa"/>
            <w:gridSpan w:val="2"/>
          </w:tcPr>
          <w:p w14:paraId="1B6EA221" w14:textId="7BE5EE7A" w:rsidR="00ED5889" w:rsidRPr="008D494C" w:rsidRDefault="00ED5889" w:rsidP="00ED5889">
            <w:pPr>
              <w:jc w:val="center"/>
            </w:pPr>
            <w:r w:rsidRPr="008D494C">
              <w:t>20</w:t>
            </w:r>
          </w:p>
        </w:tc>
      </w:tr>
      <w:tr w:rsidR="00ED5889" w:rsidRPr="008D494C" w14:paraId="0596F645" w14:textId="7E4E8501" w:rsidTr="00ED5889">
        <w:tc>
          <w:tcPr>
            <w:tcW w:w="544" w:type="dxa"/>
          </w:tcPr>
          <w:p w14:paraId="342EC9EE" w14:textId="77777777" w:rsidR="00ED5889" w:rsidRPr="008D494C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02057B5E" w14:textId="77777777" w:rsidR="00ED5889" w:rsidRPr="008D494C" w:rsidRDefault="00ED5889" w:rsidP="00A90E98">
            <w:pPr>
              <w:jc w:val="right"/>
            </w:pPr>
          </w:p>
        </w:tc>
        <w:tc>
          <w:tcPr>
            <w:tcW w:w="742" w:type="dxa"/>
          </w:tcPr>
          <w:p w14:paraId="275A78B3" w14:textId="77777777" w:rsidR="00ED5889" w:rsidRPr="008D494C" w:rsidRDefault="00ED5889" w:rsidP="00A90E98">
            <w:pPr>
              <w:jc w:val="right"/>
            </w:pPr>
          </w:p>
        </w:tc>
        <w:tc>
          <w:tcPr>
            <w:tcW w:w="1261" w:type="dxa"/>
          </w:tcPr>
          <w:p w14:paraId="54D543AB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5" w:type="dxa"/>
          </w:tcPr>
          <w:p w14:paraId="1491E365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3BCD5F3A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50CAFD20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165D924A" w14:textId="77777777" w:rsidR="00ED5889" w:rsidRPr="008D494C" w:rsidRDefault="00ED5889" w:rsidP="00A90E98">
            <w:pPr>
              <w:jc w:val="right"/>
            </w:pPr>
          </w:p>
        </w:tc>
        <w:tc>
          <w:tcPr>
            <w:tcW w:w="885" w:type="dxa"/>
          </w:tcPr>
          <w:p w14:paraId="1EC1D64F" w14:textId="77777777" w:rsidR="00ED5889" w:rsidRPr="008D494C" w:rsidRDefault="00ED5889" w:rsidP="00A90E98">
            <w:pPr>
              <w:jc w:val="right"/>
            </w:pPr>
          </w:p>
        </w:tc>
        <w:tc>
          <w:tcPr>
            <w:tcW w:w="871" w:type="dxa"/>
          </w:tcPr>
          <w:p w14:paraId="0D475BBC" w14:textId="77777777" w:rsidR="00ED5889" w:rsidRPr="008D494C" w:rsidRDefault="00ED5889" w:rsidP="00A90E98">
            <w:pPr>
              <w:jc w:val="right"/>
            </w:pPr>
          </w:p>
        </w:tc>
        <w:tc>
          <w:tcPr>
            <w:tcW w:w="656" w:type="dxa"/>
          </w:tcPr>
          <w:p w14:paraId="209C560C" w14:textId="77777777" w:rsidR="00ED5889" w:rsidRPr="008D494C" w:rsidRDefault="00ED5889" w:rsidP="00A90E98">
            <w:pPr>
              <w:jc w:val="right"/>
            </w:pPr>
          </w:p>
        </w:tc>
        <w:tc>
          <w:tcPr>
            <w:tcW w:w="652" w:type="dxa"/>
          </w:tcPr>
          <w:p w14:paraId="34F6A787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7DB7703D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49B60622" w14:textId="77777777" w:rsidR="00ED5889" w:rsidRPr="008D494C" w:rsidRDefault="00ED5889" w:rsidP="00A90E98">
            <w:pPr>
              <w:jc w:val="right"/>
            </w:pPr>
          </w:p>
        </w:tc>
        <w:tc>
          <w:tcPr>
            <w:tcW w:w="939" w:type="dxa"/>
          </w:tcPr>
          <w:p w14:paraId="4FD0F626" w14:textId="77777777" w:rsidR="00ED5889" w:rsidRPr="008D494C" w:rsidRDefault="00ED5889" w:rsidP="00A90E98">
            <w:pPr>
              <w:jc w:val="right"/>
            </w:pPr>
          </w:p>
        </w:tc>
        <w:tc>
          <w:tcPr>
            <w:tcW w:w="921" w:type="dxa"/>
          </w:tcPr>
          <w:p w14:paraId="2675BC50" w14:textId="77777777" w:rsidR="00ED5889" w:rsidRPr="008D494C" w:rsidRDefault="00ED5889" w:rsidP="00A90E98">
            <w:pPr>
              <w:jc w:val="right"/>
            </w:pPr>
          </w:p>
        </w:tc>
        <w:tc>
          <w:tcPr>
            <w:tcW w:w="553" w:type="dxa"/>
            <w:gridSpan w:val="2"/>
          </w:tcPr>
          <w:p w14:paraId="53B0036B" w14:textId="77777777" w:rsidR="00ED5889" w:rsidRPr="008D494C" w:rsidRDefault="00ED5889" w:rsidP="00A90E98">
            <w:pPr>
              <w:jc w:val="right"/>
            </w:pPr>
          </w:p>
        </w:tc>
        <w:tc>
          <w:tcPr>
            <w:tcW w:w="892" w:type="dxa"/>
            <w:gridSpan w:val="2"/>
          </w:tcPr>
          <w:p w14:paraId="35322876" w14:textId="72DE42A7" w:rsidR="00ED5889" w:rsidRPr="008D494C" w:rsidRDefault="00ED5889" w:rsidP="00A90E98">
            <w:pPr>
              <w:jc w:val="right"/>
            </w:pPr>
          </w:p>
        </w:tc>
        <w:tc>
          <w:tcPr>
            <w:tcW w:w="879" w:type="dxa"/>
            <w:gridSpan w:val="2"/>
          </w:tcPr>
          <w:p w14:paraId="75B5E18B" w14:textId="77777777" w:rsidR="00ED5889" w:rsidRPr="008D494C" w:rsidRDefault="00ED5889" w:rsidP="00A90E98">
            <w:pPr>
              <w:jc w:val="right"/>
            </w:pPr>
          </w:p>
        </w:tc>
        <w:tc>
          <w:tcPr>
            <w:tcW w:w="959" w:type="dxa"/>
            <w:gridSpan w:val="2"/>
          </w:tcPr>
          <w:p w14:paraId="64BDD4A0" w14:textId="77777777" w:rsidR="00ED5889" w:rsidRPr="008D494C" w:rsidRDefault="00ED5889" w:rsidP="00A90E98">
            <w:pPr>
              <w:jc w:val="right"/>
            </w:pPr>
          </w:p>
        </w:tc>
      </w:tr>
      <w:tr w:rsidR="00ED5889" w:rsidRPr="008D494C" w14:paraId="43506BC5" w14:textId="42B51837" w:rsidTr="00ED5889">
        <w:tc>
          <w:tcPr>
            <w:tcW w:w="544" w:type="dxa"/>
          </w:tcPr>
          <w:p w14:paraId="0B7266AC" w14:textId="77777777" w:rsidR="00ED5889" w:rsidRPr="008D494C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3ED99167" w14:textId="77777777" w:rsidR="00ED5889" w:rsidRPr="008D494C" w:rsidRDefault="00ED5889" w:rsidP="00A90E98">
            <w:pPr>
              <w:jc w:val="left"/>
            </w:pPr>
            <w:r w:rsidRPr="008D494C">
              <w:t>Усього:</w:t>
            </w:r>
          </w:p>
        </w:tc>
        <w:tc>
          <w:tcPr>
            <w:tcW w:w="742" w:type="dxa"/>
          </w:tcPr>
          <w:p w14:paraId="3BABE9BF" w14:textId="77777777" w:rsidR="00ED5889" w:rsidRPr="008D494C" w:rsidRDefault="00ED5889" w:rsidP="00A90E98">
            <w:pPr>
              <w:jc w:val="right"/>
            </w:pPr>
          </w:p>
        </w:tc>
        <w:tc>
          <w:tcPr>
            <w:tcW w:w="1261" w:type="dxa"/>
          </w:tcPr>
          <w:p w14:paraId="4D33093F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5" w:type="dxa"/>
          </w:tcPr>
          <w:p w14:paraId="39F68CF4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428A4907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4E2069F5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4C8DC2BB" w14:textId="77777777" w:rsidR="00ED5889" w:rsidRPr="008D494C" w:rsidRDefault="00ED5889" w:rsidP="00A90E98">
            <w:pPr>
              <w:jc w:val="right"/>
            </w:pPr>
          </w:p>
        </w:tc>
        <w:tc>
          <w:tcPr>
            <w:tcW w:w="885" w:type="dxa"/>
          </w:tcPr>
          <w:p w14:paraId="75745AE5" w14:textId="77777777" w:rsidR="00ED5889" w:rsidRPr="008D494C" w:rsidRDefault="00ED5889" w:rsidP="00A90E98">
            <w:pPr>
              <w:jc w:val="right"/>
            </w:pPr>
          </w:p>
        </w:tc>
        <w:tc>
          <w:tcPr>
            <w:tcW w:w="871" w:type="dxa"/>
          </w:tcPr>
          <w:p w14:paraId="0BCFF0AA" w14:textId="77777777" w:rsidR="00ED5889" w:rsidRPr="008D494C" w:rsidRDefault="00ED5889" w:rsidP="00A90E98">
            <w:pPr>
              <w:jc w:val="right"/>
            </w:pPr>
          </w:p>
        </w:tc>
        <w:tc>
          <w:tcPr>
            <w:tcW w:w="656" w:type="dxa"/>
          </w:tcPr>
          <w:p w14:paraId="4A8ABE3F" w14:textId="77777777" w:rsidR="00ED5889" w:rsidRPr="008D494C" w:rsidRDefault="00ED5889" w:rsidP="00A90E98">
            <w:pPr>
              <w:jc w:val="right"/>
            </w:pPr>
          </w:p>
        </w:tc>
        <w:tc>
          <w:tcPr>
            <w:tcW w:w="652" w:type="dxa"/>
          </w:tcPr>
          <w:p w14:paraId="247E710A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6C323C9B" w14:textId="77777777" w:rsidR="00ED5889" w:rsidRPr="008D494C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556AFA28" w14:textId="77777777" w:rsidR="00ED5889" w:rsidRPr="008D494C" w:rsidRDefault="00ED5889" w:rsidP="00A90E98">
            <w:pPr>
              <w:jc w:val="right"/>
            </w:pPr>
          </w:p>
        </w:tc>
        <w:tc>
          <w:tcPr>
            <w:tcW w:w="939" w:type="dxa"/>
          </w:tcPr>
          <w:p w14:paraId="2D3E8496" w14:textId="77777777" w:rsidR="00ED5889" w:rsidRPr="008D494C" w:rsidRDefault="00ED5889" w:rsidP="00A90E98">
            <w:pPr>
              <w:jc w:val="right"/>
            </w:pPr>
          </w:p>
        </w:tc>
        <w:tc>
          <w:tcPr>
            <w:tcW w:w="921" w:type="dxa"/>
          </w:tcPr>
          <w:p w14:paraId="0339007C" w14:textId="77777777" w:rsidR="00ED5889" w:rsidRPr="008D494C" w:rsidRDefault="00ED5889" w:rsidP="00A90E98">
            <w:pPr>
              <w:jc w:val="right"/>
            </w:pPr>
          </w:p>
        </w:tc>
        <w:tc>
          <w:tcPr>
            <w:tcW w:w="553" w:type="dxa"/>
            <w:gridSpan w:val="2"/>
          </w:tcPr>
          <w:p w14:paraId="06BCF1FD" w14:textId="77777777" w:rsidR="00ED5889" w:rsidRPr="008D494C" w:rsidRDefault="00ED5889" w:rsidP="00A90E98">
            <w:pPr>
              <w:jc w:val="right"/>
            </w:pPr>
          </w:p>
        </w:tc>
        <w:tc>
          <w:tcPr>
            <w:tcW w:w="892" w:type="dxa"/>
            <w:gridSpan w:val="2"/>
          </w:tcPr>
          <w:p w14:paraId="202DCEE1" w14:textId="3EF63786" w:rsidR="00ED5889" w:rsidRPr="008D494C" w:rsidRDefault="00ED5889" w:rsidP="00A90E98">
            <w:pPr>
              <w:jc w:val="right"/>
            </w:pPr>
          </w:p>
        </w:tc>
        <w:tc>
          <w:tcPr>
            <w:tcW w:w="879" w:type="dxa"/>
            <w:gridSpan w:val="2"/>
          </w:tcPr>
          <w:p w14:paraId="0C0E2636" w14:textId="77777777" w:rsidR="00ED5889" w:rsidRPr="008D494C" w:rsidRDefault="00ED5889" w:rsidP="00A90E98">
            <w:pPr>
              <w:jc w:val="right"/>
            </w:pPr>
          </w:p>
        </w:tc>
        <w:tc>
          <w:tcPr>
            <w:tcW w:w="959" w:type="dxa"/>
            <w:gridSpan w:val="2"/>
          </w:tcPr>
          <w:p w14:paraId="5BFAB34D" w14:textId="77777777" w:rsidR="00ED5889" w:rsidRPr="008D494C" w:rsidRDefault="00ED5889" w:rsidP="00A90E98">
            <w:pPr>
              <w:jc w:val="right"/>
            </w:pPr>
          </w:p>
        </w:tc>
      </w:tr>
    </w:tbl>
    <w:p w14:paraId="7F433F60" w14:textId="77777777" w:rsidR="00A90E98" w:rsidRPr="00884EDF" w:rsidRDefault="00A90E98" w:rsidP="00A90E98">
      <w:pPr>
        <w:jc w:val="right"/>
        <w:rPr>
          <w:sz w:val="22"/>
          <w:szCs w:val="22"/>
        </w:rPr>
      </w:pPr>
    </w:p>
    <w:p w14:paraId="012CE2FB" w14:textId="77777777" w:rsidR="00A90E98" w:rsidRDefault="00A90E98" w:rsidP="00A90E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6C1BCD5" wp14:editId="7C714BE7">
                <wp:simplePos x="0" y="0"/>
                <wp:positionH relativeFrom="margin">
                  <wp:align>right</wp:align>
                </wp:positionH>
                <wp:positionV relativeFrom="paragraph">
                  <wp:posOffset>346</wp:posOffset>
                </wp:positionV>
                <wp:extent cx="2360930" cy="1404620"/>
                <wp:effectExtent l="0" t="0" r="3175" b="0"/>
                <wp:wrapSquare wrapText="bothSides"/>
                <wp:docPr id="1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B1AC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t>Продовження таблиці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1BCD5" id="_x0000_s1033" type="#_x0000_t202" style="position:absolute;left:0;text-align:left;margin-left:134.7pt;margin-top:.05pt;width:185.9pt;height:110.6pt;z-index:25172480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" stroked="f">
                <v:textbox style="mso-fit-shape-to-text:t">
                  <w:txbxContent>
                    <w:p w14:paraId="52F7B1AC" w14:textId="77777777" w:rsidR="0002433A" w:rsidRDefault="0002433A" w:rsidP="00A90E98">
                      <w:pPr>
                        <w:jc w:val="right"/>
                      </w:pPr>
                      <w:r>
                        <w:t>Продовження таблиці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W w:w="15115" w:type="dxa"/>
        <w:tblLook w:val="04A0" w:firstRow="1" w:lastRow="0" w:firstColumn="1" w:lastColumn="0" w:noHBand="0" w:noVBand="1"/>
      </w:tblPr>
      <w:tblGrid>
        <w:gridCol w:w="2155"/>
        <w:gridCol w:w="2070"/>
        <w:gridCol w:w="1980"/>
        <w:gridCol w:w="1980"/>
        <w:gridCol w:w="1980"/>
        <w:gridCol w:w="1800"/>
        <w:gridCol w:w="1509"/>
        <w:gridCol w:w="1641"/>
      </w:tblGrid>
      <w:tr w:rsidR="00A90E98" w:rsidRPr="008D494C" w14:paraId="7AC04653" w14:textId="77777777" w:rsidTr="00A90E98">
        <w:trPr>
          <w:cantSplit/>
          <w:trHeight w:val="5971"/>
        </w:trPr>
        <w:tc>
          <w:tcPr>
            <w:tcW w:w="2155" w:type="dxa"/>
            <w:textDirection w:val="btLr"/>
          </w:tcPr>
          <w:p w14:paraId="320C5A1A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2070" w:type="dxa"/>
            <w:textDirection w:val="btLr"/>
          </w:tcPr>
          <w:p w14:paraId="1EE963A7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Документ, що підтверджує право власності на цінні папери</w:t>
            </w:r>
          </w:p>
        </w:tc>
        <w:tc>
          <w:tcPr>
            <w:tcW w:w="1980" w:type="dxa"/>
            <w:textDirection w:val="btLr"/>
          </w:tcPr>
          <w:p w14:paraId="7AA0B23A" w14:textId="17EBB26F" w:rsidR="00A90E98" w:rsidRPr="008D494C" w:rsidRDefault="00A90E98" w:rsidP="00A90E98">
            <w:pPr>
              <w:ind w:left="113" w:right="113"/>
              <w:jc w:val="center"/>
            </w:pPr>
            <w:r w:rsidRPr="008D494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8D494C">
              <w:t xml:space="preserve"> депозитарної установи сторони, що передає ЦП</w:t>
            </w:r>
          </w:p>
        </w:tc>
        <w:tc>
          <w:tcPr>
            <w:tcW w:w="1980" w:type="dxa"/>
            <w:textDirection w:val="btLr"/>
          </w:tcPr>
          <w:p w14:paraId="01E2583E" w14:textId="113DF191" w:rsidR="00A90E98" w:rsidRPr="008D494C" w:rsidRDefault="00A90E98" w:rsidP="00A90E98">
            <w:pPr>
              <w:ind w:left="113" w:right="113"/>
              <w:jc w:val="center"/>
            </w:pPr>
            <w:r w:rsidRPr="008D494C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8D494C">
              <w:t xml:space="preserve"> депозитарної установи сторони, що приймає ЦП</w:t>
            </w:r>
          </w:p>
        </w:tc>
        <w:tc>
          <w:tcPr>
            <w:tcW w:w="1980" w:type="dxa"/>
            <w:textDirection w:val="btLr"/>
          </w:tcPr>
          <w:p w14:paraId="635FF373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800" w:type="dxa"/>
            <w:textDirection w:val="btLr"/>
          </w:tcPr>
          <w:p w14:paraId="730B7412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509" w:type="dxa"/>
            <w:textDirection w:val="btLr"/>
          </w:tcPr>
          <w:p w14:paraId="1970B999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641" w:type="dxa"/>
            <w:textDirection w:val="btLr"/>
          </w:tcPr>
          <w:p w14:paraId="148CDB28" w14:textId="77777777" w:rsidR="00A90E98" w:rsidRPr="008D494C" w:rsidRDefault="00A90E98" w:rsidP="00A90E98">
            <w:pPr>
              <w:ind w:left="113" w:right="113"/>
              <w:jc w:val="center"/>
            </w:pPr>
            <w:r w:rsidRPr="008D494C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8D494C" w14:paraId="6E790F38" w14:textId="77777777" w:rsidTr="00A90E98">
        <w:tc>
          <w:tcPr>
            <w:tcW w:w="2155" w:type="dxa"/>
          </w:tcPr>
          <w:p w14:paraId="3D56D237" w14:textId="77777777" w:rsidR="00A90E98" w:rsidRPr="008D494C" w:rsidRDefault="00A90E98" w:rsidP="00A90E98">
            <w:pPr>
              <w:jc w:val="center"/>
            </w:pPr>
            <w:r w:rsidRPr="008D494C">
              <w:t>21</w:t>
            </w:r>
          </w:p>
        </w:tc>
        <w:tc>
          <w:tcPr>
            <w:tcW w:w="2070" w:type="dxa"/>
          </w:tcPr>
          <w:p w14:paraId="46CB6FC2" w14:textId="77777777" w:rsidR="00A90E98" w:rsidRPr="008D494C" w:rsidRDefault="00A90E98" w:rsidP="00A90E98">
            <w:pPr>
              <w:jc w:val="center"/>
            </w:pPr>
            <w:r w:rsidRPr="008D494C">
              <w:t>22</w:t>
            </w:r>
          </w:p>
        </w:tc>
        <w:tc>
          <w:tcPr>
            <w:tcW w:w="1980" w:type="dxa"/>
          </w:tcPr>
          <w:p w14:paraId="058B2EE9" w14:textId="77777777" w:rsidR="00A90E98" w:rsidRPr="008D494C" w:rsidRDefault="00A90E98" w:rsidP="00A90E98">
            <w:pPr>
              <w:jc w:val="center"/>
            </w:pPr>
            <w:r w:rsidRPr="008D494C">
              <w:t>23</w:t>
            </w:r>
          </w:p>
        </w:tc>
        <w:tc>
          <w:tcPr>
            <w:tcW w:w="1980" w:type="dxa"/>
          </w:tcPr>
          <w:p w14:paraId="4793546B" w14:textId="77777777" w:rsidR="00A90E98" w:rsidRPr="008D494C" w:rsidRDefault="00A90E98" w:rsidP="00A90E98">
            <w:pPr>
              <w:jc w:val="center"/>
            </w:pPr>
            <w:r w:rsidRPr="008D494C">
              <w:t>24</w:t>
            </w:r>
          </w:p>
        </w:tc>
        <w:tc>
          <w:tcPr>
            <w:tcW w:w="1980" w:type="dxa"/>
          </w:tcPr>
          <w:p w14:paraId="7A1A7A6A" w14:textId="77777777" w:rsidR="00A90E98" w:rsidRPr="008D494C" w:rsidRDefault="00A90E98" w:rsidP="00A90E98">
            <w:pPr>
              <w:jc w:val="center"/>
            </w:pPr>
            <w:r w:rsidRPr="008D494C">
              <w:t>25</w:t>
            </w:r>
          </w:p>
        </w:tc>
        <w:tc>
          <w:tcPr>
            <w:tcW w:w="1800" w:type="dxa"/>
          </w:tcPr>
          <w:p w14:paraId="64D723C6" w14:textId="77777777" w:rsidR="00A90E98" w:rsidRPr="008D494C" w:rsidRDefault="00A90E98" w:rsidP="00A90E98">
            <w:pPr>
              <w:jc w:val="center"/>
            </w:pPr>
            <w:r w:rsidRPr="008D494C">
              <w:t>26</w:t>
            </w:r>
          </w:p>
        </w:tc>
        <w:tc>
          <w:tcPr>
            <w:tcW w:w="1509" w:type="dxa"/>
          </w:tcPr>
          <w:p w14:paraId="2C845918" w14:textId="77777777" w:rsidR="00A90E98" w:rsidRPr="008D494C" w:rsidRDefault="00A90E98" w:rsidP="00A90E98">
            <w:pPr>
              <w:jc w:val="center"/>
            </w:pPr>
            <w:r w:rsidRPr="008D494C">
              <w:t>27</w:t>
            </w:r>
          </w:p>
        </w:tc>
        <w:tc>
          <w:tcPr>
            <w:tcW w:w="1641" w:type="dxa"/>
          </w:tcPr>
          <w:p w14:paraId="6C5AB25A" w14:textId="77777777" w:rsidR="00A90E98" w:rsidRPr="008D494C" w:rsidRDefault="00A90E98" w:rsidP="00A90E98">
            <w:pPr>
              <w:jc w:val="center"/>
            </w:pPr>
            <w:r w:rsidRPr="008D494C">
              <w:t>28</w:t>
            </w:r>
          </w:p>
        </w:tc>
      </w:tr>
      <w:tr w:rsidR="00A90E98" w:rsidRPr="008D494C" w14:paraId="3CDD0F79" w14:textId="77777777" w:rsidTr="00A90E98">
        <w:tc>
          <w:tcPr>
            <w:tcW w:w="2155" w:type="dxa"/>
          </w:tcPr>
          <w:p w14:paraId="3549C02B" w14:textId="77777777" w:rsidR="00A90E98" w:rsidRPr="008D494C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695E0FF4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5896F7C7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32AC7BF7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1E1C7113" w14:textId="77777777" w:rsidR="00A90E98" w:rsidRPr="008D494C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442A9E2C" w14:textId="77777777" w:rsidR="00A90E98" w:rsidRPr="008D494C" w:rsidRDefault="00A90E98" w:rsidP="00A90E98">
            <w:pPr>
              <w:jc w:val="right"/>
            </w:pPr>
          </w:p>
        </w:tc>
        <w:tc>
          <w:tcPr>
            <w:tcW w:w="1509" w:type="dxa"/>
          </w:tcPr>
          <w:p w14:paraId="3202E7A2" w14:textId="77777777" w:rsidR="00A90E98" w:rsidRPr="008D494C" w:rsidRDefault="00A90E98" w:rsidP="00A90E98">
            <w:pPr>
              <w:jc w:val="right"/>
            </w:pPr>
          </w:p>
        </w:tc>
        <w:tc>
          <w:tcPr>
            <w:tcW w:w="1641" w:type="dxa"/>
          </w:tcPr>
          <w:p w14:paraId="347D100A" w14:textId="77777777" w:rsidR="00A90E98" w:rsidRPr="008D494C" w:rsidRDefault="00A90E98" w:rsidP="00A90E98">
            <w:pPr>
              <w:jc w:val="right"/>
            </w:pPr>
          </w:p>
        </w:tc>
      </w:tr>
      <w:tr w:rsidR="00A90E98" w:rsidRPr="008D494C" w14:paraId="6FC323BC" w14:textId="77777777" w:rsidTr="00A90E98">
        <w:tc>
          <w:tcPr>
            <w:tcW w:w="2155" w:type="dxa"/>
          </w:tcPr>
          <w:p w14:paraId="07A76582" w14:textId="77777777" w:rsidR="00A90E98" w:rsidRPr="008D494C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3BEDE9D1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312FDC9B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142EEC72" w14:textId="77777777" w:rsidR="00A90E98" w:rsidRPr="008D494C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6731857D" w14:textId="77777777" w:rsidR="00A90E98" w:rsidRPr="008D494C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71DAEF76" w14:textId="77777777" w:rsidR="00A90E98" w:rsidRPr="008D494C" w:rsidRDefault="00A90E98" w:rsidP="00A90E98">
            <w:pPr>
              <w:jc w:val="right"/>
            </w:pPr>
          </w:p>
        </w:tc>
        <w:tc>
          <w:tcPr>
            <w:tcW w:w="1509" w:type="dxa"/>
          </w:tcPr>
          <w:p w14:paraId="77218703" w14:textId="77777777" w:rsidR="00A90E98" w:rsidRPr="008D494C" w:rsidRDefault="00A90E98" w:rsidP="00A90E98">
            <w:pPr>
              <w:jc w:val="right"/>
            </w:pPr>
          </w:p>
        </w:tc>
        <w:tc>
          <w:tcPr>
            <w:tcW w:w="1641" w:type="dxa"/>
          </w:tcPr>
          <w:p w14:paraId="5C4575C0" w14:textId="77777777" w:rsidR="00A90E98" w:rsidRPr="008D494C" w:rsidRDefault="00A90E98" w:rsidP="00A90E98">
            <w:pPr>
              <w:jc w:val="right"/>
            </w:pPr>
          </w:p>
        </w:tc>
      </w:tr>
    </w:tbl>
    <w:p w14:paraId="2C3ECD19" w14:textId="77777777" w:rsidR="00A90E98" w:rsidRDefault="00A90E98" w:rsidP="00A90E98">
      <w:pPr>
        <w:jc w:val="right"/>
      </w:pPr>
    </w:p>
    <w:p w14:paraId="004EFDD8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716CFF10" w14:textId="77777777" w:rsidR="00A90E98" w:rsidRDefault="00A90E98" w:rsidP="00A90E98">
      <w:pPr>
        <w:ind w:firstLine="720"/>
      </w:pPr>
      <w:r w:rsidRPr="002C7E8D">
        <w:lastRenderedPageBreak/>
        <w:t>3.4. Облігації міжнародних фінансових організацій</w:t>
      </w:r>
    </w:p>
    <w:p w14:paraId="7D820079" w14:textId="77777777" w:rsidR="00A90E98" w:rsidRPr="002C7E8D" w:rsidRDefault="00A90E98" w:rsidP="00A90E98"/>
    <w:p w14:paraId="7F590D53" w14:textId="77777777" w:rsidR="00A90E98" w:rsidRDefault="00A90E98" w:rsidP="00A90E98">
      <w:pPr>
        <w:jc w:val="right"/>
      </w:pPr>
      <w:r w:rsidRPr="002C7E8D">
        <w:t>Таблиця 8</w:t>
      </w:r>
    </w:p>
    <w:p w14:paraId="16613499" w14:textId="77777777" w:rsidR="00A90E98" w:rsidRDefault="00A90E98" w:rsidP="00A90E98">
      <w:pPr>
        <w:jc w:val="right"/>
      </w:pPr>
    </w:p>
    <w:tbl>
      <w:tblPr>
        <w:tblStyle w:val="a9"/>
        <w:tblW w:w="15181" w:type="dxa"/>
        <w:tblLook w:val="04A0" w:firstRow="1" w:lastRow="0" w:firstColumn="1" w:lastColumn="0" w:noHBand="0" w:noVBand="1"/>
      </w:tblPr>
      <w:tblGrid>
        <w:gridCol w:w="625"/>
        <w:gridCol w:w="1877"/>
        <w:gridCol w:w="1543"/>
        <w:gridCol w:w="2340"/>
        <w:gridCol w:w="1260"/>
        <w:gridCol w:w="1170"/>
        <w:gridCol w:w="1620"/>
        <w:gridCol w:w="1497"/>
        <w:gridCol w:w="1743"/>
        <w:gridCol w:w="1506"/>
      </w:tblGrid>
      <w:tr w:rsidR="00A90E98" w:rsidRPr="00685D8B" w14:paraId="73513D0B" w14:textId="77777777" w:rsidTr="00A90E98">
        <w:trPr>
          <w:cantSplit/>
          <w:trHeight w:val="5989"/>
        </w:trPr>
        <w:tc>
          <w:tcPr>
            <w:tcW w:w="625" w:type="dxa"/>
            <w:textDirection w:val="btLr"/>
          </w:tcPr>
          <w:p w14:paraId="2A2B8668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№ з/п</w:t>
            </w:r>
          </w:p>
        </w:tc>
        <w:tc>
          <w:tcPr>
            <w:tcW w:w="1877" w:type="dxa"/>
            <w:textDirection w:val="btLr"/>
          </w:tcPr>
          <w:p w14:paraId="62D01FCB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Міжнародний ідентифікаційний код цінного паперу (ISIN)</w:t>
            </w:r>
          </w:p>
        </w:tc>
        <w:tc>
          <w:tcPr>
            <w:tcW w:w="1543" w:type="dxa"/>
            <w:textDirection w:val="btLr"/>
          </w:tcPr>
          <w:p w14:paraId="65608AAE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Вид, тип, форма випуску цінного паперу, серія</w:t>
            </w:r>
          </w:p>
        </w:tc>
        <w:tc>
          <w:tcPr>
            <w:tcW w:w="2340" w:type="dxa"/>
            <w:textDirection w:val="btLr"/>
          </w:tcPr>
          <w:p w14:paraId="43B5308B" w14:textId="22095D38" w:rsidR="00A90E98" w:rsidRPr="00685D8B" w:rsidRDefault="00A90E98" w:rsidP="00A90E98">
            <w:pPr>
              <w:ind w:left="113" w:right="113"/>
              <w:jc w:val="center"/>
            </w:pPr>
            <w:r w:rsidRPr="00685D8B">
              <w:t xml:space="preserve">Найменування та </w:t>
            </w:r>
            <w:r w:rsidR="00180D9A">
              <w:t>ідентифікаційний код</w:t>
            </w:r>
            <w:r w:rsidRPr="00685D8B">
              <w:t xml:space="preserve"> емітента цінних паперів – резидента, найменування, країна та код рестрації емітента цінних паперів – нерезидента</w:t>
            </w:r>
          </w:p>
        </w:tc>
        <w:tc>
          <w:tcPr>
            <w:tcW w:w="1260" w:type="dxa"/>
            <w:textDirection w:val="btLr"/>
          </w:tcPr>
          <w:p w14:paraId="19141D97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Код країни емітента цінного паперу</w:t>
            </w:r>
          </w:p>
        </w:tc>
        <w:tc>
          <w:tcPr>
            <w:tcW w:w="1170" w:type="dxa"/>
            <w:textDirection w:val="btLr"/>
          </w:tcPr>
          <w:p w14:paraId="33BFDC35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Валюта випуску</w:t>
            </w:r>
          </w:p>
        </w:tc>
        <w:tc>
          <w:tcPr>
            <w:tcW w:w="1620" w:type="dxa"/>
            <w:textDirection w:val="btLr"/>
          </w:tcPr>
          <w:p w14:paraId="626FB97D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Номінальна вартість цінного паперу</w:t>
            </w:r>
          </w:p>
        </w:tc>
        <w:tc>
          <w:tcPr>
            <w:tcW w:w="1497" w:type="dxa"/>
            <w:textDirection w:val="btLr"/>
          </w:tcPr>
          <w:p w14:paraId="732BE140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Кількість цінних паперів, що передаються</w:t>
            </w:r>
          </w:p>
        </w:tc>
        <w:tc>
          <w:tcPr>
            <w:tcW w:w="1743" w:type="dxa"/>
            <w:textDirection w:val="btLr"/>
          </w:tcPr>
          <w:p w14:paraId="756D4337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1506" w:type="dxa"/>
            <w:textDirection w:val="btLr"/>
          </w:tcPr>
          <w:p w14:paraId="7BB895A1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Загальна номінальна вартість цінних паперів, що передаються, грн.</w:t>
            </w:r>
          </w:p>
        </w:tc>
      </w:tr>
      <w:tr w:rsidR="00A90E98" w:rsidRPr="00685D8B" w14:paraId="2F42DEA2" w14:textId="77777777" w:rsidTr="00A90E98">
        <w:tc>
          <w:tcPr>
            <w:tcW w:w="625" w:type="dxa"/>
          </w:tcPr>
          <w:p w14:paraId="0E9FBD12" w14:textId="77777777" w:rsidR="00A90E98" w:rsidRPr="00685D8B" w:rsidRDefault="00A90E98" w:rsidP="00A90E98">
            <w:pPr>
              <w:jc w:val="center"/>
            </w:pPr>
            <w:r w:rsidRPr="00685D8B">
              <w:t>1</w:t>
            </w:r>
          </w:p>
        </w:tc>
        <w:tc>
          <w:tcPr>
            <w:tcW w:w="1877" w:type="dxa"/>
          </w:tcPr>
          <w:p w14:paraId="21250893" w14:textId="77777777" w:rsidR="00A90E98" w:rsidRPr="00685D8B" w:rsidRDefault="00A90E98" w:rsidP="00A90E98">
            <w:pPr>
              <w:jc w:val="center"/>
            </w:pPr>
            <w:r w:rsidRPr="00685D8B">
              <w:t>2</w:t>
            </w:r>
          </w:p>
        </w:tc>
        <w:tc>
          <w:tcPr>
            <w:tcW w:w="1543" w:type="dxa"/>
          </w:tcPr>
          <w:p w14:paraId="24C6A940" w14:textId="77777777" w:rsidR="00A90E98" w:rsidRPr="00685D8B" w:rsidRDefault="00A90E98" w:rsidP="00A90E98">
            <w:pPr>
              <w:jc w:val="center"/>
            </w:pPr>
            <w:r w:rsidRPr="00685D8B">
              <w:t>3</w:t>
            </w:r>
          </w:p>
        </w:tc>
        <w:tc>
          <w:tcPr>
            <w:tcW w:w="2340" w:type="dxa"/>
          </w:tcPr>
          <w:p w14:paraId="7457B86A" w14:textId="77777777" w:rsidR="00A90E98" w:rsidRPr="00685D8B" w:rsidRDefault="00A90E98" w:rsidP="00A90E98">
            <w:pPr>
              <w:jc w:val="center"/>
            </w:pPr>
            <w:r w:rsidRPr="00685D8B">
              <w:t>4</w:t>
            </w:r>
          </w:p>
        </w:tc>
        <w:tc>
          <w:tcPr>
            <w:tcW w:w="1260" w:type="dxa"/>
          </w:tcPr>
          <w:p w14:paraId="644AB53D" w14:textId="77777777" w:rsidR="00A90E98" w:rsidRPr="00685D8B" w:rsidRDefault="00A90E98" w:rsidP="00A90E98">
            <w:pPr>
              <w:jc w:val="center"/>
            </w:pPr>
            <w:r w:rsidRPr="00685D8B">
              <w:t>5</w:t>
            </w:r>
          </w:p>
        </w:tc>
        <w:tc>
          <w:tcPr>
            <w:tcW w:w="1170" w:type="dxa"/>
          </w:tcPr>
          <w:p w14:paraId="2117D362" w14:textId="77777777" w:rsidR="00A90E98" w:rsidRPr="00685D8B" w:rsidRDefault="00A90E98" w:rsidP="00A90E98">
            <w:pPr>
              <w:jc w:val="center"/>
            </w:pPr>
            <w:r w:rsidRPr="00685D8B">
              <w:t>6</w:t>
            </w:r>
          </w:p>
        </w:tc>
        <w:tc>
          <w:tcPr>
            <w:tcW w:w="1620" w:type="dxa"/>
          </w:tcPr>
          <w:p w14:paraId="2A15117F" w14:textId="77777777" w:rsidR="00A90E98" w:rsidRPr="00685D8B" w:rsidRDefault="00A90E98" w:rsidP="00A90E98">
            <w:pPr>
              <w:jc w:val="center"/>
            </w:pPr>
            <w:r w:rsidRPr="00685D8B">
              <w:t>7</w:t>
            </w:r>
          </w:p>
        </w:tc>
        <w:tc>
          <w:tcPr>
            <w:tcW w:w="1497" w:type="dxa"/>
          </w:tcPr>
          <w:p w14:paraId="054D0623" w14:textId="77777777" w:rsidR="00A90E98" w:rsidRPr="00685D8B" w:rsidRDefault="00A90E98" w:rsidP="00A90E98">
            <w:pPr>
              <w:jc w:val="center"/>
            </w:pPr>
            <w:r w:rsidRPr="00685D8B">
              <w:t>8</w:t>
            </w:r>
          </w:p>
        </w:tc>
        <w:tc>
          <w:tcPr>
            <w:tcW w:w="1743" w:type="dxa"/>
          </w:tcPr>
          <w:p w14:paraId="76F12DC0" w14:textId="77777777" w:rsidR="00A90E98" w:rsidRPr="00685D8B" w:rsidRDefault="00A90E98" w:rsidP="00A90E98">
            <w:pPr>
              <w:jc w:val="center"/>
            </w:pPr>
            <w:r w:rsidRPr="00685D8B">
              <w:t>9</w:t>
            </w:r>
          </w:p>
        </w:tc>
        <w:tc>
          <w:tcPr>
            <w:tcW w:w="1506" w:type="dxa"/>
          </w:tcPr>
          <w:p w14:paraId="1D751211" w14:textId="77777777" w:rsidR="00A90E98" w:rsidRPr="00685D8B" w:rsidRDefault="00A90E98" w:rsidP="00A90E98">
            <w:pPr>
              <w:jc w:val="center"/>
            </w:pPr>
            <w:r w:rsidRPr="00685D8B">
              <w:t>10</w:t>
            </w:r>
          </w:p>
        </w:tc>
      </w:tr>
      <w:tr w:rsidR="00A90E98" w:rsidRPr="00685D8B" w14:paraId="7269367D" w14:textId="77777777" w:rsidTr="00A90E98">
        <w:tc>
          <w:tcPr>
            <w:tcW w:w="625" w:type="dxa"/>
          </w:tcPr>
          <w:p w14:paraId="3363B921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13C1FD62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43" w:type="dxa"/>
          </w:tcPr>
          <w:p w14:paraId="14225CA4" w14:textId="77777777" w:rsidR="00A90E98" w:rsidRPr="00685D8B" w:rsidRDefault="00A90E98" w:rsidP="00A90E98">
            <w:pPr>
              <w:jc w:val="right"/>
            </w:pPr>
          </w:p>
        </w:tc>
        <w:tc>
          <w:tcPr>
            <w:tcW w:w="2340" w:type="dxa"/>
          </w:tcPr>
          <w:p w14:paraId="0548B05C" w14:textId="77777777" w:rsidR="00A90E98" w:rsidRPr="00685D8B" w:rsidRDefault="00A90E98" w:rsidP="00A90E98">
            <w:pPr>
              <w:jc w:val="right"/>
            </w:pPr>
          </w:p>
        </w:tc>
        <w:tc>
          <w:tcPr>
            <w:tcW w:w="1260" w:type="dxa"/>
          </w:tcPr>
          <w:p w14:paraId="50A2766A" w14:textId="77777777" w:rsidR="00A90E98" w:rsidRPr="00685D8B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03A594CE" w14:textId="77777777" w:rsidR="00A90E98" w:rsidRPr="00685D8B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024A6394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97" w:type="dxa"/>
          </w:tcPr>
          <w:p w14:paraId="7ADAD5D7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43" w:type="dxa"/>
          </w:tcPr>
          <w:p w14:paraId="384A9856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06" w:type="dxa"/>
          </w:tcPr>
          <w:p w14:paraId="20C2F622" w14:textId="77777777" w:rsidR="00A90E98" w:rsidRPr="00685D8B" w:rsidRDefault="00A90E98" w:rsidP="00A90E98">
            <w:pPr>
              <w:jc w:val="right"/>
            </w:pPr>
          </w:p>
        </w:tc>
      </w:tr>
      <w:tr w:rsidR="00A90E98" w:rsidRPr="00685D8B" w14:paraId="481CB9B1" w14:textId="77777777" w:rsidTr="00A90E98">
        <w:tc>
          <w:tcPr>
            <w:tcW w:w="625" w:type="dxa"/>
          </w:tcPr>
          <w:p w14:paraId="495C45D5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73EFCFEC" w14:textId="77777777" w:rsidR="00A90E98" w:rsidRPr="00685D8B" w:rsidRDefault="00A90E98" w:rsidP="00A90E98">
            <w:pPr>
              <w:jc w:val="left"/>
            </w:pPr>
            <w:r w:rsidRPr="00685D8B">
              <w:t>Усього:</w:t>
            </w:r>
          </w:p>
        </w:tc>
        <w:tc>
          <w:tcPr>
            <w:tcW w:w="1543" w:type="dxa"/>
          </w:tcPr>
          <w:p w14:paraId="52087EE1" w14:textId="77777777" w:rsidR="00A90E98" w:rsidRPr="00685D8B" w:rsidRDefault="00A90E98" w:rsidP="00A90E98">
            <w:pPr>
              <w:jc w:val="right"/>
            </w:pPr>
          </w:p>
        </w:tc>
        <w:tc>
          <w:tcPr>
            <w:tcW w:w="2340" w:type="dxa"/>
          </w:tcPr>
          <w:p w14:paraId="2AF8582E" w14:textId="77777777" w:rsidR="00A90E98" w:rsidRPr="00685D8B" w:rsidRDefault="00A90E98" w:rsidP="00A90E98">
            <w:pPr>
              <w:jc w:val="right"/>
            </w:pPr>
          </w:p>
        </w:tc>
        <w:tc>
          <w:tcPr>
            <w:tcW w:w="1260" w:type="dxa"/>
          </w:tcPr>
          <w:p w14:paraId="145B9968" w14:textId="77777777" w:rsidR="00A90E98" w:rsidRPr="00685D8B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1918E334" w14:textId="77777777" w:rsidR="00A90E98" w:rsidRPr="00685D8B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6AD1131C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97" w:type="dxa"/>
          </w:tcPr>
          <w:p w14:paraId="71D7157A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43" w:type="dxa"/>
          </w:tcPr>
          <w:p w14:paraId="635FD058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06" w:type="dxa"/>
          </w:tcPr>
          <w:p w14:paraId="6DC8B6E1" w14:textId="77777777" w:rsidR="00A90E98" w:rsidRPr="00685D8B" w:rsidRDefault="00A90E98" w:rsidP="00A90E98">
            <w:pPr>
              <w:jc w:val="right"/>
            </w:pPr>
          </w:p>
        </w:tc>
      </w:tr>
    </w:tbl>
    <w:p w14:paraId="110CA122" w14:textId="77777777" w:rsidR="00A90E98" w:rsidRDefault="00A90E98" w:rsidP="00A90E98">
      <w:pPr>
        <w:jc w:val="right"/>
      </w:pPr>
    </w:p>
    <w:p w14:paraId="2C8E430F" w14:textId="77777777" w:rsidR="00A90E98" w:rsidRDefault="00A90E98" w:rsidP="00A90E98">
      <w:pPr>
        <w:jc w:val="right"/>
      </w:pPr>
    </w:p>
    <w:tbl>
      <w:tblPr>
        <w:tblStyle w:val="a9"/>
        <w:tblW w:w="15454" w:type="dxa"/>
        <w:jc w:val="center"/>
        <w:tblLook w:val="04A0" w:firstRow="1" w:lastRow="0" w:firstColumn="1" w:lastColumn="0" w:noHBand="0" w:noVBand="1"/>
      </w:tblPr>
      <w:tblGrid>
        <w:gridCol w:w="1489"/>
        <w:gridCol w:w="1656"/>
        <w:gridCol w:w="1170"/>
        <w:gridCol w:w="1567"/>
        <w:gridCol w:w="1853"/>
        <w:gridCol w:w="1800"/>
        <w:gridCol w:w="1500"/>
        <w:gridCol w:w="1453"/>
        <w:gridCol w:w="1453"/>
        <w:gridCol w:w="1513"/>
      </w:tblGrid>
      <w:tr w:rsidR="00A90E98" w:rsidRPr="00685D8B" w14:paraId="47A92090" w14:textId="77777777" w:rsidTr="00A90E98">
        <w:trPr>
          <w:cantSplit/>
          <w:trHeight w:val="6655"/>
          <w:jc w:val="center"/>
        </w:trPr>
        <w:tc>
          <w:tcPr>
            <w:tcW w:w="1489" w:type="dxa"/>
            <w:textDirection w:val="btLr"/>
          </w:tcPr>
          <w:p w14:paraId="68AF68A5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lastRenderedPageBreak/>
              <w:t>Дата  початку розміщення цінного паперу</w:t>
            </w:r>
          </w:p>
        </w:tc>
        <w:tc>
          <w:tcPr>
            <w:tcW w:w="1656" w:type="dxa"/>
            <w:textDirection w:val="btLr"/>
          </w:tcPr>
          <w:p w14:paraId="2C4E65BF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Дата погашення цінного паперу згідно з умовами емісії</w:t>
            </w:r>
          </w:p>
        </w:tc>
        <w:tc>
          <w:tcPr>
            <w:tcW w:w="1170" w:type="dxa"/>
            <w:textDirection w:val="btLr"/>
          </w:tcPr>
          <w:p w14:paraId="56A22820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Ставка купону, %</w:t>
            </w:r>
          </w:p>
        </w:tc>
        <w:tc>
          <w:tcPr>
            <w:tcW w:w="1567" w:type="dxa"/>
            <w:textDirection w:val="btLr"/>
          </w:tcPr>
          <w:p w14:paraId="25EA485D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Періодичність сплати купону</w:t>
            </w:r>
          </w:p>
        </w:tc>
        <w:tc>
          <w:tcPr>
            <w:tcW w:w="1853" w:type="dxa"/>
            <w:textDirection w:val="btLr"/>
          </w:tcPr>
          <w:p w14:paraId="27E6F17A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Сума дебіторської заборгованості за нарахованими відсотками у валюті випуску цінних паперів</w:t>
            </w:r>
          </w:p>
        </w:tc>
        <w:tc>
          <w:tcPr>
            <w:tcW w:w="1800" w:type="dxa"/>
            <w:textDirection w:val="btLr"/>
          </w:tcPr>
          <w:p w14:paraId="61CA990E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Еквівалент суми дебіторської заборгованості за нарахованими відсотками у гривні</w:t>
            </w:r>
          </w:p>
        </w:tc>
        <w:tc>
          <w:tcPr>
            <w:tcW w:w="1500" w:type="dxa"/>
            <w:textDirection w:val="btLr"/>
          </w:tcPr>
          <w:p w14:paraId="345E8FB8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Термін сплати нарахованих та не отриманих відсотків</w:t>
            </w:r>
          </w:p>
        </w:tc>
        <w:tc>
          <w:tcPr>
            <w:tcW w:w="1453" w:type="dxa"/>
            <w:textDirection w:val="btLr"/>
          </w:tcPr>
          <w:p w14:paraId="2ABC5352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Загальна ринкова вартість пакету цінних паперів у валюті випуску</w:t>
            </w:r>
          </w:p>
        </w:tc>
        <w:tc>
          <w:tcPr>
            <w:tcW w:w="1453" w:type="dxa"/>
            <w:textDirection w:val="btLr"/>
          </w:tcPr>
          <w:p w14:paraId="15D54396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Загальна ринкова вартість пакету цінних паперів у гривні</w:t>
            </w:r>
          </w:p>
        </w:tc>
        <w:tc>
          <w:tcPr>
            <w:tcW w:w="1513" w:type="dxa"/>
            <w:textDirection w:val="btLr"/>
          </w:tcPr>
          <w:p w14:paraId="318EA051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Ознака наявності обтяжень, обмежень (застава, гарантія, зобов'язання, цільове використання тощо)</w:t>
            </w:r>
          </w:p>
        </w:tc>
      </w:tr>
      <w:tr w:rsidR="00A90E98" w:rsidRPr="00685D8B" w14:paraId="47A980E2" w14:textId="77777777" w:rsidTr="00A90E98">
        <w:trPr>
          <w:jc w:val="center"/>
        </w:trPr>
        <w:tc>
          <w:tcPr>
            <w:tcW w:w="1489" w:type="dxa"/>
          </w:tcPr>
          <w:p w14:paraId="3E5305AF" w14:textId="77777777" w:rsidR="00A90E98" w:rsidRPr="00685D8B" w:rsidRDefault="00A90E98" w:rsidP="00A90E98">
            <w:pPr>
              <w:jc w:val="center"/>
            </w:pPr>
            <w:r w:rsidRPr="00685D8B">
              <w:t>11</w:t>
            </w:r>
          </w:p>
        </w:tc>
        <w:tc>
          <w:tcPr>
            <w:tcW w:w="1656" w:type="dxa"/>
          </w:tcPr>
          <w:p w14:paraId="120DEE75" w14:textId="77777777" w:rsidR="00A90E98" w:rsidRPr="00685D8B" w:rsidRDefault="00A90E98" w:rsidP="00A90E98">
            <w:pPr>
              <w:jc w:val="center"/>
            </w:pPr>
            <w:r w:rsidRPr="00685D8B">
              <w:t>12</w:t>
            </w:r>
          </w:p>
        </w:tc>
        <w:tc>
          <w:tcPr>
            <w:tcW w:w="1170" w:type="dxa"/>
          </w:tcPr>
          <w:p w14:paraId="3B81B6DA" w14:textId="77777777" w:rsidR="00A90E98" w:rsidRPr="00685D8B" w:rsidRDefault="00A90E98" w:rsidP="00A90E98">
            <w:pPr>
              <w:jc w:val="center"/>
            </w:pPr>
            <w:r w:rsidRPr="00685D8B">
              <w:t>13</w:t>
            </w:r>
          </w:p>
        </w:tc>
        <w:tc>
          <w:tcPr>
            <w:tcW w:w="1567" w:type="dxa"/>
          </w:tcPr>
          <w:p w14:paraId="7A509372" w14:textId="77777777" w:rsidR="00A90E98" w:rsidRPr="00685D8B" w:rsidRDefault="00A90E98" w:rsidP="00A90E98">
            <w:pPr>
              <w:jc w:val="center"/>
            </w:pPr>
            <w:r w:rsidRPr="00685D8B">
              <w:t xml:space="preserve">14 </w:t>
            </w:r>
          </w:p>
        </w:tc>
        <w:tc>
          <w:tcPr>
            <w:tcW w:w="1853" w:type="dxa"/>
          </w:tcPr>
          <w:p w14:paraId="00357CD8" w14:textId="77777777" w:rsidR="00A90E98" w:rsidRPr="00685D8B" w:rsidRDefault="00A90E98" w:rsidP="00A90E98">
            <w:pPr>
              <w:jc w:val="center"/>
            </w:pPr>
            <w:r w:rsidRPr="00685D8B">
              <w:t>15</w:t>
            </w:r>
          </w:p>
        </w:tc>
        <w:tc>
          <w:tcPr>
            <w:tcW w:w="1800" w:type="dxa"/>
          </w:tcPr>
          <w:p w14:paraId="1F032AD6" w14:textId="77777777" w:rsidR="00A90E98" w:rsidRPr="00685D8B" w:rsidRDefault="00A90E98" w:rsidP="00A90E98">
            <w:pPr>
              <w:jc w:val="center"/>
            </w:pPr>
            <w:r w:rsidRPr="00685D8B">
              <w:t>16</w:t>
            </w:r>
          </w:p>
        </w:tc>
        <w:tc>
          <w:tcPr>
            <w:tcW w:w="1500" w:type="dxa"/>
          </w:tcPr>
          <w:p w14:paraId="578F0858" w14:textId="77777777" w:rsidR="00A90E98" w:rsidRPr="00685D8B" w:rsidRDefault="00A90E98" w:rsidP="00A90E98">
            <w:pPr>
              <w:jc w:val="center"/>
            </w:pPr>
            <w:r w:rsidRPr="00685D8B">
              <w:t>17</w:t>
            </w:r>
          </w:p>
        </w:tc>
        <w:tc>
          <w:tcPr>
            <w:tcW w:w="1453" w:type="dxa"/>
          </w:tcPr>
          <w:p w14:paraId="253FED77" w14:textId="77777777" w:rsidR="00A90E98" w:rsidRPr="00685D8B" w:rsidRDefault="00A90E98" w:rsidP="00A90E98">
            <w:pPr>
              <w:jc w:val="center"/>
            </w:pPr>
            <w:r w:rsidRPr="00685D8B">
              <w:t>18</w:t>
            </w:r>
          </w:p>
        </w:tc>
        <w:tc>
          <w:tcPr>
            <w:tcW w:w="1453" w:type="dxa"/>
          </w:tcPr>
          <w:p w14:paraId="2085AB60" w14:textId="77777777" w:rsidR="00A90E98" w:rsidRPr="00685D8B" w:rsidRDefault="00A90E98" w:rsidP="00A90E98">
            <w:pPr>
              <w:jc w:val="center"/>
            </w:pPr>
            <w:r w:rsidRPr="00685D8B">
              <w:t>19</w:t>
            </w:r>
          </w:p>
        </w:tc>
        <w:tc>
          <w:tcPr>
            <w:tcW w:w="1513" w:type="dxa"/>
          </w:tcPr>
          <w:p w14:paraId="430C3DBE" w14:textId="77777777" w:rsidR="00A90E98" w:rsidRPr="00685D8B" w:rsidRDefault="00A90E98" w:rsidP="00A90E98">
            <w:pPr>
              <w:jc w:val="center"/>
            </w:pPr>
            <w:r w:rsidRPr="00685D8B">
              <w:t>20</w:t>
            </w:r>
          </w:p>
        </w:tc>
      </w:tr>
      <w:tr w:rsidR="00A90E98" w:rsidRPr="00685D8B" w14:paraId="567F8898" w14:textId="77777777" w:rsidTr="00A90E98">
        <w:trPr>
          <w:jc w:val="center"/>
        </w:trPr>
        <w:tc>
          <w:tcPr>
            <w:tcW w:w="1489" w:type="dxa"/>
          </w:tcPr>
          <w:p w14:paraId="4CC2364B" w14:textId="77777777" w:rsidR="00A90E98" w:rsidRPr="00685D8B" w:rsidRDefault="00A90E98" w:rsidP="00A90E98">
            <w:pPr>
              <w:jc w:val="right"/>
            </w:pPr>
          </w:p>
        </w:tc>
        <w:tc>
          <w:tcPr>
            <w:tcW w:w="1656" w:type="dxa"/>
          </w:tcPr>
          <w:p w14:paraId="51A9AD11" w14:textId="77777777" w:rsidR="00A90E98" w:rsidRPr="00685D8B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75614C80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67" w:type="dxa"/>
          </w:tcPr>
          <w:p w14:paraId="30C0B6D9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53" w:type="dxa"/>
          </w:tcPr>
          <w:p w14:paraId="6C336F7B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0C48BAEC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00" w:type="dxa"/>
          </w:tcPr>
          <w:p w14:paraId="5D379F50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39E7A704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06FF0DF6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13" w:type="dxa"/>
          </w:tcPr>
          <w:p w14:paraId="01C7511D" w14:textId="77777777" w:rsidR="00A90E98" w:rsidRPr="00685D8B" w:rsidRDefault="00A90E98" w:rsidP="00A90E98">
            <w:pPr>
              <w:jc w:val="right"/>
            </w:pPr>
          </w:p>
        </w:tc>
      </w:tr>
      <w:tr w:rsidR="00A90E98" w:rsidRPr="00685D8B" w14:paraId="4904A1BA" w14:textId="77777777" w:rsidTr="00A90E98">
        <w:trPr>
          <w:jc w:val="center"/>
        </w:trPr>
        <w:tc>
          <w:tcPr>
            <w:tcW w:w="1489" w:type="dxa"/>
          </w:tcPr>
          <w:p w14:paraId="75A81EDC" w14:textId="77777777" w:rsidR="00A90E98" w:rsidRPr="00685D8B" w:rsidRDefault="00A90E98" w:rsidP="00A90E98">
            <w:pPr>
              <w:jc w:val="right"/>
            </w:pPr>
          </w:p>
        </w:tc>
        <w:tc>
          <w:tcPr>
            <w:tcW w:w="1656" w:type="dxa"/>
          </w:tcPr>
          <w:p w14:paraId="4DB4E77D" w14:textId="77777777" w:rsidR="00A90E98" w:rsidRPr="00685D8B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30219322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67" w:type="dxa"/>
          </w:tcPr>
          <w:p w14:paraId="13164856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53" w:type="dxa"/>
          </w:tcPr>
          <w:p w14:paraId="58E1BB92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66E5AFF2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00" w:type="dxa"/>
          </w:tcPr>
          <w:p w14:paraId="149BC3F0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36B88CAE" w14:textId="77777777" w:rsidR="00A90E98" w:rsidRPr="00685D8B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60F9B56B" w14:textId="77777777" w:rsidR="00A90E98" w:rsidRPr="00685D8B" w:rsidRDefault="00A90E98" w:rsidP="00A90E98">
            <w:pPr>
              <w:jc w:val="right"/>
            </w:pPr>
          </w:p>
        </w:tc>
        <w:tc>
          <w:tcPr>
            <w:tcW w:w="1513" w:type="dxa"/>
          </w:tcPr>
          <w:p w14:paraId="66B1AB47" w14:textId="77777777" w:rsidR="00A90E98" w:rsidRPr="00685D8B" w:rsidRDefault="00A90E98" w:rsidP="00A90E98">
            <w:pPr>
              <w:jc w:val="right"/>
            </w:pPr>
          </w:p>
        </w:tc>
      </w:tr>
    </w:tbl>
    <w:p w14:paraId="51BD3BBA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6D2E5D2" wp14:editId="08B63148">
                <wp:simplePos x="0" y="0"/>
                <wp:positionH relativeFrom="margin">
                  <wp:align>right</wp:align>
                </wp:positionH>
                <wp:positionV relativeFrom="paragraph">
                  <wp:posOffset>-4870508</wp:posOffset>
                </wp:positionV>
                <wp:extent cx="2360930" cy="1404620"/>
                <wp:effectExtent l="0" t="0" r="3175" b="0"/>
                <wp:wrapSquare wrapText="bothSides"/>
                <wp:docPr id="2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E41C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rPr>
                                <w:spacing w:val="2"/>
                              </w:rPr>
                              <w:t>Продовження таблиці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2E5D2" id="_x0000_s1034" type="#_x0000_t202" style="position:absolute;left:0;text-align:left;margin-left:134.7pt;margin-top:-383.5pt;width:185.9pt;height:110.6pt;z-index:2517258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" stroked="f">
                <v:textbox style="mso-fit-shape-to-text:t">
                  <w:txbxContent>
                    <w:p w14:paraId="0367E41C" w14:textId="77777777" w:rsidR="0002433A" w:rsidRDefault="0002433A" w:rsidP="00A90E98">
                      <w:pPr>
                        <w:jc w:val="right"/>
                      </w:pPr>
                      <w:r>
                        <w:rPr>
                          <w:spacing w:val="2"/>
                        </w:rPr>
                        <w:t>Продовження таблиці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942A2" w14:textId="77777777" w:rsidR="00A90E98" w:rsidRDefault="00A90E98" w:rsidP="00A90E98">
      <w:pPr>
        <w:jc w:val="right"/>
      </w:pPr>
    </w:p>
    <w:tbl>
      <w:tblPr>
        <w:tblStyle w:val="a9"/>
        <w:tblW w:w="15205" w:type="dxa"/>
        <w:tblLook w:val="04A0" w:firstRow="1" w:lastRow="0" w:firstColumn="1" w:lastColumn="0" w:noHBand="0" w:noVBand="1"/>
      </w:tblPr>
      <w:tblGrid>
        <w:gridCol w:w="1885"/>
        <w:gridCol w:w="1710"/>
        <w:gridCol w:w="2070"/>
        <w:gridCol w:w="2070"/>
        <w:gridCol w:w="1980"/>
        <w:gridCol w:w="1980"/>
        <w:gridCol w:w="1710"/>
        <w:gridCol w:w="1800"/>
      </w:tblGrid>
      <w:tr w:rsidR="00A90E98" w:rsidRPr="00685D8B" w14:paraId="7DF4F965" w14:textId="77777777" w:rsidTr="00A90E98">
        <w:trPr>
          <w:cantSplit/>
          <w:trHeight w:val="6115"/>
        </w:trPr>
        <w:tc>
          <w:tcPr>
            <w:tcW w:w="1885" w:type="dxa"/>
            <w:textDirection w:val="btLr"/>
          </w:tcPr>
          <w:p w14:paraId="6F6E288D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lastRenderedPageBreak/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1710" w:type="dxa"/>
            <w:textDirection w:val="btLr"/>
          </w:tcPr>
          <w:p w14:paraId="7016920B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Документ, що підтверджує право власності на цінні папери</w:t>
            </w:r>
          </w:p>
        </w:tc>
        <w:tc>
          <w:tcPr>
            <w:tcW w:w="2070" w:type="dxa"/>
            <w:textDirection w:val="btLr"/>
          </w:tcPr>
          <w:p w14:paraId="2CEDB4B2" w14:textId="1D855E9B" w:rsidR="00A90E98" w:rsidRPr="00685D8B" w:rsidRDefault="00A90E98" w:rsidP="00A90E98">
            <w:pPr>
              <w:ind w:left="113" w:right="113"/>
              <w:jc w:val="center"/>
            </w:pPr>
            <w:r w:rsidRPr="00685D8B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685D8B">
              <w:t xml:space="preserve"> депозитарної установи сторони, що передає ЦП</w:t>
            </w:r>
          </w:p>
        </w:tc>
        <w:tc>
          <w:tcPr>
            <w:tcW w:w="2070" w:type="dxa"/>
            <w:textDirection w:val="btLr"/>
          </w:tcPr>
          <w:p w14:paraId="3639DE84" w14:textId="39C2990C" w:rsidR="00A90E98" w:rsidRPr="00685D8B" w:rsidRDefault="00A90E98" w:rsidP="00A90E98">
            <w:pPr>
              <w:ind w:left="113" w:right="113"/>
              <w:jc w:val="center"/>
            </w:pPr>
            <w:r w:rsidRPr="00685D8B">
              <w:t xml:space="preserve">Номер балансового рахунку у цінних, найменування та </w:t>
            </w:r>
            <w:r w:rsidR="00180D9A">
              <w:t>ідентифікаційний код</w:t>
            </w:r>
            <w:r w:rsidRPr="00685D8B">
              <w:t xml:space="preserve"> депозитарної установи сторони, що приймає ЦП</w:t>
            </w:r>
          </w:p>
        </w:tc>
        <w:tc>
          <w:tcPr>
            <w:tcW w:w="1980" w:type="dxa"/>
            <w:textDirection w:val="btLr"/>
          </w:tcPr>
          <w:p w14:paraId="651A3D3A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980" w:type="dxa"/>
            <w:textDirection w:val="btLr"/>
          </w:tcPr>
          <w:p w14:paraId="3AABBAA7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710" w:type="dxa"/>
            <w:textDirection w:val="btLr"/>
          </w:tcPr>
          <w:p w14:paraId="692477AD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Узгоджена вартість активу, що передається за договором про передачу страхового портфеля, грн.</w:t>
            </w: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extDirection w:val="btLr"/>
          </w:tcPr>
          <w:p w14:paraId="37100DFA" w14:textId="77777777" w:rsidR="00A90E98" w:rsidRPr="00685D8B" w:rsidRDefault="00A90E98" w:rsidP="00A90E98">
            <w:pPr>
              <w:ind w:left="113" w:right="113"/>
              <w:jc w:val="center"/>
            </w:pPr>
            <w:r w:rsidRPr="00685D8B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685D8B" w14:paraId="5C42BDF4" w14:textId="77777777" w:rsidTr="00A90E98">
        <w:tc>
          <w:tcPr>
            <w:tcW w:w="1885" w:type="dxa"/>
          </w:tcPr>
          <w:p w14:paraId="3A10A621" w14:textId="77777777" w:rsidR="00A90E98" w:rsidRPr="00685D8B" w:rsidRDefault="00A90E98" w:rsidP="00A90E98">
            <w:pPr>
              <w:jc w:val="center"/>
            </w:pPr>
            <w:r w:rsidRPr="00685D8B">
              <w:t>21</w:t>
            </w:r>
          </w:p>
        </w:tc>
        <w:tc>
          <w:tcPr>
            <w:tcW w:w="1710" w:type="dxa"/>
          </w:tcPr>
          <w:p w14:paraId="2BC2255E" w14:textId="77777777" w:rsidR="00A90E98" w:rsidRPr="00685D8B" w:rsidRDefault="00A90E98" w:rsidP="00A90E98">
            <w:pPr>
              <w:jc w:val="center"/>
            </w:pPr>
            <w:r w:rsidRPr="00685D8B">
              <w:t>22</w:t>
            </w:r>
          </w:p>
        </w:tc>
        <w:tc>
          <w:tcPr>
            <w:tcW w:w="2070" w:type="dxa"/>
          </w:tcPr>
          <w:p w14:paraId="522057C5" w14:textId="77777777" w:rsidR="00A90E98" w:rsidRPr="00685D8B" w:rsidRDefault="00A90E98" w:rsidP="00A90E98">
            <w:pPr>
              <w:jc w:val="center"/>
            </w:pPr>
            <w:r w:rsidRPr="00685D8B">
              <w:t>23</w:t>
            </w:r>
          </w:p>
        </w:tc>
        <w:tc>
          <w:tcPr>
            <w:tcW w:w="2070" w:type="dxa"/>
          </w:tcPr>
          <w:p w14:paraId="3DD40B7D" w14:textId="77777777" w:rsidR="00A90E98" w:rsidRPr="00685D8B" w:rsidRDefault="00A90E98" w:rsidP="00A90E98">
            <w:pPr>
              <w:jc w:val="center"/>
            </w:pPr>
            <w:r w:rsidRPr="00685D8B">
              <w:t>24</w:t>
            </w:r>
          </w:p>
        </w:tc>
        <w:tc>
          <w:tcPr>
            <w:tcW w:w="1980" w:type="dxa"/>
          </w:tcPr>
          <w:p w14:paraId="0AC99BF8" w14:textId="77777777" w:rsidR="00A90E98" w:rsidRPr="00685D8B" w:rsidRDefault="00A90E98" w:rsidP="00A90E98">
            <w:pPr>
              <w:jc w:val="center"/>
            </w:pPr>
            <w:r w:rsidRPr="00685D8B">
              <w:t>25</w:t>
            </w:r>
          </w:p>
        </w:tc>
        <w:tc>
          <w:tcPr>
            <w:tcW w:w="1980" w:type="dxa"/>
          </w:tcPr>
          <w:p w14:paraId="73713F99" w14:textId="77777777" w:rsidR="00A90E98" w:rsidRPr="00685D8B" w:rsidRDefault="00A90E98" w:rsidP="00A90E98">
            <w:pPr>
              <w:jc w:val="center"/>
            </w:pPr>
            <w:r w:rsidRPr="00685D8B">
              <w:t>26</w:t>
            </w:r>
          </w:p>
        </w:tc>
        <w:tc>
          <w:tcPr>
            <w:tcW w:w="1710" w:type="dxa"/>
          </w:tcPr>
          <w:p w14:paraId="5AA1CDDC" w14:textId="77777777" w:rsidR="00A90E98" w:rsidRPr="00685D8B" w:rsidRDefault="00A90E98" w:rsidP="00A90E98">
            <w:pPr>
              <w:jc w:val="center"/>
            </w:pPr>
            <w:r w:rsidRPr="00685D8B">
              <w:t>27</w:t>
            </w:r>
          </w:p>
        </w:tc>
        <w:tc>
          <w:tcPr>
            <w:tcW w:w="1800" w:type="dxa"/>
          </w:tcPr>
          <w:p w14:paraId="0C6365BD" w14:textId="77777777" w:rsidR="00A90E98" w:rsidRPr="00685D8B" w:rsidRDefault="00A90E98" w:rsidP="00A90E98">
            <w:pPr>
              <w:jc w:val="center"/>
            </w:pPr>
            <w:r w:rsidRPr="00685D8B">
              <w:t>28</w:t>
            </w:r>
          </w:p>
        </w:tc>
      </w:tr>
      <w:tr w:rsidR="00A90E98" w:rsidRPr="00685D8B" w14:paraId="1A513808" w14:textId="77777777" w:rsidTr="00A90E98">
        <w:tc>
          <w:tcPr>
            <w:tcW w:w="1885" w:type="dxa"/>
          </w:tcPr>
          <w:p w14:paraId="077E1F9F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0C8FD268" w14:textId="77777777" w:rsidR="00A90E98" w:rsidRPr="00685D8B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0487A9BD" w14:textId="77777777" w:rsidR="00A90E98" w:rsidRPr="00685D8B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638775D9" w14:textId="77777777" w:rsidR="00A90E98" w:rsidRPr="00685D8B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5EC0FCE4" w14:textId="77777777" w:rsidR="00A90E98" w:rsidRPr="00685D8B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2CB2A8B8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5CFF7847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4FB6290A" w14:textId="77777777" w:rsidR="00A90E98" w:rsidRPr="00685D8B" w:rsidRDefault="00A90E98" w:rsidP="00A90E98">
            <w:pPr>
              <w:jc w:val="right"/>
            </w:pPr>
          </w:p>
        </w:tc>
      </w:tr>
      <w:tr w:rsidR="00A90E98" w:rsidRPr="00685D8B" w14:paraId="33FDFCF3" w14:textId="77777777" w:rsidTr="00A90E98">
        <w:tc>
          <w:tcPr>
            <w:tcW w:w="1885" w:type="dxa"/>
          </w:tcPr>
          <w:p w14:paraId="38DF44C0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685D5C47" w14:textId="77777777" w:rsidR="00A90E98" w:rsidRPr="00685D8B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60AA0A86" w14:textId="77777777" w:rsidR="00A90E98" w:rsidRPr="00685D8B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7662A4BF" w14:textId="77777777" w:rsidR="00A90E98" w:rsidRPr="00685D8B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41572D12" w14:textId="77777777" w:rsidR="00A90E98" w:rsidRPr="00685D8B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4868E4C7" w14:textId="77777777" w:rsidR="00A90E98" w:rsidRPr="00685D8B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7B1D8CF1" w14:textId="77777777" w:rsidR="00A90E98" w:rsidRPr="00685D8B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37B4F3E9" w14:textId="77777777" w:rsidR="00A90E98" w:rsidRPr="00685D8B" w:rsidRDefault="00A90E98" w:rsidP="00A90E98">
            <w:pPr>
              <w:jc w:val="right"/>
            </w:pPr>
          </w:p>
        </w:tc>
      </w:tr>
    </w:tbl>
    <w:p w14:paraId="31DDBECF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884049C" wp14:editId="0665B284">
                <wp:simplePos x="0" y="0"/>
                <wp:positionH relativeFrom="margin">
                  <wp:align>right</wp:align>
                </wp:positionH>
                <wp:positionV relativeFrom="paragraph">
                  <wp:posOffset>-4527839</wp:posOffset>
                </wp:positionV>
                <wp:extent cx="2360930" cy="1404620"/>
                <wp:effectExtent l="0" t="0" r="3175" b="0"/>
                <wp:wrapSquare wrapText="bothSides"/>
                <wp:docPr id="1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CABB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rPr>
                                <w:spacing w:val="2"/>
                              </w:rPr>
                              <w:t>Продовження таблиці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4049C" id="_x0000_s1035" type="#_x0000_t202" style="position:absolute;left:0;text-align:left;margin-left:134.7pt;margin-top:-356.5pt;width:185.9pt;height:110.6pt;z-index:25172684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" stroked="f">
                <v:textbox style="mso-fit-shape-to-text:t">
                  <w:txbxContent>
                    <w:p w14:paraId="43A6CABB" w14:textId="77777777" w:rsidR="0002433A" w:rsidRDefault="0002433A" w:rsidP="00A90E98">
                      <w:pPr>
                        <w:jc w:val="right"/>
                      </w:pPr>
                      <w:r>
                        <w:rPr>
                          <w:spacing w:val="2"/>
                        </w:rPr>
                        <w:t>Продовження таблиці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EDDE72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1A7B8DB0" w14:textId="77777777" w:rsidR="00A90E98" w:rsidRPr="00586885" w:rsidRDefault="00A90E98" w:rsidP="00A90E98">
      <w:pPr>
        <w:ind w:firstLine="720"/>
      </w:pPr>
      <w:r w:rsidRPr="00586885">
        <w:lastRenderedPageBreak/>
        <w:t>3.5. Цінні папери іноземних держав – емітентів</w:t>
      </w:r>
    </w:p>
    <w:p w14:paraId="10F75D5A" w14:textId="77777777" w:rsidR="00A90E98" w:rsidRPr="00586885" w:rsidRDefault="00A90E98" w:rsidP="00A90E98">
      <w:pPr>
        <w:jc w:val="right"/>
      </w:pPr>
    </w:p>
    <w:p w14:paraId="7CC4F2F3" w14:textId="77777777" w:rsidR="00A90E98" w:rsidRPr="00586885" w:rsidRDefault="00A90E98" w:rsidP="00A90E98">
      <w:pPr>
        <w:jc w:val="right"/>
      </w:pPr>
      <w:r w:rsidRPr="00586885">
        <w:t>Таблиця 9</w:t>
      </w:r>
    </w:p>
    <w:p w14:paraId="2AA94964" w14:textId="77777777" w:rsidR="00A90E98" w:rsidRDefault="00A90E98" w:rsidP="00A90E98">
      <w:pPr>
        <w:jc w:val="right"/>
      </w:pPr>
    </w:p>
    <w:tbl>
      <w:tblPr>
        <w:tblStyle w:val="a9"/>
        <w:tblW w:w="15181" w:type="dxa"/>
        <w:tblLook w:val="04A0" w:firstRow="1" w:lastRow="0" w:firstColumn="1" w:lastColumn="0" w:noHBand="0" w:noVBand="1"/>
      </w:tblPr>
      <w:tblGrid>
        <w:gridCol w:w="625"/>
        <w:gridCol w:w="1877"/>
        <w:gridCol w:w="1543"/>
        <w:gridCol w:w="2340"/>
        <w:gridCol w:w="1260"/>
        <w:gridCol w:w="1170"/>
        <w:gridCol w:w="1620"/>
        <w:gridCol w:w="1497"/>
        <w:gridCol w:w="1743"/>
        <w:gridCol w:w="1506"/>
      </w:tblGrid>
      <w:tr w:rsidR="00A90E98" w:rsidRPr="00694ED3" w14:paraId="5FDF2061" w14:textId="77777777" w:rsidTr="00A90E98">
        <w:trPr>
          <w:cantSplit/>
          <w:trHeight w:val="5629"/>
        </w:trPr>
        <w:tc>
          <w:tcPr>
            <w:tcW w:w="625" w:type="dxa"/>
            <w:textDirection w:val="btLr"/>
          </w:tcPr>
          <w:p w14:paraId="3B71579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№ з/п</w:t>
            </w:r>
          </w:p>
        </w:tc>
        <w:tc>
          <w:tcPr>
            <w:tcW w:w="1877" w:type="dxa"/>
            <w:textDirection w:val="btLr"/>
          </w:tcPr>
          <w:p w14:paraId="06395881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Міжнародний ідентифікаційний код цінного паперу (ISIN)</w:t>
            </w:r>
          </w:p>
        </w:tc>
        <w:tc>
          <w:tcPr>
            <w:tcW w:w="1543" w:type="dxa"/>
            <w:textDirection w:val="btLr"/>
          </w:tcPr>
          <w:p w14:paraId="610505E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Вид, тип, форма випуску цінного паперу, серія</w:t>
            </w:r>
          </w:p>
        </w:tc>
        <w:tc>
          <w:tcPr>
            <w:tcW w:w="2340" w:type="dxa"/>
            <w:textDirection w:val="btLr"/>
          </w:tcPr>
          <w:p w14:paraId="18BF91B6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Найменування, країна та код реєстрації емітента цінних паперів – нерезидента</w:t>
            </w:r>
          </w:p>
        </w:tc>
        <w:tc>
          <w:tcPr>
            <w:tcW w:w="1260" w:type="dxa"/>
            <w:textDirection w:val="btLr"/>
          </w:tcPr>
          <w:p w14:paraId="0845A818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Код держави –емітента цінних паперів</w:t>
            </w:r>
          </w:p>
        </w:tc>
        <w:tc>
          <w:tcPr>
            <w:tcW w:w="1170" w:type="dxa"/>
            <w:textDirection w:val="btLr"/>
          </w:tcPr>
          <w:p w14:paraId="734E644D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Валюта випуску</w:t>
            </w:r>
          </w:p>
        </w:tc>
        <w:tc>
          <w:tcPr>
            <w:tcW w:w="1620" w:type="dxa"/>
            <w:textDirection w:val="btLr"/>
          </w:tcPr>
          <w:p w14:paraId="216AD808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Номінальна вартість цінного паперу</w:t>
            </w:r>
          </w:p>
        </w:tc>
        <w:tc>
          <w:tcPr>
            <w:tcW w:w="1497" w:type="dxa"/>
            <w:textDirection w:val="btLr"/>
          </w:tcPr>
          <w:p w14:paraId="1AEE80B4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Кількість цінних паперів, що передаються</w:t>
            </w:r>
          </w:p>
        </w:tc>
        <w:tc>
          <w:tcPr>
            <w:tcW w:w="1743" w:type="dxa"/>
            <w:textDirection w:val="btLr"/>
          </w:tcPr>
          <w:p w14:paraId="4ACC2C0B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1506" w:type="dxa"/>
            <w:textDirection w:val="btLr"/>
          </w:tcPr>
          <w:p w14:paraId="15C273B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номінальна вартість цінних паперів, що передаються, грн.</w:t>
            </w:r>
          </w:p>
        </w:tc>
      </w:tr>
      <w:tr w:rsidR="00A90E98" w:rsidRPr="00694ED3" w14:paraId="110069C5" w14:textId="77777777" w:rsidTr="00A90E98">
        <w:tc>
          <w:tcPr>
            <w:tcW w:w="625" w:type="dxa"/>
          </w:tcPr>
          <w:p w14:paraId="0DEA19B6" w14:textId="77777777" w:rsidR="00A90E98" w:rsidRPr="00694ED3" w:rsidRDefault="00A90E98" w:rsidP="00A90E98">
            <w:pPr>
              <w:jc w:val="center"/>
            </w:pPr>
            <w:r w:rsidRPr="00694ED3">
              <w:t>1</w:t>
            </w:r>
          </w:p>
        </w:tc>
        <w:tc>
          <w:tcPr>
            <w:tcW w:w="1877" w:type="dxa"/>
          </w:tcPr>
          <w:p w14:paraId="68E900E1" w14:textId="77777777" w:rsidR="00A90E98" w:rsidRPr="00694ED3" w:rsidRDefault="00A90E98" w:rsidP="00A90E98">
            <w:pPr>
              <w:jc w:val="center"/>
            </w:pPr>
            <w:r w:rsidRPr="00694ED3">
              <w:t>2</w:t>
            </w:r>
          </w:p>
        </w:tc>
        <w:tc>
          <w:tcPr>
            <w:tcW w:w="1543" w:type="dxa"/>
          </w:tcPr>
          <w:p w14:paraId="4DD3A68F" w14:textId="77777777" w:rsidR="00A90E98" w:rsidRPr="00694ED3" w:rsidRDefault="00A90E98" w:rsidP="00A90E98">
            <w:pPr>
              <w:jc w:val="center"/>
            </w:pPr>
            <w:r w:rsidRPr="00694ED3">
              <w:t>3</w:t>
            </w:r>
          </w:p>
        </w:tc>
        <w:tc>
          <w:tcPr>
            <w:tcW w:w="2340" w:type="dxa"/>
          </w:tcPr>
          <w:p w14:paraId="4BA9883A" w14:textId="77777777" w:rsidR="00A90E98" w:rsidRPr="00694ED3" w:rsidRDefault="00A90E98" w:rsidP="00A90E98">
            <w:pPr>
              <w:jc w:val="center"/>
            </w:pPr>
            <w:r w:rsidRPr="00694ED3">
              <w:t>4</w:t>
            </w:r>
          </w:p>
        </w:tc>
        <w:tc>
          <w:tcPr>
            <w:tcW w:w="1260" w:type="dxa"/>
          </w:tcPr>
          <w:p w14:paraId="41DBEF76" w14:textId="77777777" w:rsidR="00A90E98" w:rsidRPr="00694ED3" w:rsidRDefault="00A90E98" w:rsidP="00A90E98">
            <w:pPr>
              <w:jc w:val="center"/>
            </w:pPr>
            <w:r w:rsidRPr="00694ED3">
              <w:t>5</w:t>
            </w:r>
          </w:p>
        </w:tc>
        <w:tc>
          <w:tcPr>
            <w:tcW w:w="1170" w:type="dxa"/>
          </w:tcPr>
          <w:p w14:paraId="2D7E6C44" w14:textId="77777777" w:rsidR="00A90E98" w:rsidRPr="00694ED3" w:rsidRDefault="00A90E98" w:rsidP="00A90E98">
            <w:pPr>
              <w:jc w:val="center"/>
            </w:pPr>
            <w:r w:rsidRPr="00694ED3">
              <w:t>6</w:t>
            </w:r>
          </w:p>
        </w:tc>
        <w:tc>
          <w:tcPr>
            <w:tcW w:w="1620" w:type="dxa"/>
          </w:tcPr>
          <w:p w14:paraId="660C43D8" w14:textId="77777777" w:rsidR="00A90E98" w:rsidRPr="00694ED3" w:rsidRDefault="00A90E98" w:rsidP="00A90E98">
            <w:pPr>
              <w:jc w:val="center"/>
            </w:pPr>
            <w:r w:rsidRPr="00694ED3">
              <w:t>7</w:t>
            </w:r>
          </w:p>
        </w:tc>
        <w:tc>
          <w:tcPr>
            <w:tcW w:w="1497" w:type="dxa"/>
          </w:tcPr>
          <w:p w14:paraId="7F9398D2" w14:textId="77777777" w:rsidR="00A90E98" w:rsidRPr="00694ED3" w:rsidRDefault="00A90E98" w:rsidP="00A90E98">
            <w:pPr>
              <w:jc w:val="center"/>
            </w:pPr>
            <w:r w:rsidRPr="00694ED3">
              <w:t>8</w:t>
            </w:r>
          </w:p>
        </w:tc>
        <w:tc>
          <w:tcPr>
            <w:tcW w:w="1743" w:type="dxa"/>
          </w:tcPr>
          <w:p w14:paraId="5C5AAAF2" w14:textId="77777777" w:rsidR="00A90E98" w:rsidRPr="00694ED3" w:rsidRDefault="00A90E98" w:rsidP="00A90E98">
            <w:pPr>
              <w:jc w:val="center"/>
            </w:pPr>
            <w:r w:rsidRPr="00694ED3">
              <w:t>9</w:t>
            </w:r>
          </w:p>
        </w:tc>
        <w:tc>
          <w:tcPr>
            <w:tcW w:w="1506" w:type="dxa"/>
          </w:tcPr>
          <w:p w14:paraId="1D5CED18" w14:textId="77777777" w:rsidR="00A90E98" w:rsidRPr="00694ED3" w:rsidRDefault="00A90E98" w:rsidP="00A90E98">
            <w:pPr>
              <w:jc w:val="center"/>
            </w:pPr>
            <w:r w:rsidRPr="00694ED3">
              <w:t>10</w:t>
            </w:r>
          </w:p>
        </w:tc>
      </w:tr>
      <w:tr w:rsidR="00A90E98" w:rsidRPr="00694ED3" w14:paraId="5F4B89CD" w14:textId="77777777" w:rsidTr="00A90E98">
        <w:tc>
          <w:tcPr>
            <w:tcW w:w="625" w:type="dxa"/>
          </w:tcPr>
          <w:p w14:paraId="57E658F2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3AEF267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43" w:type="dxa"/>
          </w:tcPr>
          <w:p w14:paraId="03A361F3" w14:textId="77777777" w:rsidR="00A90E98" w:rsidRPr="00694ED3" w:rsidRDefault="00A90E98" w:rsidP="00A90E98">
            <w:pPr>
              <w:jc w:val="right"/>
            </w:pPr>
          </w:p>
        </w:tc>
        <w:tc>
          <w:tcPr>
            <w:tcW w:w="2340" w:type="dxa"/>
          </w:tcPr>
          <w:p w14:paraId="2DF15C07" w14:textId="77777777" w:rsidR="00A90E98" w:rsidRPr="00694ED3" w:rsidRDefault="00A90E98" w:rsidP="00A90E98">
            <w:pPr>
              <w:jc w:val="right"/>
            </w:pPr>
          </w:p>
        </w:tc>
        <w:tc>
          <w:tcPr>
            <w:tcW w:w="1260" w:type="dxa"/>
          </w:tcPr>
          <w:p w14:paraId="1F644D97" w14:textId="77777777" w:rsidR="00A90E98" w:rsidRPr="00694ED3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6601538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5BEF1CD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97" w:type="dxa"/>
          </w:tcPr>
          <w:p w14:paraId="7F315A8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43" w:type="dxa"/>
          </w:tcPr>
          <w:p w14:paraId="236B271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06" w:type="dxa"/>
          </w:tcPr>
          <w:p w14:paraId="60C777CB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72A6FD0D" w14:textId="77777777" w:rsidTr="00A90E98">
        <w:tc>
          <w:tcPr>
            <w:tcW w:w="625" w:type="dxa"/>
          </w:tcPr>
          <w:p w14:paraId="6FF25C4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3FCA2133" w14:textId="77777777" w:rsidR="00A90E98" w:rsidRPr="00694ED3" w:rsidRDefault="00A90E98" w:rsidP="00A90E98">
            <w:r w:rsidRPr="00694ED3">
              <w:t>Усього:</w:t>
            </w:r>
          </w:p>
        </w:tc>
        <w:tc>
          <w:tcPr>
            <w:tcW w:w="1543" w:type="dxa"/>
          </w:tcPr>
          <w:p w14:paraId="48687778" w14:textId="77777777" w:rsidR="00A90E98" w:rsidRPr="00694ED3" w:rsidRDefault="00A90E98" w:rsidP="00A90E98">
            <w:pPr>
              <w:jc w:val="right"/>
            </w:pPr>
          </w:p>
        </w:tc>
        <w:tc>
          <w:tcPr>
            <w:tcW w:w="2340" w:type="dxa"/>
          </w:tcPr>
          <w:p w14:paraId="6ABC1D8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260" w:type="dxa"/>
          </w:tcPr>
          <w:p w14:paraId="4DC64D5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4B92C9E4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5958194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97" w:type="dxa"/>
          </w:tcPr>
          <w:p w14:paraId="23CD9BE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43" w:type="dxa"/>
          </w:tcPr>
          <w:p w14:paraId="21E26C6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06" w:type="dxa"/>
          </w:tcPr>
          <w:p w14:paraId="06652E1F" w14:textId="77777777" w:rsidR="00A90E98" w:rsidRPr="00694ED3" w:rsidRDefault="00A90E98" w:rsidP="00A90E98">
            <w:pPr>
              <w:jc w:val="right"/>
            </w:pPr>
          </w:p>
        </w:tc>
      </w:tr>
    </w:tbl>
    <w:p w14:paraId="0B46D8DB" w14:textId="77777777" w:rsidR="00A90E98" w:rsidRDefault="00A90E98" w:rsidP="00A90E98">
      <w:pPr>
        <w:jc w:val="right"/>
      </w:pPr>
    </w:p>
    <w:tbl>
      <w:tblPr>
        <w:tblStyle w:val="a9"/>
        <w:tblW w:w="15364" w:type="dxa"/>
        <w:jc w:val="center"/>
        <w:tblLook w:val="04A0" w:firstRow="1" w:lastRow="0" w:firstColumn="1" w:lastColumn="0" w:noHBand="0" w:noVBand="1"/>
      </w:tblPr>
      <w:tblGrid>
        <w:gridCol w:w="1429"/>
        <w:gridCol w:w="1562"/>
        <w:gridCol w:w="1010"/>
        <w:gridCol w:w="1690"/>
        <w:gridCol w:w="1820"/>
        <w:gridCol w:w="1781"/>
        <w:gridCol w:w="1661"/>
        <w:gridCol w:w="1427"/>
        <w:gridCol w:w="1356"/>
        <w:gridCol w:w="1628"/>
      </w:tblGrid>
      <w:tr w:rsidR="00A90E98" w:rsidRPr="00694ED3" w14:paraId="0DC12600" w14:textId="77777777" w:rsidTr="00A90E98">
        <w:trPr>
          <w:cantSplit/>
          <w:trHeight w:val="6655"/>
          <w:jc w:val="center"/>
        </w:trPr>
        <w:tc>
          <w:tcPr>
            <w:tcW w:w="1429" w:type="dxa"/>
            <w:textDirection w:val="btLr"/>
          </w:tcPr>
          <w:p w14:paraId="37FA0A39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lastRenderedPageBreak/>
              <w:t>Дата початку розміщення цінного паперу</w:t>
            </w:r>
          </w:p>
        </w:tc>
        <w:tc>
          <w:tcPr>
            <w:tcW w:w="1562" w:type="dxa"/>
            <w:textDirection w:val="btLr"/>
          </w:tcPr>
          <w:p w14:paraId="0E66FD2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Дата погашення цінного паперу згідно з умовами емісії</w:t>
            </w:r>
          </w:p>
        </w:tc>
        <w:tc>
          <w:tcPr>
            <w:tcW w:w="1010" w:type="dxa"/>
            <w:textDirection w:val="btLr"/>
          </w:tcPr>
          <w:p w14:paraId="200BAAB3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Ставка купону, %</w:t>
            </w:r>
          </w:p>
        </w:tc>
        <w:tc>
          <w:tcPr>
            <w:tcW w:w="1690" w:type="dxa"/>
            <w:textDirection w:val="btLr"/>
          </w:tcPr>
          <w:p w14:paraId="7AA05876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Періодичність сплати купону</w:t>
            </w:r>
          </w:p>
        </w:tc>
        <w:tc>
          <w:tcPr>
            <w:tcW w:w="1820" w:type="dxa"/>
            <w:textDirection w:val="btLr"/>
          </w:tcPr>
          <w:p w14:paraId="746E92FC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Сума дебіторської заборгованості за нарахованими відсотками у валюті випуску цінних паперів</w:t>
            </w:r>
          </w:p>
        </w:tc>
        <w:tc>
          <w:tcPr>
            <w:tcW w:w="1781" w:type="dxa"/>
            <w:textDirection w:val="btLr"/>
          </w:tcPr>
          <w:p w14:paraId="5109D1F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Еквівалент суми дебіторської заборгованості за нарахованими відсотками у гривні</w:t>
            </w:r>
          </w:p>
        </w:tc>
        <w:tc>
          <w:tcPr>
            <w:tcW w:w="1661" w:type="dxa"/>
            <w:textDirection w:val="btLr"/>
          </w:tcPr>
          <w:p w14:paraId="00C8094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Термін сплати нарахованих та не отриманих відсотків</w:t>
            </w:r>
          </w:p>
        </w:tc>
        <w:tc>
          <w:tcPr>
            <w:tcW w:w="1427" w:type="dxa"/>
            <w:textDirection w:val="btLr"/>
          </w:tcPr>
          <w:p w14:paraId="1517E260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ринкова вартість пакету цінних паперів у валюті випуску</w:t>
            </w:r>
          </w:p>
        </w:tc>
        <w:tc>
          <w:tcPr>
            <w:tcW w:w="1356" w:type="dxa"/>
            <w:textDirection w:val="btLr"/>
          </w:tcPr>
          <w:p w14:paraId="50543599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ринкова вартість пакету цінних паперів у гривні</w:t>
            </w:r>
          </w:p>
        </w:tc>
        <w:tc>
          <w:tcPr>
            <w:tcW w:w="1628" w:type="dxa"/>
            <w:textDirection w:val="btLr"/>
          </w:tcPr>
          <w:p w14:paraId="499900D1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Ознака наявності обтяжень, обмежень (застава, гарантія, зобов'язання, цільове використання тощо)</w:t>
            </w:r>
          </w:p>
        </w:tc>
      </w:tr>
      <w:tr w:rsidR="00A90E98" w:rsidRPr="00694ED3" w14:paraId="578CBD3F" w14:textId="77777777" w:rsidTr="00A90E98">
        <w:trPr>
          <w:jc w:val="center"/>
        </w:trPr>
        <w:tc>
          <w:tcPr>
            <w:tcW w:w="1429" w:type="dxa"/>
          </w:tcPr>
          <w:p w14:paraId="45DB79D5" w14:textId="77777777" w:rsidR="00A90E98" w:rsidRPr="00694ED3" w:rsidRDefault="00A90E98" w:rsidP="00A90E98">
            <w:pPr>
              <w:jc w:val="center"/>
            </w:pPr>
            <w:r w:rsidRPr="00694ED3">
              <w:t>11</w:t>
            </w:r>
          </w:p>
        </w:tc>
        <w:tc>
          <w:tcPr>
            <w:tcW w:w="1562" w:type="dxa"/>
          </w:tcPr>
          <w:p w14:paraId="0FDDC430" w14:textId="77777777" w:rsidR="00A90E98" w:rsidRPr="00694ED3" w:rsidRDefault="00A90E98" w:rsidP="00A90E98">
            <w:pPr>
              <w:jc w:val="center"/>
            </w:pPr>
            <w:r w:rsidRPr="00694ED3">
              <w:t>12</w:t>
            </w:r>
          </w:p>
        </w:tc>
        <w:tc>
          <w:tcPr>
            <w:tcW w:w="1010" w:type="dxa"/>
          </w:tcPr>
          <w:p w14:paraId="49BC16D1" w14:textId="77777777" w:rsidR="00A90E98" w:rsidRPr="00694ED3" w:rsidRDefault="00A90E98" w:rsidP="00A90E98">
            <w:pPr>
              <w:jc w:val="center"/>
            </w:pPr>
            <w:r w:rsidRPr="00694ED3">
              <w:t>13</w:t>
            </w:r>
          </w:p>
        </w:tc>
        <w:tc>
          <w:tcPr>
            <w:tcW w:w="1690" w:type="dxa"/>
          </w:tcPr>
          <w:p w14:paraId="4FC41E4D" w14:textId="77777777" w:rsidR="00A90E98" w:rsidRPr="00694ED3" w:rsidRDefault="00A90E98" w:rsidP="00A90E98">
            <w:pPr>
              <w:jc w:val="center"/>
            </w:pPr>
            <w:r w:rsidRPr="00694ED3">
              <w:t xml:space="preserve">14 </w:t>
            </w:r>
          </w:p>
        </w:tc>
        <w:tc>
          <w:tcPr>
            <w:tcW w:w="1820" w:type="dxa"/>
          </w:tcPr>
          <w:p w14:paraId="31CB49AA" w14:textId="77777777" w:rsidR="00A90E98" w:rsidRPr="00694ED3" w:rsidRDefault="00A90E98" w:rsidP="00A90E98">
            <w:pPr>
              <w:jc w:val="center"/>
            </w:pPr>
            <w:r w:rsidRPr="00694ED3">
              <w:t>15</w:t>
            </w:r>
          </w:p>
        </w:tc>
        <w:tc>
          <w:tcPr>
            <w:tcW w:w="1781" w:type="dxa"/>
          </w:tcPr>
          <w:p w14:paraId="5ED5C27E" w14:textId="77777777" w:rsidR="00A90E98" w:rsidRPr="00694ED3" w:rsidRDefault="00A90E98" w:rsidP="00A90E98">
            <w:pPr>
              <w:jc w:val="center"/>
            </w:pPr>
            <w:r w:rsidRPr="00694ED3">
              <w:t>16</w:t>
            </w:r>
          </w:p>
        </w:tc>
        <w:tc>
          <w:tcPr>
            <w:tcW w:w="1661" w:type="dxa"/>
          </w:tcPr>
          <w:p w14:paraId="49933D68" w14:textId="77777777" w:rsidR="00A90E98" w:rsidRPr="00694ED3" w:rsidRDefault="00A90E98" w:rsidP="00A90E98">
            <w:pPr>
              <w:jc w:val="center"/>
            </w:pPr>
            <w:r w:rsidRPr="00694ED3">
              <w:t>17</w:t>
            </w:r>
          </w:p>
        </w:tc>
        <w:tc>
          <w:tcPr>
            <w:tcW w:w="1427" w:type="dxa"/>
          </w:tcPr>
          <w:p w14:paraId="30A78C42" w14:textId="77777777" w:rsidR="00A90E98" w:rsidRPr="00694ED3" w:rsidRDefault="00A90E98" w:rsidP="00A90E98">
            <w:pPr>
              <w:jc w:val="center"/>
            </w:pPr>
            <w:r w:rsidRPr="00694ED3">
              <w:t>18</w:t>
            </w:r>
          </w:p>
        </w:tc>
        <w:tc>
          <w:tcPr>
            <w:tcW w:w="1356" w:type="dxa"/>
          </w:tcPr>
          <w:p w14:paraId="26BC92C6" w14:textId="77777777" w:rsidR="00A90E98" w:rsidRPr="00694ED3" w:rsidRDefault="00A90E98" w:rsidP="00A90E98">
            <w:pPr>
              <w:jc w:val="center"/>
            </w:pPr>
            <w:r w:rsidRPr="00694ED3">
              <w:t>19</w:t>
            </w:r>
          </w:p>
        </w:tc>
        <w:tc>
          <w:tcPr>
            <w:tcW w:w="1628" w:type="dxa"/>
          </w:tcPr>
          <w:p w14:paraId="2B5784C1" w14:textId="77777777" w:rsidR="00A90E98" w:rsidRPr="00694ED3" w:rsidRDefault="00A90E98" w:rsidP="00A90E98">
            <w:pPr>
              <w:jc w:val="center"/>
            </w:pPr>
            <w:r w:rsidRPr="00694ED3">
              <w:t>20</w:t>
            </w:r>
          </w:p>
        </w:tc>
      </w:tr>
      <w:tr w:rsidR="00A90E98" w:rsidRPr="00694ED3" w14:paraId="57890F76" w14:textId="77777777" w:rsidTr="00A90E98">
        <w:trPr>
          <w:jc w:val="center"/>
        </w:trPr>
        <w:tc>
          <w:tcPr>
            <w:tcW w:w="1429" w:type="dxa"/>
          </w:tcPr>
          <w:p w14:paraId="4D45119F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62" w:type="dxa"/>
          </w:tcPr>
          <w:p w14:paraId="6DC1E4A3" w14:textId="77777777" w:rsidR="00A90E98" w:rsidRPr="00694ED3" w:rsidRDefault="00A90E98" w:rsidP="00A90E98">
            <w:pPr>
              <w:jc w:val="right"/>
            </w:pPr>
          </w:p>
        </w:tc>
        <w:tc>
          <w:tcPr>
            <w:tcW w:w="1010" w:type="dxa"/>
          </w:tcPr>
          <w:p w14:paraId="426D464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90" w:type="dxa"/>
          </w:tcPr>
          <w:p w14:paraId="752E4F22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20" w:type="dxa"/>
          </w:tcPr>
          <w:p w14:paraId="0C9ECBC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81" w:type="dxa"/>
          </w:tcPr>
          <w:p w14:paraId="42FC780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61" w:type="dxa"/>
          </w:tcPr>
          <w:p w14:paraId="6A9532C7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27" w:type="dxa"/>
          </w:tcPr>
          <w:p w14:paraId="78C9E9C3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56" w:type="dxa"/>
          </w:tcPr>
          <w:p w14:paraId="7519C623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8" w:type="dxa"/>
          </w:tcPr>
          <w:p w14:paraId="78D326EB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4A435038" w14:textId="77777777" w:rsidTr="00A90E98">
        <w:trPr>
          <w:jc w:val="center"/>
        </w:trPr>
        <w:tc>
          <w:tcPr>
            <w:tcW w:w="1429" w:type="dxa"/>
          </w:tcPr>
          <w:p w14:paraId="40231914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62" w:type="dxa"/>
          </w:tcPr>
          <w:p w14:paraId="1D85EDB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010" w:type="dxa"/>
          </w:tcPr>
          <w:p w14:paraId="35FDF42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90" w:type="dxa"/>
          </w:tcPr>
          <w:p w14:paraId="6A8B5D9E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20" w:type="dxa"/>
          </w:tcPr>
          <w:p w14:paraId="7F93691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81" w:type="dxa"/>
          </w:tcPr>
          <w:p w14:paraId="55345AE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61" w:type="dxa"/>
          </w:tcPr>
          <w:p w14:paraId="548FE99E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27" w:type="dxa"/>
          </w:tcPr>
          <w:p w14:paraId="300237D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56" w:type="dxa"/>
          </w:tcPr>
          <w:p w14:paraId="60257DC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8" w:type="dxa"/>
          </w:tcPr>
          <w:p w14:paraId="19576ED3" w14:textId="77777777" w:rsidR="00A90E98" w:rsidRPr="00694ED3" w:rsidRDefault="00A90E98" w:rsidP="00A90E98">
            <w:pPr>
              <w:jc w:val="right"/>
            </w:pPr>
          </w:p>
        </w:tc>
      </w:tr>
    </w:tbl>
    <w:p w14:paraId="13695DB2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9F0EFBB" wp14:editId="01743C4B">
                <wp:simplePos x="0" y="0"/>
                <wp:positionH relativeFrom="margin">
                  <wp:align>right</wp:align>
                </wp:positionH>
                <wp:positionV relativeFrom="paragraph">
                  <wp:posOffset>-4870566</wp:posOffset>
                </wp:positionV>
                <wp:extent cx="2360930" cy="1404620"/>
                <wp:effectExtent l="0" t="0" r="3175" b="0"/>
                <wp:wrapSquare wrapText="bothSides"/>
                <wp:docPr id="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497D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t>Продовження таблиці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0EFBB" id="_x0000_s1036" type="#_x0000_t202" style="position:absolute;left:0;text-align:left;margin-left:134.7pt;margin-top:-383.5pt;width:185.9pt;height:110.6pt;z-index:2517278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" stroked="f">
                <v:textbox style="mso-fit-shape-to-text:t">
                  <w:txbxContent>
                    <w:p w14:paraId="70BC497D" w14:textId="77777777" w:rsidR="0002433A" w:rsidRDefault="0002433A" w:rsidP="00A90E98">
                      <w:pPr>
                        <w:jc w:val="right"/>
                      </w:pPr>
                      <w:r>
                        <w:t>Продовження таблиці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3C37FA" w14:textId="77777777" w:rsidR="00A90E98" w:rsidRDefault="00A90E98" w:rsidP="00A90E98">
      <w:pPr>
        <w:jc w:val="right"/>
      </w:pPr>
    </w:p>
    <w:tbl>
      <w:tblPr>
        <w:tblStyle w:val="a9"/>
        <w:tblW w:w="15205" w:type="dxa"/>
        <w:tblLook w:val="04A0" w:firstRow="1" w:lastRow="0" w:firstColumn="1" w:lastColumn="0" w:noHBand="0" w:noVBand="1"/>
      </w:tblPr>
      <w:tblGrid>
        <w:gridCol w:w="1885"/>
        <w:gridCol w:w="1710"/>
        <w:gridCol w:w="2070"/>
        <w:gridCol w:w="2070"/>
        <w:gridCol w:w="1980"/>
        <w:gridCol w:w="1980"/>
        <w:gridCol w:w="1710"/>
        <w:gridCol w:w="1800"/>
      </w:tblGrid>
      <w:tr w:rsidR="00A90E98" w:rsidRPr="00694ED3" w14:paraId="0618C8E8" w14:textId="77777777" w:rsidTr="00A90E98">
        <w:trPr>
          <w:cantSplit/>
          <w:trHeight w:val="6745"/>
        </w:trPr>
        <w:tc>
          <w:tcPr>
            <w:tcW w:w="1885" w:type="dxa"/>
            <w:textDirection w:val="btLr"/>
          </w:tcPr>
          <w:p w14:paraId="3D3C422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lastRenderedPageBreak/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1710" w:type="dxa"/>
            <w:textDirection w:val="btLr"/>
          </w:tcPr>
          <w:p w14:paraId="4BC2547E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Документ, що підтверджує право власності на цінні папери</w:t>
            </w:r>
          </w:p>
        </w:tc>
        <w:tc>
          <w:tcPr>
            <w:tcW w:w="2070" w:type="dxa"/>
            <w:textDirection w:val="btLr"/>
          </w:tcPr>
          <w:p w14:paraId="79303173" w14:textId="776FEBFD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694ED3">
              <w:t xml:space="preserve"> депозитарної установи сторони, що передає ЦП</w:t>
            </w:r>
          </w:p>
        </w:tc>
        <w:tc>
          <w:tcPr>
            <w:tcW w:w="2070" w:type="dxa"/>
            <w:textDirection w:val="btLr"/>
          </w:tcPr>
          <w:p w14:paraId="48E5F426" w14:textId="3F0551BE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694ED3">
              <w:t xml:space="preserve"> депозитарної установи сторони, що приймає ЦП</w:t>
            </w:r>
          </w:p>
        </w:tc>
        <w:tc>
          <w:tcPr>
            <w:tcW w:w="1980" w:type="dxa"/>
            <w:textDirection w:val="btLr"/>
          </w:tcPr>
          <w:p w14:paraId="38D43AE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980" w:type="dxa"/>
            <w:textDirection w:val="btLr"/>
          </w:tcPr>
          <w:p w14:paraId="40E3CB37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710" w:type="dxa"/>
            <w:textDirection w:val="btLr"/>
          </w:tcPr>
          <w:p w14:paraId="7DF7D20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800" w:type="dxa"/>
            <w:textDirection w:val="btLr"/>
          </w:tcPr>
          <w:p w14:paraId="2741103D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Враховано для покриття технічних резервів у складі страхового портфелю, що передається, грн.</w:t>
            </w:r>
            <w:r>
              <w:rPr>
                <w:noProof/>
              </w:rPr>
              <w:t xml:space="preserve"> </w:t>
            </w:r>
          </w:p>
        </w:tc>
      </w:tr>
      <w:tr w:rsidR="00A90E98" w:rsidRPr="00694ED3" w14:paraId="0DCA2E49" w14:textId="77777777" w:rsidTr="00A90E98">
        <w:tc>
          <w:tcPr>
            <w:tcW w:w="1885" w:type="dxa"/>
          </w:tcPr>
          <w:p w14:paraId="7FE03076" w14:textId="77777777" w:rsidR="00A90E98" w:rsidRPr="00694ED3" w:rsidRDefault="00A90E98" w:rsidP="00A90E98">
            <w:pPr>
              <w:jc w:val="center"/>
            </w:pPr>
            <w:r w:rsidRPr="00694ED3">
              <w:t>21</w:t>
            </w:r>
          </w:p>
        </w:tc>
        <w:tc>
          <w:tcPr>
            <w:tcW w:w="1710" w:type="dxa"/>
          </w:tcPr>
          <w:p w14:paraId="56B02A4F" w14:textId="77777777" w:rsidR="00A90E98" w:rsidRPr="00694ED3" w:rsidRDefault="00A90E98" w:rsidP="00A90E98">
            <w:pPr>
              <w:jc w:val="center"/>
            </w:pPr>
            <w:r w:rsidRPr="00694ED3">
              <w:t>22</w:t>
            </w:r>
          </w:p>
        </w:tc>
        <w:tc>
          <w:tcPr>
            <w:tcW w:w="2070" w:type="dxa"/>
          </w:tcPr>
          <w:p w14:paraId="3F53F3E3" w14:textId="77777777" w:rsidR="00A90E98" w:rsidRPr="00694ED3" w:rsidRDefault="00A90E98" w:rsidP="00A90E98">
            <w:pPr>
              <w:jc w:val="center"/>
            </w:pPr>
            <w:r w:rsidRPr="00694ED3">
              <w:t>23</w:t>
            </w:r>
          </w:p>
        </w:tc>
        <w:tc>
          <w:tcPr>
            <w:tcW w:w="2070" w:type="dxa"/>
          </w:tcPr>
          <w:p w14:paraId="12C0277B" w14:textId="77777777" w:rsidR="00A90E98" w:rsidRPr="00694ED3" w:rsidRDefault="00A90E98" w:rsidP="00A90E98">
            <w:pPr>
              <w:jc w:val="center"/>
            </w:pPr>
            <w:r w:rsidRPr="00694ED3">
              <w:t>24</w:t>
            </w:r>
          </w:p>
        </w:tc>
        <w:tc>
          <w:tcPr>
            <w:tcW w:w="1980" w:type="dxa"/>
          </w:tcPr>
          <w:p w14:paraId="70B74F41" w14:textId="77777777" w:rsidR="00A90E98" w:rsidRPr="00694ED3" w:rsidRDefault="00A90E98" w:rsidP="00A90E98">
            <w:pPr>
              <w:jc w:val="center"/>
            </w:pPr>
            <w:r w:rsidRPr="00694ED3">
              <w:t>25</w:t>
            </w:r>
          </w:p>
        </w:tc>
        <w:tc>
          <w:tcPr>
            <w:tcW w:w="1980" w:type="dxa"/>
          </w:tcPr>
          <w:p w14:paraId="43686BF2" w14:textId="77777777" w:rsidR="00A90E98" w:rsidRPr="00694ED3" w:rsidRDefault="00A90E98" w:rsidP="00A90E98">
            <w:pPr>
              <w:jc w:val="center"/>
            </w:pPr>
            <w:r w:rsidRPr="00694ED3">
              <w:t>26</w:t>
            </w:r>
          </w:p>
        </w:tc>
        <w:tc>
          <w:tcPr>
            <w:tcW w:w="1710" w:type="dxa"/>
          </w:tcPr>
          <w:p w14:paraId="1801FC28" w14:textId="77777777" w:rsidR="00A90E98" w:rsidRPr="00694ED3" w:rsidRDefault="00A90E98" w:rsidP="00A90E98">
            <w:pPr>
              <w:jc w:val="center"/>
            </w:pPr>
            <w:r w:rsidRPr="00694ED3">
              <w:t>27</w:t>
            </w:r>
          </w:p>
        </w:tc>
        <w:tc>
          <w:tcPr>
            <w:tcW w:w="1800" w:type="dxa"/>
          </w:tcPr>
          <w:p w14:paraId="1F334AD2" w14:textId="77777777" w:rsidR="00A90E98" w:rsidRPr="00694ED3" w:rsidRDefault="00A90E98" w:rsidP="00A90E98">
            <w:pPr>
              <w:jc w:val="center"/>
            </w:pPr>
            <w:r w:rsidRPr="00694ED3">
              <w:t>28</w:t>
            </w:r>
          </w:p>
        </w:tc>
      </w:tr>
      <w:tr w:rsidR="00A90E98" w:rsidRPr="00694ED3" w14:paraId="3B0013B5" w14:textId="77777777" w:rsidTr="00A90E98">
        <w:tc>
          <w:tcPr>
            <w:tcW w:w="1885" w:type="dxa"/>
          </w:tcPr>
          <w:p w14:paraId="205E71C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623E944F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15CC986F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650085D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601C10D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2FBF636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5C55F31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685C60F2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066AF57D" w14:textId="77777777" w:rsidTr="00A90E98">
        <w:tc>
          <w:tcPr>
            <w:tcW w:w="1885" w:type="dxa"/>
          </w:tcPr>
          <w:p w14:paraId="0D00E0E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75C0785F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73D6C3C7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11219F7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51EF103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5B4DD71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544231C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0A7D5D24" w14:textId="77777777" w:rsidR="00A90E98" w:rsidRPr="00694ED3" w:rsidRDefault="00A90E98" w:rsidP="00A90E98">
            <w:pPr>
              <w:jc w:val="right"/>
            </w:pPr>
          </w:p>
        </w:tc>
      </w:tr>
    </w:tbl>
    <w:p w14:paraId="6C618248" w14:textId="5022B679" w:rsidR="00A90E98" w:rsidRDefault="00A90E98" w:rsidP="00ED588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60D5206" wp14:editId="0E817C36">
                <wp:simplePos x="0" y="0"/>
                <wp:positionH relativeFrom="margin">
                  <wp:align>right</wp:align>
                </wp:positionH>
                <wp:positionV relativeFrom="paragraph">
                  <wp:posOffset>-4928004</wp:posOffset>
                </wp:positionV>
                <wp:extent cx="2360930" cy="405765"/>
                <wp:effectExtent l="0" t="0" r="3175" b="0"/>
                <wp:wrapSquare wrapText="bothSides"/>
                <wp:docPr id="1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2D49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t>Продовження таблиці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5206" id="_x0000_s1037" type="#_x0000_t202" style="position:absolute;left:0;text-align:left;margin-left:134.7pt;margin-top:-388.05pt;width:185.9pt;height:31.95pt;z-index:2517288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" stroked="f">
                <v:textbox>
                  <w:txbxContent>
                    <w:p w14:paraId="025C2D49" w14:textId="77777777" w:rsidR="0002433A" w:rsidRDefault="0002433A" w:rsidP="00A90E98">
                      <w:pPr>
                        <w:jc w:val="right"/>
                      </w:pPr>
                      <w:r>
                        <w:t>Продовження таблиці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3CFE94E" w14:textId="77777777" w:rsidR="00A90E98" w:rsidRPr="003E018A" w:rsidRDefault="00A90E98" w:rsidP="00A90E98">
      <w:pPr>
        <w:ind w:firstLine="720"/>
      </w:pPr>
      <w:r w:rsidRPr="003E018A">
        <w:lastRenderedPageBreak/>
        <w:t>3.6. Державні цінні папери</w:t>
      </w:r>
    </w:p>
    <w:p w14:paraId="0A365DEF" w14:textId="77777777" w:rsidR="00A90E98" w:rsidRDefault="00A90E98" w:rsidP="00A90E98">
      <w:pPr>
        <w:jc w:val="right"/>
      </w:pPr>
    </w:p>
    <w:p w14:paraId="62BE5265" w14:textId="77777777" w:rsidR="00A90E98" w:rsidRPr="003E018A" w:rsidRDefault="00A90E98" w:rsidP="00A90E98">
      <w:pPr>
        <w:jc w:val="right"/>
      </w:pPr>
      <w:r w:rsidRPr="003E018A">
        <w:t>Таблиця 10</w:t>
      </w:r>
    </w:p>
    <w:p w14:paraId="3A6BCBDA" w14:textId="77777777" w:rsidR="00A90E98" w:rsidRDefault="00A90E98" w:rsidP="00A90E98">
      <w:pPr>
        <w:jc w:val="right"/>
      </w:pPr>
    </w:p>
    <w:tbl>
      <w:tblPr>
        <w:tblStyle w:val="a9"/>
        <w:tblW w:w="15203" w:type="dxa"/>
        <w:tblLook w:val="04A0" w:firstRow="1" w:lastRow="0" w:firstColumn="1" w:lastColumn="0" w:noHBand="0" w:noVBand="1"/>
      </w:tblPr>
      <w:tblGrid>
        <w:gridCol w:w="544"/>
        <w:gridCol w:w="1876"/>
        <w:gridCol w:w="1525"/>
        <w:gridCol w:w="2315"/>
        <w:gridCol w:w="1252"/>
        <w:gridCol w:w="1163"/>
        <w:gridCol w:w="1610"/>
        <w:gridCol w:w="1682"/>
        <w:gridCol w:w="1732"/>
        <w:gridCol w:w="1504"/>
      </w:tblGrid>
      <w:tr w:rsidR="00A90E98" w:rsidRPr="00694ED3" w14:paraId="30656A89" w14:textId="77777777" w:rsidTr="00A90E98">
        <w:trPr>
          <w:cantSplit/>
          <w:trHeight w:val="5719"/>
        </w:trPr>
        <w:tc>
          <w:tcPr>
            <w:tcW w:w="534" w:type="dxa"/>
            <w:textDirection w:val="btLr"/>
          </w:tcPr>
          <w:p w14:paraId="547837E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№ з/п</w:t>
            </w:r>
          </w:p>
        </w:tc>
        <w:tc>
          <w:tcPr>
            <w:tcW w:w="1877" w:type="dxa"/>
            <w:textDirection w:val="btLr"/>
          </w:tcPr>
          <w:p w14:paraId="230533E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Міжнародний ідентифікаційний код цінного паперу (ISIN)</w:t>
            </w:r>
          </w:p>
        </w:tc>
        <w:tc>
          <w:tcPr>
            <w:tcW w:w="1526" w:type="dxa"/>
            <w:textDirection w:val="btLr"/>
          </w:tcPr>
          <w:p w14:paraId="19A49AA8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Вид, тип, форма випуску цінного паперу, серія</w:t>
            </w:r>
          </w:p>
        </w:tc>
        <w:tc>
          <w:tcPr>
            <w:tcW w:w="2317" w:type="dxa"/>
            <w:textDirection w:val="btLr"/>
          </w:tcPr>
          <w:p w14:paraId="5ACDD6ED" w14:textId="12D04061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Найменування та </w:t>
            </w:r>
            <w:r w:rsidR="00180D9A">
              <w:t>ідентифікаційний код</w:t>
            </w:r>
            <w:r w:rsidRPr="00694ED3">
              <w:t xml:space="preserve"> емітента цінних паперів – резидента</w:t>
            </w:r>
          </w:p>
        </w:tc>
        <w:tc>
          <w:tcPr>
            <w:tcW w:w="1253" w:type="dxa"/>
            <w:textDirection w:val="btLr"/>
          </w:tcPr>
          <w:p w14:paraId="25BB2F4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Код держави –емітента цінних паперів</w:t>
            </w:r>
          </w:p>
        </w:tc>
        <w:tc>
          <w:tcPr>
            <w:tcW w:w="1164" w:type="dxa"/>
            <w:textDirection w:val="btLr"/>
          </w:tcPr>
          <w:p w14:paraId="1911367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Валюта випуску</w:t>
            </w:r>
          </w:p>
        </w:tc>
        <w:tc>
          <w:tcPr>
            <w:tcW w:w="1611" w:type="dxa"/>
            <w:textDirection w:val="btLr"/>
          </w:tcPr>
          <w:p w14:paraId="4464641A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Номінальна вартість цінного паперу</w:t>
            </w:r>
          </w:p>
        </w:tc>
        <w:tc>
          <w:tcPr>
            <w:tcW w:w="1683" w:type="dxa"/>
            <w:textDirection w:val="btLr"/>
          </w:tcPr>
          <w:p w14:paraId="5A611B9A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Кількість цінних паперів, що передаються</w:t>
            </w:r>
          </w:p>
        </w:tc>
        <w:tc>
          <w:tcPr>
            <w:tcW w:w="1733" w:type="dxa"/>
            <w:textDirection w:val="btLr"/>
          </w:tcPr>
          <w:p w14:paraId="5A6CBAD6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номінальна вартість цінних паперів, що передаються у валюті випуску</w:t>
            </w:r>
          </w:p>
        </w:tc>
        <w:tc>
          <w:tcPr>
            <w:tcW w:w="1505" w:type="dxa"/>
            <w:textDirection w:val="btLr"/>
          </w:tcPr>
          <w:p w14:paraId="1848800E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номінальна вартість цінних паперів, що передаються, грн.</w:t>
            </w:r>
          </w:p>
        </w:tc>
      </w:tr>
      <w:tr w:rsidR="00A90E98" w:rsidRPr="00694ED3" w14:paraId="5F6F4318" w14:textId="77777777" w:rsidTr="00A90E98">
        <w:tc>
          <w:tcPr>
            <w:tcW w:w="534" w:type="dxa"/>
          </w:tcPr>
          <w:p w14:paraId="3DB4CE41" w14:textId="77777777" w:rsidR="00A90E98" w:rsidRPr="00694ED3" w:rsidRDefault="00A90E98" w:rsidP="00A90E98">
            <w:pPr>
              <w:jc w:val="center"/>
            </w:pPr>
            <w:r w:rsidRPr="00694ED3">
              <w:t>1</w:t>
            </w:r>
          </w:p>
        </w:tc>
        <w:tc>
          <w:tcPr>
            <w:tcW w:w="1877" w:type="dxa"/>
          </w:tcPr>
          <w:p w14:paraId="5C596E33" w14:textId="77777777" w:rsidR="00A90E98" w:rsidRPr="00694ED3" w:rsidRDefault="00A90E98" w:rsidP="00A90E98">
            <w:pPr>
              <w:jc w:val="center"/>
            </w:pPr>
            <w:r w:rsidRPr="00694ED3">
              <w:t>2</w:t>
            </w:r>
          </w:p>
        </w:tc>
        <w:tc>
          <w:tcPr>
            <w:tcW w:w="1526" w:type="dxa"/>
          </w:tcPr>
          <w:p w14:paraId="6DE58B84" w14:textId="77777777" w:rsidR="00A90E98" w:rsidRPr="00694ED3" w:rsidRDefault="00A90E98" w:rsidP="00A90E98">
            <w:pPr>
              <w:jc w:val="center"/>
            </w:pPr>
            <w:r w:rsidRPr="00694ED3">
              <w:t>3</w:t>
            </w:r>
          </w:p>
        </w:tc>
        <w:tc>
          <w:tcPr>
            <w:tcW w:w="2317" w:type="dxa"/>
          </w:tcPr>
          <w:p w14:paraId="1A2643DC" w14:textId="77777777" w:rsidR="00A90E98" w:rsidRPr="00694ED3" w:rsidRDefault="00A90E98" w:rsidP="00A90E98">
            <w:pPr>
              <w:jc w:val="center"/>
            </w:pPr>
            <w:r w:rsidRPr="00694ED3">
              <w:t>4</w:t>
            </w:r>
          </w:p>
        </w:tc>
        <w:tc>
          <w:tcPr>
            <w:tcW w:w="1253" w:type="dxa"/>
          </w:tcPr>
          <w:p w14:paraId="490620F8" w14:textId="77777777" w:rsidR="00A90E98" w:rsidRPr="00694ED3" w:rsidRDefault="00A90E98" w:rsidP="00A90E98">
            <w:pPr>
              <w:jc w:val="center"/>
            </w:pPr>
            <w:r w:rsidRPr="00694ED3">
              <w:t>5</w:t>
            </w:r>
          </w:p>
        </w:tc>
        <w:tc>
          <w:tcPr>
            <w:tcW w:w="1164" w:type="dxa"/>
          </w:tcPr>
          <w:p w14:paraId="0B2B9FF7" w14:textId="77777777" w:rsidR="00A90E98" w:rsidRPr="00694ED3" w:rsidRDefault="00A90E98" w:rsidP="00A90E98">
            <w:pPr>
              <w:jc w:val="center"/>
            </w:pPr>
            <w:r w:rsidRPr="00694ED3">
              <w:t>6</w:t>
            </w:r>
          </w:p>
        </w:tc>
        <w:tc>
          <w:tcPr>
            <w:tcW w:w="1611" w:type="dxa"/>
          </w:tcPr>
          <w:p w14:paraId="23A4805A" w14:textId="77777777" w:rsidR="00A90E98" w:rsidRPr="00694ED3" w:rsidRDefault="00A90E98" w:rsidP="00A90E98">
            <w:pPr>
              <w:jc w:val="center"/>
            </w:pPr>
            <w:r w:rsidRPr="00694ED3">
              <w:t>7</w:t>
            </w:r>
          </w:p>
        </w:tc>
        <w:tc>
          <w:tcPr>
            <w:tcW w:w="1683" w:type="dxa"/>
          </w:tcPr>
          <w:p w14:paraId="78DCCA51" w14:textId="77777777" w:rsidR="00A90E98" w:rsidRPr="00694ED3" w:rsidRDefault="00A90E98" w:rsidP="00A90E98">
            <w:pPr>
              <w:jc w:val="center"/>
            </w:pPr>
            <w:r w:rsidRPr="00694ED3">
              <w:t>8</w:t>
            </w:r>
          </w:p>
        </w:tc>
        <w:tc>
          <w:tcPr>
            <w:tcW w:w="1733" w:type="dxa"/>
          </w:tcPr>
          <w:p w14:paraId="494A8C85" w14:textId="77777777" w:rsidR="00A90E98" w:rsidRPr="00694ED3" w:rsidRDefault="00A90E98" w:rsidP="00A90E98">
            <w:pPr>
              <w:jc w:val="center"/>
            </w:pPr>
            <w:r w:rsidRPr="00694ED3">
              <w:t>9</w:t>
            </w:r>
          </w:p>
        </w:tc>
        <w:tc>
          <w:tcPr>
            <w:tcW w:w="1505" w:type="dxa"/>
          </w:tcPr>
          <w:p w14:paraId="4BFDB756" w14:textId="77777777" w:rsidR="00A90E98" w:rsidRPr="00694ED3" w:rsidRDefault="00A90E98" w:rsidP="00A90E98">
            <w:pPr>
              <w:jc w:val="center"/>
            </w:pPr>
            <w:r w:rsidRPr="00694ED3">
              <w:t>10</w:t>
            </w:r>
          </w:p>
        </w:tc>
      </w:tr>
      <w:tr w:rsidR="00A90E98" w:rsidRPr="00694ED3" w14:paraId="131A4BF3" w14:textId="77777777" w:rsidTr="00A90E98">
        <w:tc>
          <w:tcPr>
            <w:tcW w:w="534" w:type="dxa"/>
          </w:tcPr>
          <w:p w14:paraId="4A6DDC4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73A8E44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26" w:type="dxa"/>
          </w:tcPr>
          <w:p w14:paraId="314AC9D1" w14:textId="77777777" w:rsidR="00A90E98" w:rsidRPr="00694ED3" w:rsidRDefault="00A90E98" w:rsidP="00A90E98">
            <w:pPr>
              <w:jc w:val="right"/>
            </w:pPr>
          </w:p>
        </w:tc>
        <w:tc>
          <w:tcPr>
            <w:tcW w:w="2317" w:type="dxa"/>
          </w:tcPr>
          <w:p w14:paraId="1D2D362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253" w:type="dxa"/>
          </w:tcPr>
          <w:p w14:paraId="6A83979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164" w:type="dxa"/>
          </w:tcPr>
          <w:p w14:paraId="555A52E4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11" w:type="dxa"/>
          </w:tcPr>
          <w:p w14:paraId="052ADE0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83" w:type="dxa"/>
          </w:tcPr>
          <w:p w14:paraId="58948D4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33" w:type="dxa"/>
          </w:tcPr>
          <w:p w14:paraId="55FCDBB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05" w:type="dxa"/>
          </w:tcPr>
          <w:p w14:paraId="60861681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4527A082" w14:textId="77777777" w:rsidTr="00A90E98">
        <w:tc>
          <w:tcPr>
            <w:tcW w:w="534" w:type="dxa"/>
          </w:tcPr>
          <w:p w14:paraId="72E0712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77" w:type="dxa"/>
          </w:tcPr>
          <w:p w14:paraId="2761069C" w14:textId="77777777" w:rsidR="00A90E98" w:rsidRPr="00694ED3" w:rsidRDefault="00A90E98" w:rsidP="00A90E98">
            <w:r w:rsidRPr="00694ED3">
              <w:t>Усього:</w:t>
            </w:r>
          </w:p>
        </w:tc>
        <w:tc>
          <w:tcPr>
            <w:tcW w:w="1526" w:type="dxa"/>
          </w:tcPr>
          <w:p w14:paraId="50475FD2" w14:textId="77777777" w:rsidR="00A90E98" w:rsidRPr="00694ED3" w:rsidRDefault="00A90E98" w:rsidP="00A90E98">
            <w:pPr>
              <w:jc w:val="right"/>
            </w:pPr>
          </w:p>
        </w:tc>
        <w:tc>
          <w:tcPr>
            <w:tcW w:w="2317" w:type="dxa"/>
          </w:tcPr>
          <w:p w14:paraId="5D33CA43" w14:textId="77777777" w:rsidR="00A90E98" w:rsidRPr="00694ED3" w:rsidRDefault="00A90E98" w:rsidP="00A90E98">
            <w:pPr>
              <w:jc w:val="right"/>
            </w:pPr>
          </w:p>
        </w:tc>
        <w:tc>
          <w:tcPr>
            <w:tcW w:w="1253" w:type="dxa"/>
          </w:tcPr>
          <w:p w14:paraId="26E3576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164" w:type="dxa"/>
          </w:tcPr>
          <w:p w14:paraId="7A9D46A2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11" w:type="dxa"/>
          </w:tcPr>
          <w:p w14:paraId="7EABBFD7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83" w:type="dxa"/>
          </w:tcPr>
          <w:p w14:paraId="1DEB993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33" w:type="dxa"/>
          </w:tcPr>
          <w:p w14:paraId="72617B1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05" w:type="dxa"/>
          </w:tcPr>
          <w:p w14:paraId="20BB1BD6" w14:textId="77777777" w:rsidR="00A90E98" w:rsidRPr="00694ED3" w:rsidRDefault="00A90E98" w:rsidP="00A90E98">
            <w:pPr>
              <w:jc w:val="right"/>
            </w:pPr>
          </w:p>
        </w:tc>
      </w:tr>
    </w:tbl>
    <w:p w14:paraId="1C4564CF" w14:textId="77777777" w:rsidR="00A90E98" w:rsidRDefault="00A90E98" w:rsidP="00A90E98">
      <w:pPr>
        <w:jc w:val="right"/>
      </w:pPr>
    </w:p>
    <w:p w14:paraId="2D391AEA" w14:textId="77777777" w:rsidR="00A90E98" w:rsidRDefault="00A90E98" w:rsidP="00A90E98">
      <w:pPr>
        <w:jc w:val="right"/>
      </w:pPr>
    </w:p>
    <w:tbl>
      <w:tblPr>
        <w:tblStyle w:val="a9"/>
        <w:tblW w:w="15295" w:type="dxa"/>
        <w:jc w:val="center"/>
        <w:tblLook w:val="04A0" w:firstRow="1" w:lastRow="0" w:firstColumn="1" w:lastColumn="0" w:noHBand="0" w:noVBand="1"/>
      </w:tblPr>
      <w:tblGrid>
        <w:gridCol w:w="1345"/>
        <w:gridCol w:w="1530"/>
        <w:gridCol w:w="1080"/>
        <w:gridCol w:w="1567"/>
        <w:gridCol w:w="1853"/>
        <w:gridCol w:w="1800"/>
        <w:gridCol w:w="1620"/>
        <w:gridCol w:w="1453"/>
        <w:gridCol w:w="1453"/>
        <w:gridCol w:w="1594"/>
      </w:tblGrid>
      <w:tr w:rsidR="00A90E98" w:rsidRPr="00694ED3" w14:paraId="65B4393B" w14:textId="77777777" w:rsidTr="00A90E98">
        <w:trPr>
          <w:cantSplit/>
          <w:trHeight w:val="6835"/>
          <w:jc w:val="center"/>
        </w:trPr>
        <w:tc>
          <w:tcPr>
            <w:tcW w:w="1345" w:type="dxa"/>
            <w:textDirection w:val="btLr"/>
          </w:tcPr>
          <w:p w14:paraId="02CA41F4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lastRenderedPageBreak/>
              <w:t>Дата  початку розміщення цінного паперу</w:t>
            </w:r>
          </w:p>
        </w:tc>
        <w:tc>
          <w:tcPr>
            <w:tcW w:w="1530" w:type="dxa"/>
            <w:textDirection w:val="btLr"/>
          </w:tcPr>
          <w:p w14:paraId="2450D0E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Дата погашення цінного паперу згідно з умовами емісії</w:t>
            </w:r>
          </w:p>
        </w:tc>
        <w:tc>
          <w:tcPr>
            <w:tcW w:w="1080" w:type="dxa"/>
            <w:textDirection w:val="btLr"/>
          </w:tcPr>
          <w:p w14:paraId="4B6C298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Ставка купону, %</w:t>
            </w:r>
          </w:p>
        </w:tc>
        <w:tc>
          <w:tcPr>
            <w:tcW w:w="1567" w:type="dxa"/>
            <w:textDirection w:val="btLr"/>
          </w:tcPr>
          <w:p w14:paraId="0F81320D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Періодичність сплати купону</w:t>
            </w:r>
          </w:p>
        </w:tc>
        <w:tc>
          <w:tcPr>
            <w:tcW w:w="1853" w:type="dxa"/>
            <w:textDirection w:val="btLr"/>
          </w:tcPr>
          <w:p w14:paraId="6A69DDA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Сума дебіторської заборгованості за нарахованими відсотками у валюті випуску цінних паперів</w:t>
            </w:r>
          </w:p>
        </w:tc>
        <w:tc>
          <w:tcPr>
            <w:tcW w:w="1800" w:type="dxa"/>
            <w:textDirection w:val="btLr"/>
          </w:tcPr>
          <w:p w14:paraId="7A6A6EEB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Еквівалент суми дебіторської заборгованості за нарахованими відсотками у гривні</w:t>
            </w:r>
          </w:p>
        </w:tc>
        <w:tc>
          <w:tcPr>
            <w:tcW w:w="1620" w:type="dxa"/>
            <w:textDirection w:val="btLr"/>
          </w:tcPr>
          <w:p w14:paraId="602E203C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Термін сплати нарахованих та не отриманих відсотків</w:t>
            </w:r>
          </w:p>
        </w:tc>
        <w:tc>
          <w:tcPr>
            <w:tcW w:w="1453" w:type="dxa"/>
            <w:textDirection w:val="btLr"/>
          </w:tcPr>
          <w:p w14:paraId="6497892B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ринкова вартість пакету цінних паперів у валюті випуску</w:t>
            </w:r>
          </w:p>
        </w:tc>
        <w:tc>
          <w:tcPr>
            <w:tcW w:w="1453" w:type="dxa"/>
            <w:textDirection w:val="btLr"/>
          </w:tcPr>
          <w:p w14:paraId="24761BA0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Загальна ринкова вартість пакету цінних паперів у гривні</w:t>
            </w:r>
          </w:p>
        </w:tc>
        <w:tc>
          <w:tcPr>
            <w:tcW w:w="1594" w:type="dxa"/>
            <w:textDirection w:val="btLr"/>
          </w:tcPr>
          <w:p w14:paraId="620E9D45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Ознака наявності обтяжень, обмежень (застава, гарантія, зобов'язання, цільове використання тощо)</w:t>
            </w:r>
          </w:p>
        </w:tc>
      </w:tr>
      <w:tr w:rsidR="00A90E98" w:rsidRPr="00694ED3" w14:paraId="3EBACE07" w14:textId="77777777" w:rsidTr="00A90E98">
        <w:trPr>
          <w:jc w:val="center"/>
        </w:trPr>
        <w:tc>
          <w:tcPr>
            <w:tcW w:w="1345" w:type="dxa"/>
          </w:tcPr>
          <w:p w14:paraId="4E046C1E" w14:textId="77777777" w:rsidR="00A90E98" w:rsidRPr="00694ED3" w:rsidRDefault="00A90E98" w:rsidP="00A90E98">
            <w:pPr>
              <w:jc w:val="center"/>
            </w:pPr>
            <w:r w:rsidRPr="00694ED3">
              <w:t>11</w:t>
            </w:r>
          </w:p>
        </w:tc>
        <w:tc>
          <w:tcPr>
            <w:tcW w:w="1530" w:type="dxa"/>
          </w:tcPr>
          <w:p w14:paraId="1AB49304" w14:textId="77777777" w:rsidR="00A90E98" w:rsidRPr="00694ED3" w:rsidRDefault="00A90E98" w:rsidP="00A90E98">
            <w:pPr>
              <w:jc w:val="center"/>
            </w:pPr>
            <w:r w:rsidRPr="00694ED3">
              <w:t>12</w:t>
            </w:r>
          </w:p>
        </w:tc>
        <w:tc>
          <w:tcPr>
            <w:tcW w:w="1080" w:type="dxa"/>
          </w:tcPr>
          <w:p w14:paraId="1C78CB4F" w14:textId="77777777" w:rsidR="00A90E98" w:rsidRPr="00694ED3" w:rsidRDefault="00A90E98" w:rsidP="00A90E98">
            <w:pPr>
              <w:jc w:val="center"/>
            </w:pPr>
            <w:r w:rsidRPr="00694ED3">
              <w:t>13</w:t>
            </w:r>
          </w:p>
        </w:tc>
        <w:tc>
          <w:tcPr>
            <w:tcW w:w="1567" w:type="dxa"/>
          </w:tcPr>
          <w:p w14:paraId="611C5AC8" w14:textId="77777777" w:rsidR="00A90E98" w:rsidRPr="00694ED3" w:rsidRDefault="00A90E98" w:rsidP="00A90E98">
            <w:pPr>
              <w:jc w:val="center"/>
            </w:pPr>
            <w:r w:rsidRPr="00694ED3">
              <w:t xml:space="preserve">14 </w:t>
            </w:r>
          </w:p>
        </w:tc>
        <w:tc>
          <w:tcPr>
            <w:tcW w:w="1853" w:type="dxa"/>
          </w:tcPr>
          <w:p w14:paraId="17D396A1" w14:textId="77777777" w:rsidR="00A90E98" w:rsidRPr="00694ED3" w:rsidRDefault="00A90E98" w:rsidP="00A90E98">
            <w:pPr>
              <w:jc w:val="center"/>
            </w:pPr>
            <w:r w:rsidRPr="00694ED3">
              <w:t>15</w:t>
            </w:r>
          </w:p>
        </w:tc>
        <w:tc>
          <w:tcPr>
            <w:tcW w:w="1800" w:type="dxa"/>
          </w:tcPr>
          <w:p w14:paraId="2B466E83" w14:textId="77777777" w:rsidR="00A90E98" w:rsidRPr="00694ED3" w:rsidRDefault="00A90E98" w:rsidP="00A90E98">
            <w:pPr>
              <w:jc w:val="center"/>
            </w:pPr>
            <w:r w:rsidRPr="00694ED3">
              <w:t>16</w:t>
            </w:r>
          </w:p>
        </w:tc>
        <w:tc>
          <w:tcPr>
            <w:tcW w:w="1620" w:type="dxa"/>
          </w:tcPr>
          <w:p w14:paraId="480A7121" w14:textId="77777777" w:rsidR="00A90E98" w:rsidRPr="00694ED3" w:rsidRDefault="00A90E98" w:rsidP="00A90E98">
            <w:pPr>
              <w:jc w:val="center"/>
            </w:pPr>
            <w:r w:rsidRPr="00694ED3">
              <w:t>17</w:t>
            </w:r>
          </w:p>
        </w:tc>
        <w:tc>
          <w:tcPr>
            <w:tcW w:w="1453" w:type="dxa"/>
          </w:tcPr>
          <w:p w14:paraId="53A2DB26" w14:textId="77777777" w:rsidR="00A90E98" w:rsidRPr="00694ED3" w:rsidRDefault="00A90E98" w:rsidP="00A90E98">
            <w:pPr>
              <w:jc w:val="center"/>
            </w:pPr>
            <w:r w:rsidRPr="00694ED3">
              <w:t>18</w:t>
            </w:r>
          </w:p>
        </w:tc>
        <w:tc>
          <w:tcPr>
            <w:tcW w:w="1453" w:type="dxa"/>
          </w:tcPr>
          <w:p w14:paraId="29BE2AAE" w14:textId="77777777" w:rsidR="00A90E98" w:rsidRPr="00694ED3" w:rsidRDefault="00A90E98" w:rsidP="00A90E98">
            <w:pPr>
              <w:jc w:val="center"/>
            </w:pPr>
            <w:r w:rsidRPr="00694ED3">
              <w:t>19</w:t>
            </w:r>
          </w:p>
        </w:tc>
        <w:tc>
          <w:tcPr>
            <w:tcW w:w="1594" w:type="dxa"/>
          </w:tcPr>
          <w:p w14:paraId="7F7821EF" w14:textId="77777777" w:rsidR="00A90E98" w:rsidRPr="00694ED3" w:rsidRDefault="00A90E98" w:rsidP="00A90E98">
            <w:pPr>
              <w:jc w:val="center"/>
            </w:pPr>
            <w:r w:rsidRPr="00694ED3">
              <w:t>20</w:t>
            </w:r>
          </w:p>
        </w:tc>
      </w:tr>
      <w:tr w:rsidR="00A90E98" w:rsidRPr="00694ED3" w14:paraId="454972D9" w14:textId="77777777" w:rsidTr="00A90E98">
        <w:trPr>
          <w:jc w:val="center"/>
        </w:trPr>
        <w:tc>
          <w:tcPr>
            <w:tcW w:w="1345" w:type="dxa"/>
          </w:tcPr>
          <w:p w14:paraId="1F7EB44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5AD75B3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080" w:type="dxa"/>
          </w:tcPr>
          <w:p w14:paraId="12D423A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67" w:type="dxa"/>
          </w:tcPr>
          <w:p w14:paraId="6F67A39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53" w:type="dxa"/>
          </w:tcPr>
          <w:p w14:paraId="75FCACD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798019E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426EDD15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3224359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322895D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94" w:type="dxa"/>
          </w:tcPr>
          <w:p w14:paraId="5A09CEA5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01210499" w14:textId="77777777" w:rsidTr="00A90E98">
        <w:trPr>
          <w:jc w:val="center"/>
        </w:trPr>
        <w:tc>
          <w:tcPr>
            <w:tcW w:w="1345" w:type="dxa"/>
          </w:tcPr>
          <w:p w14:paraId="2DC7BFAE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63114FA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080" w:type="dxa"/>
          </w:tcPr>
          <w:p w14:paraId="2A2A750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67" w:type="dxa"/>
          </w:tcPr>
          <w:p w14:paraId="39D8EEA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53" w:type="dxa"/>
          </w:tcPr>
          <w:p w14:paraId="524762D7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17A7AF7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17034E83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74E7A8B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453" w:type="dxa"/>
          </w:tcPr>
          <w:p w14:paraId="764160DB" w14:textId="77777777" w:rsidR="00A90E98" w:rsidRPr="00694ED3" w:rsidRDefault="00A90E98" w:rsidP="00A90E98">
            <w:pPr>
              <w:jc w:val="right"/>
            </w:pPr>
          </w:p>
        </w:tc>
        <w:tc>
          <w:tcPr>
            <w:tcW w:w="1594" w:type="dxa"/>
          </w:tcPr>
          <w:p w14:paraId="452D97B0" w14:textId="77777777" w:rsidR="00A90E98" w:rsidRPr="00694ED3" w:rsidRDefault="00A90E98" w:rsidP="00A90E98">
            <w:pPr>
              <w:jc w:val="right"/>
            </w:pPr>
          </w:p>
        </w:tc>
      </w:tr>
    </w:tbl>
    <w:p w14:paraId="6ABA03E6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913A6F5" wp14:editId="61F8FB50">
                <wp:simplePos x="0" y="0"/>
                <wp:positionH relativeFrom="margin">
                  <wp:align>right</wp:align>
                </wp:positionH>
                <wp:positionV relativeFrom="paragraph">
                  <wp:posOffset>-4774142</wp:posOffset>
                </wp:positionV>
                <wp:extent cx="2360930" cy="1404620"/>
                <wp:effectExtent l="0" t="0" r="3175" b="0"/>
                <wp:wrapSquare wrapText="bothSides"/>
                <wp:docPr id="2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FA26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t>Продовження таблиці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A6F5" id="_x0000_s1038" type="#_x0000_t202" style="position:absolute;left:0;text-align:left;margin-left:134.7pt;margin-top:-375.9pt;width:185.9pt;height:110.6pt;z-index:2517299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" stroked="f">
                <v:textbox style="mso-fit-shape-to-text:t">
                  <w:txbxContent>
                    <w:p w14:paraId="2541FA26" w14:textId="77777777" w:rsidR="0002433A" w:rsidRDefault="0002433A" w:rsidP="00A90E98">
                      <w:pPr>
                        <w:jc w:val="right"/>
                      </w:pPr>
                      <w:r>
                        <w:t>Продовження таблиці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46FBC" w14:textId="77777777" w:rsidR="00A90E98" w:rsidRDefault="00A90E98" w:rsidP="00A90E98">
      <w:pPr>
        <w:jc w:val="right"/>
      </w:pPr>
    </w:p>
    <w:tbl>
      <w:tblPr>
        <w:tblStyle w:val="a9"/>
        <w:tblW w:w="15205" w:type="dxa"/>
        <w:tblLook w:val="04A0" w:firstRow="1" w:lastRow="0" w:firstColumn="1" w:lastColumn="0" w:noHBand="0" w:noVBand="1"/>
      </w:tblPr>
      <w:tblGrid>
        <w:gridCol w:w="1885"/>
        <w:gridCol w:w="1710"/>
        <w:gridCol w:w="2070"/>
        <w:gridCol w:w="2070"/>
        <w:gridCol w:w="1980"/>
        <w:gridCol w:w="1980"/>
        <w:gridCol w:w="1710"/>
        <w:gridCol w:w="1800"/>
      </w:tblGrid>
      <w:tr w:rsidR="00A90E98" w:rsidRPr="00694ED3" w14:paraId="48819093" w14:textId="77777777" w:rsidTr="00A90E98">
        <w:trPr>
          <w:cantSplit/>
          <w:trHeight w:val="6115"/>
        </w:trPr>
        <w:tc>
          <w:tcPr>
            <w:tcW w:w="1885" w:type="dxa"/>
            <w:textDirection w:val="btLr"/>
          </w:tcPr>
          <w:p w14:paraId="5FAF7B27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lastRenderedPageBreak/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1710" w:type="dxa"/>
            <w:textDirection w:val="btLr"/>
          </w:tcPr>
          <w:p w14:paraId="6A146ABF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Документ, що підтверджує право власності на цінні папери</w:t>
            </w:r>
          </w:p>
        </w:tc>
        <w:tc>
          <w:tcPr>
            <w:tcW w:w="2070" w:type="dxa"/>
            <w:textDirection w:val="btLr"/>
          </w:tcPr>
          <w:p w14:paraId="2C500A96" w14:textId="7502A151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694ED3">
              <w:t xml:space="preserve"> депозитарної установи сторони, що передає ЦП</w:t>
            </w:r>
          </w:p>
        </w:tc>
        <w:tc>
          <w:tcPr>
            <w:tcW w:w="2070" w:type="dxa"/>
            <w:textDirection w:val="btLr"/>
          </w:tcPr>
          <w:p w14:paraId="15B2F73C" w14:textId="5A38262B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Номер балансового рахунку у цінних , найменування та </w:t>
            </w:r>
            <w:r w:rsidR="00180D9A">
              <w:t>ідентифікаційний код</w:t>
            </w:r>
            <w:r w:rsidRPr="00694ED3">
              <w:t xml:space="preserve"> депозитарної установи сторони, що приймає ЦП</w:t>
            </w:r>
          </w:p>
        </w:tc>
        <w:tc>
          <w:tcPr>
            <w:tcW w:w="1980" w:type="dxa"/>
            <w:textDirection w:val="btLr"/>
          </w:tcPr>
          <w:p w14:paraId="0DC36B01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980" w:type="dxa"/>
            <w:textDirection w:val="btLr"/>
          </w:tcPr>
          <w:p w14:paraId="1CECAD4D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Узгоджена вартість активу, що передається за договором про передачу страхового портфеля у валюті</w:t>
            </w:r>
          </w:p>
        </w:tc>
        <w:tc>
          <w:tcPr>
            <w:tcW w:w="1710" w:type="dxa"/>
            <w:textDirection w:val="btLr"/>
          </w:tcPr>
          <w:p w14:paraId="3EC135B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800" w:type="dxa"/>
            <w:textDirection w:val="btLr"/>
          </w:tcPr>
          <w:p w14:paraId="1535B586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Враховано для покриття технічних резервів у складі страхового портфелю, що передається, грн.</w:t>
            </w:r>
            <w:r>
              <w:rPr>
                <w:noProof/>
              </w:rPr>
              <w:t xml:space="preserve"> </w:t>
            </w:r>
          </w:p>
        </w:tc>
      </w:tr>
      <w:tr w:rsidR="00A90E98" w:rsidRPr="00694ED3" w14:paraId="7918DA5D" w14:textId="77777777" w:rsidTr="00A90E98">
        <w:tc>
          <w:tcPr>
            <w:tcW w:w="1885" w:type="dxa"/>
          </w:tcPr>
          <w:p w14:paraId="2D942867" w14:textId="77777777" w:rsidR="00A90E98" w:rsidRPr="00694ED3" w:rsidRDefault="00A90E98" w:rsidP="00A90E98">
            <w:pPr>
              <w:jc w:val="center"/>
            </w:pPr>
            <w:r w:rsidRPr="00694ED3">
              <w:t>21</w:t>
            </w:r>
          </w:p>
        </w:tc>
        <w:tc>
          <w:tcPr>
            <w:tcW w:w="1710" w:type="dxa"/>
          </w:tcPr>
          <w:p w14:paraId="27DEB875" w14:textId="77777777" w:rsidR="00A90E98" w:rsidRPr="00694ED3" w:rsidRDefault="00A90E98" w:rsidP="00A90E98">
            <w:pPr>
              <w:jc w:val="center"/>
            </w:pPr>
            <w:r w:rsidRPr="00694ED3">
              <w:t>22</w:t>
            </w:r>
          </w:p>
        </w:tc>
        <w:tc>
          <w:tcPr>
            <w:tcW w:w="2070" w:type="dxa"/>
          </w:tcPr>
          <w:p w14:paraId="26572D75" w14:textId="77777777" w:rsidR="00A90E98" w:rsidRPr="00694ED3" w:rsidRDefault="00A90E98" w:rsidP="00A90E98">
            <w:pPr>
              <w:jc w:val="center"/>
            </w:pPr>
            <w:r w:rsidRPr="00694ED3">
              <w:t>23</w:t>
            </w:r>
          </w:p>
        </w:tc>
        <w:tc>
          <w:tcPr>
            <w:tcW w:w="2070" w:type="dxa"/>
          </w:tcPr>
          <w:p w14:paraId="7977A9E2" w14:textId="77777777" w:rsidR="00A90E98" w:rsidRPr="00694ED3" w:rsidRDefault="00A90E98" w:rsidP="00A90E98">
            <w:pPr>
              <w:jc w:val="center"/>
            </w:pPr>
            <w:r w:rsidRPr="00694ED3">
              <w:t>24</w:t>
            </w:r>
          </w:p>
        </w:tc>
        <w:tc>
          <w:tcPr>
            <w:tcW w:w="1980" w:type="dxa"/>
          </w:tcPr>
          <w:p w14:paraId="7EBD2EC5" w14:textId="77777777" w:rsidR="00A90E98" w:rsidRPr="00694ED3" w:rsidRDefault="00A90E98" w:rsidP="00A90E98">
            <w:pPr>
              <w:jc w:val="center"/>
            </w:pPr>
            <w:r w:rsidRPr="00694ED3">
              <w:t>25</w:t>
            </w:r>
          </w:p>
        </w:tc>
        <w:tc>
          <w:tcPr>
            <w:tcW w:w="1980" w:type="dxa"/>
          </w:tcPr>
          <w:p w14:paraId="3AB83C85" w14:textId="77777777" w:rsidR="00A90E98" w:rsidRPr="00694ED3" w:rsidRDefault="00A90E98" w:rsidP="00A90E98">
            <w:pPr>
              <w:jc w:val="center"/>
            </w:pPr>
            <w:r w:rsidRPr="00694ED3">
              <w:t>26</w:t>
            </w:r>
          </w:p>
        </w:tc>
        <w:tc>
          <w:tcPr>
            <w:tcW w:w="1710" w:type="dxa"/>
          </w:tcPr>
          <w:p w14:paraId="48F68505" w14:textId="77777777" w:rsidR="00A90E98" w:rsidRPr="00694ED3" w:rsidRDefault="00A90E98" w:rsidP="00A90E98">
            <w:pPr>
              <w:jc w:val="center"/>
            </w:pPr>
            <w:r w:rsidRPr="00694ED3">
              <w:t>27</w:t>
            </w:r>
          </w:p>
        </w:tc>
        <w:tc>
          <w:tcPr>
            <w:tcW w:w="1800" w:type="dxa"/>
          </w:tcPr>
          <w:p w14:paraId="3459EE54" w14:textId="77777777" w:rsidR="00A90E98" w:rsidRPr="00694ED3" w:rsidRDefault="00A90E98" w:rsidP="00A90E98">
            <w:pPr>
              <w:jc w:val="center"/>
            </w:pPr>
            <w:r w:rsidRPr="00694ED3">
              <w:t>28</w:t>
            </w:r>
          </w:p>
        </w:tc>
      </w:tr>
      <w:tr w:rsidR="00A90E98" w:rsidRPr="00694ED3" w14:paraId="31F564E4" w14:textId="77777777" w:rsidTr="00A90E98">
        <w:tc>
          <w:tcPr>
            <w:tcW w:w="1885" w:type="dxa"/>
          </w:tcPr>
          <w:p w14:paraId="497E176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05556AF9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38F572AD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3B3D34B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361CDAA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0BFC0D2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5F9199F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6FCD4C4F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72357D79" w14:textId="77777777" w:rsidTr="00A90E98">
        <w:tc>
          <w:tcPr>
            <w:tcW w:w="1885" w:type="dxa"/>
          </w:tcPr>
          <w:p w14:paraId="2E2C51C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7549F5B0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31635C32" w14:textId="77777777" w:rsidR="00A90E98" w:rsidRPr="00694ED3" w:rsidRDefault="00A90E98" w:rsidP="00A90E98">
            <w:pPr>
              <w:jc w:val="right"/>
            </w:pPr>
          </w:p>
        </w:tc>
        <w:tc>
          <w:tcPr>
            <w:tcW w:w="2070" w:type="dxa"/>
          </w:tcPr>
          <w:p w14:paraId="4BD4BC5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3B4AF93A" w14:textId="77777777" w:rsidR="00A90E98" w:rsidRPr="00694ED3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4647FDD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52E0E2F0" w14:textId="77777777" w:rsidR="00A90E98" w:rsidRPr="00694ED3" w:rsidRDefault="00A90E98" w:rsidP="00A90E98">
            <w:pPr>
              <w:jc w:val="right"/>
            </w:pPr>
          </w:p>
        </w:tc>
        <w:tc>
          <w:tcPr>
            <w:tcW w:w="1800" w:type="dxa"/>
          </w:tcPr>
          <w:p w14:paraId="186EEAE1" w14:textId="77777777" w:rsidR="00A90E98" w:rsidRPr="00694ED3" w:rsidRDefault="00A90E98" w:rsidP="00A90E98">
            <w:pPr>
              <w:jc w:val="right"/>
            </w:pPr>
          </w:p>
        </w:tc>
      </w:tr>
    </w:tbl>
    <w:p w14:paraId="091B6C98" w14:textId="77777777" w:rsidR="00A90E98" w:rsidRDefault="00A90E98" w:rsidP="00A90E9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CE2500" wp14:editId="2A6E2AEC">
                <wp:simplePos x="0" y="0"/>
                <wp:positionH relativeFrom="margin">
                  <wp:align>right</wp:align>
                </wp:positionH>
                <wp:positionV relativeFrom="paragraph">
                  <wp:posOffset>-4316942</wp:posOffset>
                </wp:positionV>
                <wp:extent cx="2360930" cy="1404620"/>
                <wp:effectExtent l="0" t="0" r="3175" b="0"/>
                <wp:wrapSquare wrapText="bothSides"/>
                <wp:docPr id="2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5939" w14:textId="77777777" w:rsidR="0002433A" w:rsidRDefault="0002433A" w:rsidP="00A90E98">
                            <w:pPr>
                              <w:jc w:val="right"/>
                            </w:pPr>
                            <w:r>
                              <w:t>Продовження таблиці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E2500" id="_x0000_s1039" type="#_x0000_t202" style="position:absolute;left:0;text-align:left;margin-left:134.7pt;margin-top:-339.9pt;width:185.9pt;height:110.6pt;z-index:2517309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" stroked="f">
                <v:textbox style="mso-fit-shape-to-text:t">
                  <w:txbxContent>
                    <w:p w14:paraId="6F265939" w14:textId="77777777" w:rsidR="0002433A" w:rsidRDefault="0002433A" w:rsidP="00A90E98">
                      <w:pPr>
                        <w:jc w:val="right"/>
                      </w:pPr>
                      <w:r>
                        <w:t>Продовження таблиці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21AA67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3293318C" w14:textId="77777777" w:rsidR="00A90E98" w:rsidRDefault="00A90E98" w:rsidP="00A90E98">
      <w:pPr>
        <w:jc w:val="right"/>
      </w:pPr>
    </w:p>
    <w:p w14:paraId="53E092B6" w14:textId="77777777" w:rsidR="00A90E98" w:rsidRPr="00EC2E65" w:rsidRDefault="00A90E98" w:rsidP="00A90E98">
      <w:pPr>
        <w:ind w:firstLine="720"/>
      </w:pPr>
      <w:r w:rsidRPr="00EC2E65">
        <w:t>4.</w:t>
      </w:r>
      <w:r>
        <w:t>0.</w:t>
      </w:r>
      <w:r w:rsidRPr="00EC2E65">
        <w:t xml:space="preserve"> Нерухоме майно</w:t>
      </w:r>
    </w:p>
    <w:p w14:paraId="69693B90" w14:textId="77777777" w:rsidR="00A90E98" w:rsidRPr="00EC2E65" w:rsidRDefault="00A90E98" w:rsidP="00A90E98">
      <w:pPr>
        <w:jc w:val="right"/>
      </w:pPr>
    </w:p>
    <w:p w14:paraId="051EEF4A" w14:textId="77777777" w:rsidR="00A90E98" w:rsidRPr="00EC2E65" w:rsidRDefault="00A90E98" w:rsidP="00A90E98">
      <w:pPr>
        <w:jc w:val="right"/>
      </w:pPr>
      <w:r w:rsidRPr="00EC2E65">
        <w:t>Таблиця 11</w:t>
      </w:r>
    </w:p>
    <w:p w14:paraId="0ECE938C" w14:textId="77777777" w:rsidR="00A90E98" w:rsidRDefault="00A90E98" w:rsidP="00A90E98">
      <w:pPr>
        <w:jc w:val="right"/>
      </w:pPr>
    </w:p>
    <w:tbl>
      <w:tblPr>
        <w:tblStyle w:val="a9"/>
        <w:tblW w:w="14582" w:type="dxa"/>
        <w:tblInd w:w="625" w:type="dxa"/>
        <w:tblLook w:val="04A0" w:firstRow="1" w:lastRow="0" w:firstColumn="1" w:lastColumn="0" w:noHBand="0" w:noVBand="1"/>
      </w:tblPr>
      <w:tblGrid>
        <w:gridCol w:w="544"/>
        <w:gridCol w:w="1139"/>
        <w:gridCol w:w="544"/>
        <w:gridCol w:w="918"/>
        <w:gridCol w:w="1801"/>
        <w:gridCol w:w="993"/>
        <w:gridCol w:w="990"/>
        <w:gridCol w:w="544"/>
        <w:gridCol w:w="899"/>
        <w:gridCol w:w="900"/>
        <w:gridCol w:w="630"/>
        <w:gridCol w:w="900"/>
        <w:gridCol w:w="1170"/>
        <w:gridCol w:w="900"/>
        <w:gridCol w:w="900"/>
        <w:gridCol w:w="810"/>
      </w:tblGrid>
      <w:tr w:rsidR="00ED5889" w:rsidRPr="00694ED3" w14:paraId="04367887" w14:textId="4F8DEA3D" w:rsidTr="00ED5889">
        <w:trPr>
          <w:cantSplit/>
          <w:trHeight w:val="6310"/>
        </w:trPr>
        <w:tc>
          <w:tcPr>
            <w:tcW w:w="544" w:type="dxa"/>
            <w:textDirection w:val="btLr"/>
          </w:tcPr>
          <w:p w14:paraId="25FF150A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№ з/п</w:t>
            </w:r>
          </w:p>
        </w:tc>
        <w:tc>
          <w:tcPr>
            <w:tcW w:w="1139" w:type="dxa"/>
            <w:textDirection w:val="btLr"/>
          </w:tcPr>
          <w:p w14:paraId="45D6D66E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Реєстраційний номер об’єкта нерухомого майна відповідно до Реєстру нерухомого майна</w:t>
            </w:r>
          </w:p>
        </w:tc>
        <w:tc>
          <w:tcPr>
            <w:tcW w:w="544" w:type="dxa"/>
            <w:textDirection w:val="btLr"/>
          </w:tcPr>
          <w:p w14:paraId="5DED23D5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Кадастровий номер земельної ділянки</w:t>
            </w:r>
          </w:p>
        </w:tc>
        <w:tc>
          <w:tcPr>
            <w:tcW w:w="918" w:type="dxa"/>
            <w:textDirection w:val="btLr"/>
          </w:tcPr>
          <w:p w14:paraId="6D849577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Ознака земельної ділянки, на якій розташовано об’єкт нерухомого майна</w:t>
            </w:r>
          </w:p>
        </w:tc>
        <w:tc>
          <w:tcPr>
            <w:tcW w:w="1801" w:type="dxa"/>
            <w:textDirection w:val="btLr"/>
          </w:tcPr>
          <w:p w14:paraId="1266F670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Код типу об'єкта нерухомого майна, визначеного відповідно до Державного класифікатора будівель та споруд ДК 018-2000, затвердженого наказом Держстандарту України від 17 серпня 2000 року № 507</w:t>
            </w:r>
          </w:p>
        </w:tc>
        <w:tc>
          <w:tcPr>
            <w:tcW w:w="993" w:type="dxa"/>
            <w:textDirection w:val="btLr"/>
          </w:tcPr>
          <w:p w14:paraId="1308D213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Найменування об’єкта нерухомого майна відповідно до правовстановлюючих документів</w:t>
            </w:r>
          </w:p>
        </w:tc>
        <w:tc>
          <w:tcPr>
            <w:tcW w:w="990" w:type="dxa"/>
            <w:textDirection w:val="btLr"/>
          </w:tcPr>
          <w:p w14:paraId="546FDCE5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Місцезнаходження об’єкта нерухомого майна відповідно до правовстановлюючих документів</w:t>
            </w:r>
          </w:p>
        </w:tc>
        <w:tc>
          <w:tcPr>
            <w:tcW w:w="544" w:type="dxa"/>
            <w:textDirection w:val="btLr"/>
          </w:tcPr>
          <w:p w14:paraId="627A2DA8" w14:textId="77777777" w:rsidR="00ED5889" w:rsidRPr="00694ED3" w:rsidRDefault="00ED5889" w:rsidP="00ED5889">
            <w:pPr>
              <w:ind w:left="113" w:right="113"/>
              <w:jc w:val="center"/>
            </w:pPr>
            <w:r w:rsidRPr="00694ED3">
              <w:t>Загальна площа, кв. м</w:t>
            </w:r>
          </w:p>
        </w:tc>
        <w:tc>
          <w:tcPr>
            <w:tcW w:w="899" w:type="dxa"/>
            <w:textDirection w:val="btLr"/>
          </w:tcPr>
          <w:p w14:paraId="1C21253E" w14:textId="6707CA83" w:rsidR="00ED5889" w:rsidRPr="00694ED3" w:rsidRDefault="00ED5889" w:rsidP="00ED5889">
            <w:pPr>
              <w:ind w:left="113" w:right="113"/>
              <w:jc w:val="center"/>
            </w:pPr>
            <w:r w:rsidRPr="00694ED3">
              <w:t>Вартість об’єкта нерухомого майна, за якою передається актив, грн.</w:t>
            </w:r>
          </w:p>
        </w:tc>
        <w:tc>
          <w:tcPr>
            <w:tcW w:w="900" w:type="dxa"/>
            <w:textDirection w:val="btLr"/>
          </w:tcPr>
          <w:p w14:paraId="5F578DC3" w14:textId="30F0E034" w:rsidR="00ED5889" w:rsidRPr="00694ED3" w:rsidRDefault="00ED5889" w:rsidP="00ED5889">
            <w:pPr>
              <w:ind w:left="113" w:right="113"/>
              <w:jc w:val="center"/>
            </w:pPr>
            <w:r w:rsidRPr="00694ED3">
              <w:t>Ринкова вартість об’єкта нерухомого майна відповідно до останньої оцінки, грн.</w:t>
            </w:r>
          </w:p>
        </w:tc>
        <w:tc>
          <w:tcPr>
            <w:tcW w:w="630" w:type="dxa"/>
            <w:textDirection w:val="btLr"/>
          </w:tcPr>
          <w:p w14:paraId="2D5CFD0C" w14:textId="23D5F1DA" w:rsidR="00ED5889" w:rsidRPr="00694ED3" w:rsidRDefault="00ED5889" w:rsidP="00ED5889">
            <w:pPr>
              <w:ind w:left="113" w:right="113"/>
              <w:jc w:val="center"/>
            </w:pPr>
            <w:r w:rsidRPr="00694ED3">
              <w:t>Номер та дата звіту про експертну оцінку</w:t>
            </w:r>
          </w:p>
        </w:tc>
        <w:tc>
          <w:tcPr>
            <w:tcW w:w="900" w:type="dxa"/>
            <w:textDirection w:val="btLr"/>
          </w:tcPr>
          <w:p w14:paraId="2EDC4385" w14:textId="61ABEC32" w:rsidR="00ED5889" w:rsidRPr="00694ED3" w:rsidRDefault="00ED5889" w:rsidP="00ED5889">
            <w:pPr>
              <w:ind w:left="113" w:right="113"/>
              <w:jc w:val="center"/>
            </w:pPr>
            <w:r w:rsidRPr="00694ED3">
              <w:t>Ознака наявності обтяжень, обмежень (застава, гарантія, зобов'язання, цільове використання тощо)</w:t>
            </w:r>
          </w:p>
        </w:tc>
        <w:tc>
          <w:tcPr>
            <w:tcW w:w="1170" w:type="dxa"/>
            <w:textDirection w:val="btLr"/>
          </w:tcPr>
          <w:p w14:paraId="5CCAEB89" w14:textId="1B911641" w:rsidR="00ED5889" w:rsidRPr="00694ED3" w:rsidRDefault="00ED5889" w:rsidP="00ED5889">
            <w:pPr>
              <w:ind w:left="113" w:right="113"/>
              <w:jc w:val="center"/>
            </w:pPr>
            <w:r w:rsidRPr="00694ED3">
              <w:t>Правочин, внаслідок якого відбулося обтяження, обмеження щодо володіння, строк обтяження, обмеження</w:t>
            </w:r>
          </w:p>
        </w:tc>
        <w:tc>
          <w:tcPr>
            <w:tcW w:w="900" w:type="dxa"/>
            <w:textDirection w:val="btLr"/>
          </w:tcPr>
          <w:p w14:paraId="332D95B6" w14:textId="280F7828" w:rsidR="00ED5889" w:rsidRPr="00694ED3" w:rsidRDefault="00ED5889" w:rsidP="00ED5889">
            <w:pPr>
              <w:ind w:left="113" w:right="113"/>
              <w:jc w:val="center"/>
            </w:pPr>
            <w:r w:rsidRPr="00694ED3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900" w:type="dxa"/>
            <w:textDirection w:val="btLr"/>
          </w:tcPr>
          <w:p w14:paraId="611140A8" w14:textId="74816760" w:rsidR="00ED5889" w:rsidRPr="00694ED3" w:rsidRDefault="00ED5889" w:rsidP="00ED5889">
            <w:pPr>
              <w:ind w:left="113" w:right="113"/>
              <w:jc w:val="center"/>
            </w:pPr>
            <w:r w:rsidRPr="00694ED3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810" w:type="dxa"/>
            <w:textDirection w:val="btLr"/>
          </w:tcPr>
          <w:p w14:paraId="125FFF54" w14:textId="2367CDB4" w:rsidR="00ED5889" w:rsidRPr="00694ED3" w:rsidRDefault="00ED5889" w:rsidP="00ED5889">
            <w:pPr>
              <w:ind w:left="113" w:right="113"/>
              <w:jc w:val="center"/>
            </w:pPr>
            <w:r w:rsidRPr="00694ED3">
              <w:t>Враховано для покриття технічних резервів, грн.</w:t>
            </w:r>
            <w:r>
              <w:rPr>
                <w:noProof/>
              </w:rPr>
              <w:t xml:space="preserve"> </w:t>
            </w:r>
          </w:p>
        </w:tc>
      </w:tr>
      <w:tr w:rsidR="00ED5889" w:rsidRPr="00694ED3" w14:paraId="47E934D8" w14:textId="07D2F2D7" w:rsidTr="00ED5889">
        <w:tc>
          <w:tcPr>
            <w:tcW w:w="544" w:type="dxa"/>
          </w:tcPr>
          <w:p w14:paraId="38BA7523" w14:textId="77777777" w:rsidR="00ED5889" w:rsidRPr="00694ED3" w:rsidRDefault="00ED5889" w:rsidP="00ED5889">
            <w:pPr>
              <w:jc w:val="center"/>
            </w:pPr>
            <w:r w:rsidRPr="00694ED3">
              <w:t>1</w:t>
            </w:r>
          </w:p>
        </w:tc>
        <w:tc>
          <w:tcPr>
            <w:tcW w:w="1139" w:type="dxa"/>
          </w:tcPr>
          <w:p w14:paraId="642C8BFD" w14:textId="77777777" w:rsidR="00ED5889" w:rsidRPr="00694ED3" w:rsidRDefault="00ED5889" w:rsidP="00ED5889">
            <w:pPr>
              <w:jc w:val="center"/>
            </w:pPr>
            <w:r w:rsidRPr="00694ED3">
              <w:t>2</w:t>
            </w:r>
          </w:p>
        </w:tc>
        <w:tc>
          <w:tcPr>
            <w:tcW w:w="544" w:type="dxa"/>
          </w:tcPr>
          <w:p w14:paraId="1C0365AB" w14:textId="77777777" w:rsidR="00ED5889" w:rsidRPr="00694ED3" w:rsidRDefault="00ED5889" w:rsidP="00ED5889">
            <w:pPr>
              <w:jc w:val="center"/>
            </w:pPr>
            <w:r w:rsidRPr="00694ED3">
              <w:t>3</w:t>
            </w:r>
          </w:p>
        </w:tc>
        <w:tc>
          <w:tcPr>
            <w:tcW w:w="918" w:type="dxa"/>
          </w:tcPr>
          <w:p w14:paraId="49601528" w14:textId="77777777" w:rsidR="00ED5889" w:rsidRPr="00694ED3" w:rsidRDefault="00ED5889" w:rsidP="00ED5889">
            <w:pPr>
              <w:jc w:val="center"/>
            </w:pPr>
            <w:r w:rsidRPr="00694ED3">
              <w:t>4</w:t>
            </w:r>
          </w:p>
        </w:tc>
        <w:tc>
          <w:tcPr>
            <w:tcW w:w="1801" w:type="dxa"/>
          </w:tcPr>
          <w:p w14:paraId="061876AD" w14:textId="77777777" w:rsidR="00ED5889" w:rsidRPr="00694ED3" w:rsidRDefault="00ED5889" w:rsidP="00ED5889">
            <w:pPr>
              <w:jc w:val="center"/>
            </w:pPr>
            <w:r w:rsidRPr="00694ED3">
              <w:t>5</w:t>
            </w:r>
          </w:p>
        </w:tc>
        <w:tc>
          <w:tcPr>
            <w:tcW w:w="993" w:type="dxa"/>
          </w:tcPr>
          <w:p w14:paraId="738D87D6" w14:textId="77777777" w:rsidR="00ED5889" w:rsidRPr="00694ED3" w:rsidRDefault="00ED5889" w:rsidP="00ED5889">
            <w:pPr>
              <w:jc w:val="center"/>
            </w:pPr>
            <w:r w:rsidRPr="00694ED3">
              <w:t>6</w:t>
            </w:r>
          </w:p>
        </w:tc>
        <w:tc>
          <w:tcPr>
            <w:tcW w:w="990" w:type="dxa"/>
          </w:tcPr>
          <w:p w14:paraId="17A11767" w14:textId="77777777" w:rsidR="00ED5889" w:rsidRPr="00694ED3" w:rsidRDefault="00ED5889" w:rsidP="00ED5889">
            <w:pPr>
              <w:jc w:val="center"/>
            </w:pPr>
            <w:r w:rsidRPr="00694ED3">
              <w:t>7</w:t>
            </w:r>
          </w:p>
        </w:tc>
        <w:tc>
          <w:tcPr>
            <w:tcW w:w="544" w:type="dxa"/>
          </w:tcPr>
          <w:p w14:paraId="1A0B8B3C" w14:textId="77777777" w:rsidR="00ED5889" w:rsidRPr="00694ED3" w:rsidRDefault="00ED5889" w:rsidP="00ED5889">
            <w:pPr>
              <w:jc w:val="center"/>
            </w:pPr>
            <w:r w:rsidRPr="00694ED3">
              <w:t>8</w:t>
            </w:r>
          </w:p>
        </w:tc>
        <w:tc>
          <w:tcPr>
            <w:tcW w:w="899" w:type="dxa"/>
          </w:tcPr>
          <w:p w14:paraId="63B28F84" w14:textId="604B47BB" w:rsidR="00ED5889" w:rsidRPr="00694ED3" w:rsidRDefault="00ED5889" w:rsidP="00ED5889">
            <w:pPr>
              <w:jc w:val="center"/>
            </w:pPr>
            <w:r w:rsidRPr="00694ED3">
              <w:t>9</w:t>
            </w:r>
          </w:p>
        </w:tc>
        <w:tc>
          <w:tcPr>
            <w:tcW w:w="900" w:type="dxa"/>
          </w:tcPr>
          <w:p w14:paraId="696B09F5" w14:textId="430BCCDD" w:rsidR="00ED5889" w:rsidRPr="00694ED3" w:rsidRDefault="00ED5889" w:rsidP="00ED5889">
            <w:pPr>
              <w:jc w:val="center"/>
            </w:pPr>
            <w:r w:rsidRPr="00694ED3">
              <w:t>10</w:t>
            </w:r>
          </w:p>
        </w:tc>
        <w:tc>
          <w:tcPr>
            <w:tcW w:w="630" w:type="dxa"/>
          </w:tcPr>
          <w:p w14:paraId="1F0B006C" w14:textId="36BF24C2" w:rsidR="00ED5889" w:rsidRPr="00694ED3" w:rsidRDefault="00ED5889" w:rsidP="00ED5889">
            <w:pPr>
              <w:jc w:val="center"/>
            </w:pPr>
            <w:r w:rsidRPr="00694ED3">
              <w:t>11</w:t>
            </w:r>
          </w:p>
        </w:tc>
        <w:tc>
          <w:tcPr>
            <w:tcW w:w="900" w:type="dxa"/>
          </w:tcPr>
          <w:p w14:paraId="374FC782" w14:textId="5DF20496" w:rsidR="00ED5889" w:rsidRPr="00694ED3" w:rsidRDefault="00ED5889" w:rsidP="00ED5889">
            <w:pPr>
              <w:jc w:val="center"/>
            </w:pPr>
            <w:r w:rsidRPr="00694ED3">
              <w:t xml:space="preserve">12 </w:t>
            </w:r>
          </w:p>
        </w:tc>
        <w:tc>
          <w:tcPr>
            <w:tcW w:w="1170" w:type="dxa"/>
          </w:tcPr>
          <w:p w14:paraId="6D2533B1" w14:textId="28A6CDBA" w:rsidR="00ED5889" w:rsidRPr="00694ED3" w:rsidRDefault="00ED5889" w:rsidP="00ED5889">
            <w:pPr>
              <w:jc w:val="center"/>
            </w:pPr>
            <w:r w:rsidRPr="00694ED3">
              <w:t>13</w:t>
            </w:r>
          </w:p>
        </w:tc>
        <w:tc>
          <w:tcPr>
            <w:tcW w:w="900" w:type="dxa"/>
          </w:tcPr>
          <w:p w14:paraId="6B556943" w14:textId="222F2D3E" w:rsidR="00ED5889" w:rsidRPr="00694ED3" w:rsidRDefault="00ED5889" w:rsidP="00ED5889">
            <w:pPr>
              <w:jc w:val="center"/>
            </w:pPr>
            <w:r w:rsidRPr="00694ED3">
              <w:t>14</w:t>
            </w:r>
          </w:p>
        </w:tc>
        <w:tc>
          <w:tcPr>
            <w:tcW w:w="900" w:type="dxa"/>
          </w:tcPr>
          <w:p w14:paraId="51B31367" w14:textId="06E760BE" w:rsidR="00ED5889" w:rsidRPr="00694ED3" w:rsidRDefault="00ED5889" w:rsidP="00ED5889">
            <w:pPr>
              <w:jc w:val="center"/>
            </w:pPr>
            <w:r w:rsidRPr="00694ED3">
              <w:t>15</w:t>
            </w:r>
          </w:p>
        </w:tc>
        <w:tc>
          <w:tcPr>
            <w:tcW w:w="810" w:type="dxa"/>
          </w:tcPr>
          <w:p w14:paraId="42BAD3DC" w14:textId="75771BDB" w:rsidR="00ED5889" w:rsidRPr="00694ED3" w:rsidRDefault="00ED5889" w:rsidP="00ED5889">
            <w:pPr>
              <w:jc w:val="center"/>
            </w:pPr>
            <w:r w:rsidRPr="00694ED3">
              <w:t>16</w:t>
            </w:r>
          </w:p>
        </w:tc>
      </w:tr>
      <w:tr w:rsidR="00ED5889" w:rsidRPr="00694ED3" w14:paraId="2BD28023" w14:textId="145E69C7" w:rsidTr="00ED5889">
        <w:tc>
          <w:tcPr>
            <w:tcW w:w="544" w:type="dxa"/>
          </w:tcPr>
          <w:p w14:paraId="589D1736" w14:textId="77777777" w:rsidR="00ED5889" w:rsidRPr="00694ED3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1D905D2B" w14:textId="77777777" w:rsidR="00ED5889" w:rsidRPr="00694ED3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4652F956" w14:textId="77777777" w:rsidR="00ED5889" w:rsidRPr="00694ED3" w:rsidRDefault="00ED5889" w:rsidP="00A90E98">
            <w:pPr>
              <w:jc w:val="right"/>
            </w:pPr>
          </w:p>
        </w:tc>
        <w:tc>
          <w:tcPr>
            <w:tcW w:w="918" w:type="dxa"/>
          </w:tcPr>
          <w:p w14:paraId="7834335A" w14:textId="77777777" w:rsidR="00ED5889" w:rsidRPr="00694ED3" w:rsidRDefault="00ED5889" w:rsidP="00A90E98">
            <w:pPr>
              <w:jc w:val="right"/>
            </w:pPr>
          </w:p>
        </w:tc>
        <w:tc>
          <w:tcPr>
            <w:tcW w:w="1801" w:type="dxa"/>
          </w:tcPr>
          <w:p w14:paraId="05A2FF1B" w14:textId="77777777" w:rsidR="00ED5889" w:rsidRPr="00694ED3" w:rsidRDefault="00ED5889" w:rsidP="00A90E98">
            <w:pPr>
              <w:jc w:val="right"/>
            </w:pPr>
          </w:p>
        </w:tc>
        <w:tc>
          <w:tcPr>
            <w:tcW w:w="993" w:type="dxa"/>
          </w:tcPr>
          <w:p w14:paraId="59216894" w14:textId="77777777" w:rsidR="00ED5889" w:rsidRPr="00694ED3" w:rsidRDefault="00ED5889" w:rsidP="00A90E98">
            <w:pPr>
              <w:jc w:val="right"/>
            </w:pPr>
          </w:p>
        </w:tc>
        <w:tc>
          <w:tcPr>
            <w:tcW w:w="990" w:type="dxa"/>
          </w:tcPr>
          <w:p w14:paraId="71B5D153" w14:textId="77777777" w:rsidR="00ED5889" w:rsidRPr="00694ED3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672C5C01" w14:textId="77777777" w:rsidR="00ED5889" w:rsidRPr="00694ED3" w:rsidRDefault="00ED5889" w:rsidP="00A90E98">
            <w:pPr>
              <w:jc w:val="right"/>
            </w:pPr>
          </w:p>
        </w:tc>
        <w:tc>
          <w:tcPr>
            <w:tcW w:w="899" w:type="dxa"/>
          </w:tcPr>
          <w:p w14:paraId="1E8229F1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5F33EC78" w14:textId="77777777" w:rsidR="00ED5889" w:rsidRPr="00694ED3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41C31904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0E22E78D" w14:textId="77777777" w:rsidR="00ED5889" w:rsidRPr="00694ED3" w:rsidRDefault="00ED5889" w:rsidP="00A90E98">
            <w:pPr>
              <w:jc w:val="right"/>
            </w:pPr>
          </w:p>
        </w:tc>
        <w:tc>
          <w:tcPr>
            <w:tcW w:w="1170" w:type="dxa"/>
          </w:tcPr>
          <w:p w14:paraId="0989FEA7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09ECB51C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3299FA32" w14:textId="77777777" w:rsidR="00ED5889" w:rsidRPr="00694ED3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050CBC61" w14:textId="77777777" w:rsidR="00ED5889" w:rsidRPr="00694ED3" w:rsidRDefault="00ED5889" w:rsidP="00A90E98">
            <w:pPr>
              <w:jc w:val="right"/>
            </w:pPr>
          </w:p>
        </w:tc>
      </w:tr>
      <w:tr w:rsidR="00ED5889" w:rsidRPr="00694ED3" w14:paraId="2D6610A3" w14:textId="54A39AD9" w:rsidTr="00ED5889">
        <w:tc>
          <w:tcPr>
            <w:tcW w:w="544" w:type="dxa"/>
          </w:tcPr>
          <w:p w14:paraId="458A7629" w14:textId="77777777" w:rsidR="00ED5889" w:rsidRPr="00694ED3" w:rsidRDefault="00ED5889" w:rsidP="00A90E98">
            <w:pPr>
              <w:jc w:val="right"/>
            </w:pPr>
          </w:p>
        </w:tc>
        <w:tc>
          <w:tcPr>
            <w:tcW w:w="1139" w:type="dxa"/>
          </w:tcPr>
          <w:p w14:paraId="6BE3EC9E" w14:textId="77777777" w:rsidR="00ED5889" w:rsidRPr="00694ED3" w:rsidRDefault="00ED5889" w:rsidP="00A90E98">
            <w:r w:rsidRPr="00694ED3">
              <w:t>Усього:</w:t>
            </w:r>
          </w:p>
        </w:tc>
        <w:tc>
          <w:tcPr>
            <w:tcW w:w="544" w:type="dxa"/>
          </w:tcPr>
          <w:p w14:paraId="21F94E8E" w14:textId="77777777" w:rsidR="00ED5889" w:rsidRPr="00694ED3" w:rsidRDefault="00ED5889" w:rsidP="00A90E98">
            <w:pPr>
              <w:jc w:val="right"/>
            </w:pPr>
          </w:p>
        </w:tc>
        <w:tc>
          <w:tcPr>
            <w:tcW w:w="918" w:type="dxa"/>
          </w:tcPr>
          <w:p w14:paraId="74475973" w14:textId="77777777" w:rsidR="00ED5889" w:rsidRPr="00694ED3" w:rsidRDefault="00ED5889" w:rsidP="00A90E98">
            <w:pPr>
              <w:jc w:val="right"/>
            </w:pPr>
          </w:p>
        </w:tc>
        <w:tc>
          <w:tcPr>
            <w:tcW w:w="1801" w:type="dxa"/>
          </w:tcPr>
          <w:p w14:paraId="703F95FF" w14:textId="77777777" w:rsidR="00ED5889" w:rsidRPr="00694ED3" w:rsidRDefault="00ED5889" w:rsidP="00A90E98">
            <w:pPr>
              <w:jc w:val="right"/>
            </w:pPr>
          </w:p>
        </w:tc>
        <w:tc>
          <w:tcPr>
            <w:tcW w:w="993" w:type="dxa"/>
          </w:tcPr>
          <w:p w14:paraId="526A5657" w14:textId="77777777" w:rsidR="00ED5889" w:rsidRPr="00694ED3" w:rsidRDefault="00ED5889" w:rsidP="00A90E98">
            <w:pPr>
              <w:jc w:val="right"/>
            </w:pPr>
          </w:p>
        </w:tc>
        <w:tc>
          <w:tcPr>
            <w:tcW w:w="990" w:type="dxa"/>
          </w:tcPr>
          <w:p w14:paraId="547F2770" w14:textId="77777777" w:rsidR="00ED5889" w:rsidRPr="00694ED3" w:rsidRDefault="00ED5889" w:rsidP="00A90E98">
            <w:pPr>
              <w:jc w:val="right"/>
            </w:pPr>
          </w:p>
        </w:tc>
        <w:tc>
          <w:tcPr>
            <w:tcW w:w="544" w:type="dxa"/>
          </w:tcPr>
          <w:p w14:paraId="2D18D9BE" w14:textId="77777777" w:rsidR="00ED5889" w:rsidRPr="00694ED3" w:rsidRDefault="00ED5889" w:rsidP="00A90E98">
            <w:pPr>
              <w:jc w:val="right"/>
            </w:pPr>
          </w:p>
        </w:tc>
        <w:tc>
          <w:tcPr>
            <w:tcW w:w="899" w:type="dxa"/>
          </w:tcPr>
          <w:p w14:paraId="5DBA228D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31A1847D" w14:textId="77777777" w:rsidR="00ED5889" w:rsidRPr="00694ED3" w:rsidRDefault="00ED5889" w:rsidP="00A90E98">
            <w:pPr>
              <w:jc w:val="right"/>
            </w:pPr>
          </w:p>
        </w:tc>
        <w:tc>
          <w:tcPr>
            <w:tcW w:w="630" w:type="dxa"/>
          </w:tcPr>
          <w:p w14:paraId="3FB6622B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331E24BA" w14:textId="77777777" w:rsidR="00ED5889" w:rsidRPr="00694ED3" w:rsidRDefault="00ED5889" w:rsidP="00A90E98">
            <w:pPr>
              <w:jc w:val="right"/>
            </w:pPr>
          </w:p>
        </w:tc>
        <w:tc>
          <w:tcPr>
            <w:tcW w:w="1170" w:type="dxa"/>
          </w:tcPr>
          <w:p w14:paraId="70F98058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083831B3" w14:textId="77777777" w:rsidR="00ED5889" w:rsidRPr="00694ED3" w:rsidRDefault="00ED5889" w:rsidP="00A90E98">
            <w:pPr>
              <w:jc w:val="right"/>
            </w:pPr>
          </w:p>
        </w:tc>
        <w:tc>
          <w:tcPr>
            <w:tcW w:w="900" w:type="dxa"/>
          </w:tcPr>
          <w:p w14:paraId="645D0104" w14:textId="77777777" w:rsidR="00ED5889" w:rsidRPr="00694ED3" w:rsidRDefault="00ED5889" w:rsidP="00A90E98">
            <w:pPr>
              <w:jc w:val="right"/>
            </w:pPr>
          </w:p>
        </w:tc>
        <w:tc>
          <w:tcPr>
            <w:tcW w:w="810" w:type="dxa"/>
          </w:tcPr>
          <w:p w14:paraId="237846DC" w14:textId="77777777" w:rsidR="00ED5889" w:rsidRPr="00694ED3" w:rsidRDefault="00ED5889" w:rsidP="00A90E98">
            <w:pPr>
              <w:jc w:val="right"/>
            </w:pPr>
          </w:p>
        </w:tc>
      </w:tr>
    </w:tbl>
    <w:p w14:paraId="56CDAF4A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2BCA9EC6" w14:textId="77777777" w:rsidR="00A90E98" w:rsidRPr="00EC2E65" w:rsidRDefault="00A90E98" w:rsidP="00A90E98">
      <w:pPr>
        <w:ind w:firstLine="720"/>
      </w:pPr>
      <w:r w:rsidRPr="00EC2E65">
        <w:lastRenderedPageBreak/>
        <w:t>5</w:t>
      </w:r>
      <w:r>
        <w:t>.0</w:t>
      </w:r>
      <w:r w:rsidRPr="00EC2E65">
        <w:t>. Технічні резерви за договорами вихідного перестрахування</w:t>
      </w:r>
    </w:p>
    <w:p w14:paraId="1739D332" w14:textId="77777777" w:rsidR="00A90E98" w:rsidRDefault="00A90E98" w:rsidP="00A90E98">
      <w:pPr>
        <w:jc w:val="right"/>
      </w:pPr>
    </w:p>
    <w:p w14:paraId="2067E0A9" w14:textId="77777777" w:rsidR="00A90E98" w:rsidRDefault="00A90E98" w:rsidP="00A90E98">
      <w:pPr>
        <w:jc w:val="right"/>
      </w:pPr>
      <w:r w:rsidRPr="00EC2E65">
        <w:t>Таблиця 12</w:t>
      </w:r>
    </w:p>
    <w:p w14:paraId="4C226F69" w14:textId="77777777" w:rsidR="00A90E98" w:rsidRDefault="00A90E98" w:rsidP="00A90E98">
      <w:pPr>
        <w:jc w:val="right"/>
      </w:pPr>
    </w:p>
    <w:tbl>
      <w:tblPr>
        <w:tblStyle w:val="a9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1145"/>
        <w:gridCol w:w="1145"/>
        <w:gridCol w:w="1145"/>
        <w:gridCol w:w="1063"/>
        <w:gridCol w:w="1063"/>
        <w:gridCol w:w="1063"/>
        <w:gridCol w:w="1064"/>
        <w:gridCol w:w="1360"/>
        <w:gridCol w:w="1361"/>
        <w:gridCol w:w="1361"/>
        <w:gridCol w:w="1361"/>
        <w:gridCol w:w="1361"/>
      </w:tblGrid>
      <w:tr w:rsidR="00A90E98" w:rsidRPr="00694ED3" w14:paraId="236104D4" w14:textId="77777777" w:rsidTr="00A90E98">
        <w:trPr>
          <w:cantSplit/>
          <w:trHeight w:val="793"/>
        </w:trPr>
        <w:tc>
          <w:tcPr>
            <w:tcW w:w="676" w:type="dxa"/>
            <w:vMerge w:val="restart"/>
            <w:textDirection w:val="btLr"/>
          </w:tcPr>
          <w:p w14:paraId="6018FBF0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№ з/п</w:t>
            </w:r>
          </w:p>
        </w:tc>
        <w:tc>
          <w:tcPr>
            <w:tcW w:w="1145" w:type="dxa"/>
            <w:vMerge w:val="restart"/>
            <w:textDirection w:val="btLr"/>
          </w:tcPr>
          <w:p w14:paraId="39861C80" w14:textId="5ED17F36" w:rsidR="00A90E98" w:rsidRPr="00694ED3" w:rsidRDefault="00A90E98" w:rsidP="00A90E98">
            <w:pPr>
              <w:ind w:left="113" w:right="113"/>
              <w:jc w:val="center"/>
            </w:pPr>
            <w:r w:rsidRPr="00694ED3">
              <w:t xml:space="preserve">Найменування, </w:t>
            </w:r>
            <w:r w:rsidR="00180D9A">
              <w:t>ідентифікаційний код</w:t>
            </w:r>
            <w:r w:rsidRPr="00694ED3">
              <w:t xml:space="preserve"> перестраховика – резидента/краіна реєстрації та код  перестраховика-нерезидента</w:t>
            </w:r>
          </w:p>
        </w:tc>
        <w:tc>
          <w:tcPr>
            <w:tcW w:w="1145" w:type="dxa"/>
            <w:vMerge w:val="restart"/>
            <w:textDirection w:val="btLr"/>
          </w:tcPr>
          <w:p w14:paraId="69002D1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Рейтинг фінансової надійності (стійкості) перестраховика – нерезидента</w:t>
            </w:r>
          </w:p>
        </w:tc>
        <w:tc>
          <w:tcPr>
            <w:tcW w:w="1145" w:type="dxa"/>
            <w:vMerge w:val="restart"/>
            <w:textDirection w:val="btLr"/>
          </w:tcPr>
          <w:p w14:paraId="46CDEBD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Номер та дата договору вихідного перестрахування</w:t>
            </w:r>
          </w:p>
        </w:tc>
        <w:tc>
          <w:tcPr>
            <w:tcW w:w="4253" w:type="dxa"/>
            <w:gridSpan w:val="4"/>
          </w:tcPr>
          <w:p w14:paraId="64DCC0C9" w14:textId="77777777" w:rsidR="00A90E98" w:rsidRPr="00694ED3" w:rsidRDefault="00A90E98" w:rsidP="00A90E98">
            <w:pPr>
              <w:jc w:val="center"/>
            </w:pPr>
            <w:r>
              <w:t xml:space="preserve">Розмір технічних резервів </w:t>
            </w:r>
            <w:r w:rsidRPr="000D3F2F">
              <w:t>за договором вихідного перестрахування</w:t>
            </w:r>
            <w:r>
              <w:t>, грн.</w:t>
            </w:r>
          </w:p>
        </w:tc>
        <w:tc>
          <w:tcPr>
            <w:tcW w:w="1360" w:type="dxa"/>
            <w:vMerge w:val="restart"/>
            <w:textDirection w:val="btLr"/>
          </w:tcPr>
          <w:p w14:paraId="03DCD5A3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Документ, що підтверджує згоду перестраховика на передачу активу відповідно до договору про передачу страхового портфеля, дата, номер</w:t>
            </w:r>
          </w:p>
        </w:tc>
        <w:tc>
          <w:tcPr>
            <w:tcW w:w="1361" w:type="dxa"/>
            <w:vMerge w:val="restart"/>
            <w:textDirection w:val="btLr"/>
          </w:tcPr>
          <w:p w14:paraId="49FC6FEF" w14:textId="77777777" w:rsidR="00A90E98" w:rsidRPr="00694ED3" w:rsidDel="00DF453A" w:rsidRDefault="00A90E98" w:rsidP="00A90E98">
            <w:pPr>
              <w:ind w:left="113" w:right="113"/>
              <w:jc w:val="center"/>
            </w:pPr>
            <w:r w:rsidRPr="00694ED3">
              <w:t>Валюта  технічного резерву за договором вихідного перестрахування, що передається за договором передачі страхового портфеля</w:t>
            </w:r>
          </w:p>
        </w:tc>
        <w:tc>
          <w:tcPr>
            <w:tcW w:w="1361" w:type="dxa"/>
            <w:vMerge w:val="restart"/>
            <w:textDirection w:val="btLr"/>
          </w:tcPr>
          <w:p w14:paraId="745EF39F" w14:textId="77777777" w:rsidR="00A90E98" w:rsidRPr="00694ED3" w:rsidRDefault="00A90E98" w:rsidP="00A90E98">
            <w:pPr>
              <w:ind w:left="113" w:right="113"/>
              <w:jc w:val="center"/>
            </w:pPr>
            <w:r w:rsidRPr="003F4CA8">
              <w:t>Сума технічного резерву у валюті за договором вихідного перестрахування, що передається за договором передачі страхового портфеля</w:t>
            </w:r>
          </w:p>
        </w:tc>
        <w:tc>
          <w:tcPr>
            <w:tcW w:w="1361" w:type="dxa"/>
            <w:vMerge w:val="restart"/>
            <w:textDirection w:val="btLr"/>
          </w:tcPr>
          <w:p w14:paraId="79B505C2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Сума технічного резерву у гривні за договором вихідного перестрахування, що передається за договором передачі страхового портфеля</w:t>
            </w:r>
          </w:p>
        </w:tc>
        <w:tc>
          <w:tcPr>
            <w:tcW w:w="1361" w:type="dxa"/>
            <w:vMerge w:val="restart"/>
            <w:textDirection w:val="btLr"/>
          </w:tcPr>
          <w:p w14:paraId="30AACC01" w14:textId="77777777" w:rsidR="00A90E98" w:rsidRPr="00694ED3" w:rsidRDefault="00A90E98" w:rsidP="00A90E98">
            <w:pPr>
              <w:ind w:left="113" w:right="113"/>
              <w:jc w:val="center"/>
            </w:pPr>
            <w:r w:rsidRPr="00694ED3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A90E98" w:rsidRPr="00694ED3" w14:paraId="3C9CFFC8" w14:textId="77777777" w:rsidTr="00A90E98">
        <w:trPr>
          <w:cantSplit/>
          <w:trHeight w:val="5233"/>
        </w:trPr>
        <w:tc>
          <w:tcPr>
            <w:tcW w:w="676" w:type="dxa"/>
            <w:vMerge/>
            <w:textDirection w:val="btLr"/>
          </w:tcPr>
          <w:p w14:paraId="5C02F0E9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145" w:type="dxa"/>
            <w:vMerge/>
            <w:textDirection w:val="btLr"/>
          </w:tcPr>
          <w:p w14:paraId="77E107D0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145" w:type="dxa"/>
            <w:vMerge/>
            <w:textDirection w:val="btLr"/>
          </w:tcPr>
          <w:p w14:paraId="0EF5A95B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145" w:type="dxa"/>
            <w:vMerge/>
            <w:textDirection w:val="btLr"/>
          </w:tcPr>
          <w:p w14:paraId="016EC607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063" w:type="dxa"/>
            <w:textDirection w:val="btLr"/>
          </w:tcPr>
          <w:p w14:paraId="11AFB657" w14:textId="77777777" w:rsidR="00A90E98" w:rsidRDefault="00A90E98" w:rsidP="00A90E98">
            <w:pPr>
              <w:ind w:left="113" w:right="113"/>
              <w:jc w:val="center"/>
            </w:pPr>
            <w:r>
              <w:t>Усього</w:t>
            </w:r>
          </w:p>
        </w:tc>
        <w:tc>
          <w:tcPr>
            <w:tcW w:w="1063" w:type="dxa"/>
            <w:textDirection w:val="btLr"/>
          </w:tcPr>
          <w:p w14:paraId="1CF2D923" w14:textId="77777777" w:rsidR="00A90E98" w:rsidRDefault="00A90E98" w:rsidP="00A90E98">
            <w:pPr>
              <w:ind w:left="113" w:right="113"/>
              <w:jc w:val="center"/>
            </w:pPr>
            <w:r w:rsidRPr="000D3F2F">
              <w:t>Резерв премій за договором вихідного перестрахування</w:t>
            </w:r>
          </w:p>
        </w:tc>
        <w:tc>
          <w:tcPr>
            <w:tcW w:w="1063" w:type="dxa"/>
            <w:textDirection w:val="btLr"/>
          </w:tcPr>
          <w:p w14:paraId="2B80D52B" w14:textId="77777777" w:rsidR="00A90E98" w:rsidRDefault="00A90E98" w:rsidP="00A90E98">
            <w:pPr>
              <w:ind w:left="113" w:right="113"/>
              <w:jc w:val="center"/>
            </w:pPr>
            <w:r w:rsidRPr="000D3F2F">
              <w:t>Резерв заявлених, але не виплачених збитків (RBNS) за договором вихідного перестрахування</w:t>
            </w:r>
          </w:p>
        </w:tc>
        <w:tc>
          <w:tcPr>
            <w:tcW w:w="1064" w:type="dxa"/>
            <w:textDirection w:val="btLr"/>
          </w:tcPr>
          <w:p w14:paraId="087E8C5B" w14:textId="77777777" w:rsidR="00A90E98" w:rsidRDefault="00A90E98" w:rsidP="00A90E98">
            <w:pPr>
              <w:ind w:left="113" w:right="113"/>
              <w:jc w:val="center"/>
            </w:pPr>
            <w:r w:rsidRPr="000D3F2F">
              <w:t>Резерв збитків, що виникли, але не заявлені (IBNR) за договором вихідного перестрахуванн</w:t>
            </w:r>
            <w:r>
              <w:t>я</w:t>
            </w:r>
          </w:p>
        </w:tc>
        <w:tc>
          <w:tcPr>
            <w:tcW w:w="1360" w:type="dxa"/>
            <w:vMerge/>
            <w:textDirection w:val="btLr"/>
          </w:tcPr>
          <w:p w14:paraId="79DB43F4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361" w:type="dxa"/>
            <w:vMerge/>
            <w:textDirection w:val="btLr"/>
          </w:tcPr>
          <w:p w14:paraId="6BCAD55F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361" w:type="dxa"/>
            <w:vMerge/>
            <w:textDirection w:val="btLr"/>
          </w:tcPr>
          <w:p w14:paraId="5F688B21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361" w:type="dxa"/>
            <w:vMerge/>
            <w:textDirection w:val="btLr"/>
          </w:tcPr>
          <w:p w14:paraId="48AE674D" w14:textId="77777777" w:rsidR="00A90E98" w:rsidRPr="00694ED3" w:rsidRDefault="00A90E98" w:rsidP="00A90E98">
            <w:pPr>
              <w:ind w:left="113" w:right="113"/>
              <w:jc w:val="center"/>
            </w:pPr>
          </w:p>
        </w:tc>
        <w:tc>
          <w:tcPr>
            <w:tcW w:w="1361" w:type="dxa"/>
            <w:vMerge/>
            <w:textDirection w:val="btLr"/>
          </w:tcPr>
          <w:p w14:paraId="65BDC78B" w14:textId="77777777" w:rsidR="00A90E98" w:rsidRPr="00694ED3" w:rsidRDefault="00A90E98" w:rsidP="00A90E98">
            <w:pPr>
              <w:ind w:left="113" w:right="113"/>
              <w:jc w:val="center"/>
            </w:pPr>
          </w:p>
        </w:tc>
      </w:tr>
      <w:tr w:rsidR="00A90E98" w:rsidRPr="00694ED3" w14:paraId="4F5302EC" w14:textId="77777777" w:rsidTr="00A90E98">
        <w:trPr>
          <w:trHeight w:val="276"/>
        </w:trPr>
        <w:tc>
          <w:tcPr>
            <w:tcW w:w="676" w:type="dxa"/>
          </w:tcPr>
          <w:p w14:paraId="6E0D5ECA" w14:textId="77777777" w:rsidR="00A90E98" w:rsidRPr="00694ED3" w:rsidRDefault="00A90E98" w:rsidP="00A90E98">
            <w:pPr>
              <w:jc w:val="center"/>
            </w:pPr>
            <w:r w:rsidRPr="00694ED3">
              <w:t>1</w:t>
            </w:r>
          </w:p>
        </w:tc>
        <w:tc>
          <w:tcPr>
            <w:tcW w:w="1145" w:type="dxa"/>
          </w:tcPr>
          <w:p w14:paraId="11FA61FF" w14:textId="77777777" w:rsidR="00A90E98" w:rsidRPr="00694ED3" w:rsidRDefault="00A90E98" w:rsidP="00A90E98">
            <w:pPr>
              <w:jc w:val="center"/>
            </w:pPr>
            <w:r w:rsidRPr="00694ED3">
              <w:t>2</w:t>
            </w:r>
          </w:p>
        </w:tc>
        <w:tc>
          <w:tcPr>
            <w:tcW w:w="1145" w:type="dxa"/>
          </w:tcPr>
          <w:p w14:paraId="4D8E3BCB" w14:textId="77777777" w:rsidR="00A90E98" w:rsidRPr="00694ED3" w:rsidRDefault="00A90E98" w:rsidP="00A90E98">
            <w:pPr>
              <w:jc w:val="center"/>
            </w:pPr>
            <w:r w:rsidRPr="00694ED3">
              <w:t>3</w:t>
            </w:r>
          </w:p>
        </w:tc>
        <w:tc>
          <w:tcPr>
            <w:tcW w:w="1145" w:type="dxa"/>
          </w:tcPr>
          <w:p w14:paraId="6498B183" w14:textId="77777777" w:rsidR="00A90E98" w:rsidRPr="00694ED3" w:rsidRDefault="00A90E98" w:rsidP="00A90E98">
            <w:pPr>
              <w:jc w:val="center"/>
            </w:pPr>
            <w:r w:rsidRPr="00694ED3">
              <w:t>4</w:t>
            </w:r>
          </w:p>
        </w:tc>
        <w:tc>
          <w:tcPr>
            <w:tcW w:w="1063" w:type="dxa"/>
          </w:tcPr>
          <w:p w14:paraId="50DED577" w14:textId="77777777" w:rsidR="00A90E98" w:rsidRPr="00694ED3" w:rsidRDefault="00A90E98" w:rsidP="00A90E98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14:paraId="0FB01F22" w14:textId="77777777" w:rsidR="00A90E98" w:rsidRPr="00694ED3" w:rsidRDefault="00A90E98" w:rsidP="00A90E98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14:paraId="72A71A37" w14:textId="77777777" w:rsidR="00A90E98" w:rsidRPr="00694ED3" w:rsidRDefault="00A90E98" w:rsidP="00A90E98">
            <w:pPr>
              <w:jc w:val="center"/>
            </w:pPr>
            <w:r>
              <w:t>7</w:t>
            </w:r>
          </w:p>
        </w:tc>
        <w:tc>
          <w:tcPr>
            <w:tcW w:w="1064" w:type="dxa"/>
          </w:tcPr>
          <w:p w14:paraId="0FA59909" w14:textId="77777777" w:rsidR="00A90E98" w:rsidRPr="00694ED3" w:rsidRDefault="00A90E98" w:rsidP="00A90E98">
            <w:pPr>
              <w:jc w:val="center"/>
            </w:pPr>
            <w:r>
              <w:t>8</w:t>
            </w:r>
          </w:p>
        </w:tc>
        <w:tc>
          <w:tcPr>
            <w:tcW w:w="1360" w:type="dxa"/>
          </w:tcPr>
          <w:p w14:paraId="5EEC94DB" w14:textId="77777777" w:rsidR="00A90E98" w:rsidRPr="00694ED3" w:rsidRDefault="00A90E98" w:rsidP="00A90E98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14:paraId="3517844E" w14:textId="77777777" w:rsidR="00A90E98" w:rsidRPr="00694ED3" w:rsidRDefault="00A90E98" w:rsidP="00A90E98">
            <w:pPr>
              <w:jc w:val="center"/>
            </w:pPr>
            <w:r>
              <w:t>10</w:t>
            </w:r>
          </w:p>
        </w:tc>
        <w:tc>
          <w:tcPr>
            <w:tcW w:w="1361" w:type="dxa"/>
          </w:tcPr>
          <w:p w14:paraId="623B69A5" w14:textId="77777777" w:rsidR="00A90E98" w:rsidRPr="00694ED3" w:rsidRDefault="00A90E98" w:rsidP="00A90E98">
            <w:pPr>
              <w:jc w:val="center"/>
            </w:pPr>
            <w:r>
              <w:t>11</w:t>
            </w:r>
          </w:p>
        </w:tc>
        <w:tc>
          <w:tcPr>
            <w:tcW w:w="1361" w:type="dxa"/>
          </w:tcPr>
          <w:p w14:paraId="1C50B975" w14:textId="77777777" w:rsidR="00A90E98" w:rsidRPr="00694ED3" w:rsidRDefault="00A90E98" w:rsidP="00A90E98">
            <w:pPr>
              <w:jc w:val="center"/>
            </w:pPr>
            <w:r>
              <w:t>12</w:t>
            </w:r>
          </w:p>
        </w:tc>
        <w:tc>
          <w:tcPr>
            <w:tcW w:w="1361" w:type="dxa"/>
          </w:tcPr>
          <w:p w14:paraId="5FE7812A" w14:textId="77777777" w:rsidR="00A90E98" w:rsidRPr="00694ED3" w:rsidRDefault="00A90E98" w:rsidP="00A90E98">
            <w:pPr>
              <w:jc w:val="center"/>
            </w:pPr>
            <w:r>
              <w:t>13</w:t>
            </w:r>
          </w:p>
        </w:tc>
      </w:tr>
      <w:tr w:rsidR="00A90E98" w:rsidRPr="00694ED3" w14:paraId="3B904A94" w14:textId="77777777" w:rsidTr="00A90E98">
        <w:trPr>
          <w:trHeight w:val="307"/>
        </w:trPr>
        <w:tc>
          <w:tcPr>
            <w:tcW w:w="676" w:type="dxa"/>
          </w:tcPr>
          <w:p w14:paraId="3EA3E955" w14:textId="77777777" w:rsidR="00A90E98" w:rsidRPr="00694ED3" w:rsidRDefault="00A90E98" w:rsidP="00A90E98"/>
        </w:tc>
        <w:tc>
          <w:tcPr>
            <w:tcW w:w="1145" w:type="dxa"/>
          </w:tcPr>
          <w:p w14:paraId="313B344D" w14:textId="77777777" w:rsidR="00A90E98" w:rsidRPr="00694ED3" w:rsidRDefault="00A90E98" w:rsidP="00A90E98"/>
        </w:tc>
        <w:tc>
          <w:tcPr>
            <w:tcW w:w="1145" w:type="dxa"/>
          </w:tcPr>
          <w:p w14:paraId="47524052" w14:textId="77777777" w:rsidR="00A90E98" w:rsidRPr="00694ED3" w:rsidRDefault="00A90E98" w:rsidP="00A90E98"/>
        </w:tc>
        <w:tc>
          <w:tcPr>
            <w:tcW w:w="1145" w:type="dxa"/>
          </w:tcPr>
          <w:p w14:paraId="397A552B" w14:textId="77777777" w:rsidR="00A90E98" w:rsidRPr="00694ED3" w:rsidRDefault="00A90E98" w:rsidP="00A90E98"/>
        </w:tc>
        <w:tc>
          <w:tcPr>
            <w:tcW w:w="1063" w:type="dxa"/>
          </w:tcPr>
          <w:p w14:paraId="2522221F" w14:textId="77777777" w:rsidR="00A90E98" w:rsidRPr="00694ED3" w:rsidRDefault="00A90E98" w:rsidP="00A90E98"/>
        </w:tc>
        <w:tc>
          <w:tcPr>
            <w:tcW w:w="1063" w:type="dxa"/>
          </w:tcPr>
          <w:p w14:paraId="2983CE63" w14:textId="77777777" w:rsidR="00A90E98" w:rsidRPr="00694ED3" w:rsidRDefault="00A90E98" w:rsidP="00A90E98"/>
        </w:tc>
        <w:tc>
          <w:tcPr>
            <w:tcW w:w="1063" w:type="dxa"/>
          </w:tcPr>
          <w:p w14:paraId="40917E9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064" w:type="dxa"/>
          </w:tcPr>
          <w:p w14:paraId="28B30DED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0" w:type="dxa"/>
          </w:tcPr>
          <w:p w14:paraId="7829FC1C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7DB9B528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5867AA74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1C0305C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3B014A68" w14:textId="77777777" w:rsidR="00A90E98" w:rsidRPr="00694ED3" w:rsidRDefault="00A90E98" w:rsidP="00A90E98">
            <w:pPr>
              <w:jc w:val="right"/>
            </w:pPr>
          </w:p>
        </w:tc>
      </w:tr>
      <w:tr w:rsidR="00A90E98" w:rsidRPr="00694ED3" w14:paraId="0DDD09E6" w14:textId="77777777" w:rsidTr="00A90E98">
        <w:trPr>
          <w:trHeight w:val="307"/>
        </w:trPr>
        <w:tc>
          <w:tcPr>
            <w:tcW w:w="676" w:type="dxa"/>
          </w:tcPr>
          <w:p w14:paraId="2989DE98" w14:textId="77777777" w:rsidR="00A90E98" w:rsidRPr="00694ED3" w:rsidRDefault="00A90E98" w:rsidP="00A90E98"/>
        </w:tc>
        <w:tc>
          <w:tcPr>
            <w:tcW w:w="1145" w:type="dxa"/>
          </w:tcPr>
          <w:p w14:paraId="292D23FE" w14:textId="77777777" w:rsidR="00A90E98" w:rsidRPr="00694ED3" w:rsidRDefault="00A90E98" w:rsidP="00A90E98">
            <w:r w:rsidRPr="00694ED3">
              <w:t>Усього:</w:t>
            </w:r>
          </w:p>
        </w:tc>
        <w:tc>
          <w:tcPr>
            <w:tcW w:w="1145" w:type="dxa"/>
          </w:tcPr>
          <w:p w14:paraId="43CA98A5" w14:textId="77777777" w:rsidR="00A90E98" w:rsidRPr="00694ED3" w:rsidRDefault="00A90E98" w:rsidP="00A90E98"/>
        </w:tc>
        <w:tc>
          <w:tcPr>
            <w:tcW w:w="1145" w:type="dxa"/>
          </w:tcPr>
          <w:p w14:paraId="4E4ED5D2" w14:textId="77777777" w:rsidR="00A90E98" w:rsidRPr="00694ED3" w:rsidRDefault="00A90E98" w:rsidP="00A90E98"/>
        </w:tc>
        <w:tc>
          <w:tcPr>
            <w:tcW w:w="1063" w:type="dxa"/>
          </w:tcPr>
          <w:p w14:paraId="416DB800" w14:textId="77777777" w:rsidR="00A90E98" w:rsidRPr="00694ED3" w:rsidRDefault="00A90E98" w:rsidP="00A90E98"/>
        </w:tc>
        <w:tc>
          <w:tcPr>
            <w:tcW w:w="1063" w:type="dxa"/>
          </w:tcPr>
          <w:p w14:paraId="2938A241" w14:textId="77777777" w:rsidR="00A90E98" w:rsidRPr="00694ED3" w:rsidRDefault="00A90E98" w:rsidP="00A90E98"/>
        </w:tc>
        <w:tc>
          <w:tcPr>
            <w:tcW w:w="1063" w:type="dxa"/>
          </w:tcPr>
          <w:p w14:paraId="7CB571AC" w14:textId="77777777" w:rsidR="00A90E98" w:rsidRPr="00694ED3" w:rsidRDefault="00A90E98" w:rsidP="00A90E98">
            <w:pPr>
              <w:jc w:val="right"/>
              <w:rPr>
                <w:lang w:val="en-US"/>
              </w:rPr>
            </w:pPr>
          </w:p>
        </w:tc>
        <w:tc>
          <w:tcPr>
            <w:tcW w:w="1064" w:type="dxa"/>
          </w:tcPr>
          <w:p w14:paraId="57D6E06C" w14:textId="77777777" w:rsidR="00A90E98" w:rsidRPr="00694ED3" w:rsidRDefault="00A90E98" w:rsidP="00A90E98">
            <w:pPr>
              <w:jc w:val="right"/>
              <w:rPr>
                <w:lang w:val="en-US"/>
              </w:rPr>
            </w:pPr>
          </w:p>
        </w:tc>
        <w:tc>
          <w:tcPr>
            <w:tcW w:w="1360" w:type="dxa"/>
          </w:tcPr>
          <w:p w14:paraId="696C82B2" w14:textId="77777777" w:rsidR="00A90E98" w:rsidRPr="00694ED3" w:rsidRDefault="00A90E98" w:rsidP="00A90E98">
            <w:pPr>
              <w:jc w:val="right"/>
              <w:rPr>
                <w:lang w:val="en-US"/>
              </w:rPr>
            </w:pPr>
          </w:p>
        </w:tc>
        <w:tc>
          <w:tcPr>
            <w:tcW w:w="1361" w:type="dxa"/>
          </w:tcPr>
          <w:p w14:paraId="02DEE359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3BC48A66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7DFE4651" w14:textId="77777777" w:rsidR="00A90E98" w:rsidRPr="00694ED3" w:rsidRDefault="00A90E98" w:rsidP="00A90E98">
            <w:pPr>
              <w:jc w:val="right"/>
            </w:pPr>
          </w:p>
        </w:tc>
        <w:tc>
          <w:tcPr>
            <w:tcW w:w="1361" w:type="dxa"/>
          </w:tcPr>
          <w:p w14:paraId="1EDC8B69" w14:textId="77777777" w:rsidR="00A90E98" w:rsidRPr="00694ED3" w:rsidRDefault="00A90E98" w:rsidP="00A90E98">
            <w:pPr>
              <w:jc w:val="right"/>
            </w:pPr>
          </w:p>
        </w:tc>
      </w:tr>
    </w:tbl>
    <w:p w14:paraId="73D16C5B" w14:textId="77777777" w:rsidR="00A90E98" w:rsidRDefault="00A90E98" w:rsidP="00A90E98">
      <w:pPr>
        <w:jc w:val="right"/>
      </w:pPr>
    </w:p>
    <w:p w14:paraId="4436DAEA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07792697" w14:textId="77777777" w:rsidR="00A90E98" w:rsidRPr="00315821" w:rsidRDefault="00A90E98" w:rsidP="00A90E98">
      <w:pPr>
        <w:ind w:firstLine="720"/>
      </w:pPr>
      <w:r w:rsidRPr="00315821">
        <w:lastRenderedPageBreak/>
        <w:t>6.</w:t>
      </w:r>
      <w:r>
        <w:t>0.</w:t>
      </w:r>
      <w:r w:rsidRPr="00315821">
        <w:t xml:space="preserve"> Кредити страхувальникам ‒ фізичним особам</w:t>
      </w:r>
    </w:p>
    <w:p w14:paraId="4DCA31B1" w14:textId="77777777" w:rsidR="00A90E98" w:rsidRDefault="00A90E98" w:rsidP="00A90E98">
      <w:pPr>
        <w:jc w:val="right"/>
      </w:pPr>
    </w:p>
    <w:p w14:paraId="60E12E0A" w14:textId="77777777" w:rsidR="00A90E98" w:rsidRPr="00315821" w:rsidRDefault="00A90E98" w:rsidP="00A90E98">
      <w:pPr>
        <w:jc w:val="right"/>
      </w:pPr>
      <w:r w:rsidRPr="00315821">
        <w:t>Таблиця 13</w:t>
      </w:r>
    </w:p>
    <w:p w14:paraId="39B00E33" w14:textId="77777777" w:rsidR="00A90E98" w:rsidRDefault="00A90E98" w:rsidP="00A90E98">
      <w:pPr>
        <w:jc w:val="right"/>
      </w:pPr>
    </w:p>
    <w:p w14:paraId="321D88D4" w14:textId="77777777" w:rsidR="00A90E98" w:rsidRDefault="00A90E98" w:rsidP="00A90E98">
      <w:pPr>
        <w:jc w:val="right"/>
      </w:pPr>
    </w:p>
    <w:tbl>
      <w:tblPr>
        <w:tblStyle w:val="a9"/>
        <w:tblW w:w="15025" w:type="dxa"/>
        <w:tblInd w:w="175" w:type="dxa"/>
        <w:tblLook w:val="04A0" w:firstRow="1" w:lastRow="0" w:firstColumn="1" w:lastColumn="0" w:noHBand="0" w:noVBand="1"/>
      </w:tblPr>
      <w:tblGrid>
        <w:gridCol w:w="599"/>
        <w:gridCol w:w="1286"/>
        <w:gridCol w:w="1080"/>
        <w:gridCol w:w="611"/>
        <w:gridCol w:w="649"/>
        <w:gridCol w:w="900"/>
        <w:gridCol w:w="680"/>
        <w:gridCol w:w="2004"/>
        <w:gridCol w:w="1980"/>
        <w:gridCol w:w="1366"/>
        <w:gridCol w:w="1080"/>
        <w:gridCol w:w="1216"/>
        <w:gridCol w:w="1574"/>
      </w:tblGrid>
      <w:tr w:rsidR="00F42493" w:rsidRPr="00D64D84" w14:paraId="36A026AD" w14:textId="2B079313" w:rsidTr="00F42493">
        <w:trPr>
          <w:cantSplit/>
          <w:trHeight w:val="2642"/>
        </w:trPr>
        <w:tc>
          <w:tcPr>
            <w:tcW w:w="599" w:type="dxa"/>
            <w:vMerge w:val="restart"/>
            <w:textDirection w:val="btLr"/>
          </w:tcPr>
          <w:p w14:paraId="3216FFBD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t>№ з/п</w:t>
            </w:r>
          </w:p>
        </w:tc>
        <w:tc>
          <w:tcPr>
            <w:tcW w:w="1286" w:type="dxa"/>
            <w:vMerge w:val="restart"/>
            <w:textDirection w:val="btLr"/>
          </w:tcPr>
          <w:p w14:paraId="375DBD84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t>ПІБ та ідентифікаційний код страхувальника-фізичної особи</w:t>
            </w:r>
          </w:p>
        </w:tc>
        <w:tc>
          <w:tcPr>
            <w:tcW w:w="1080" w:type="dxa"/>
            <w:vMerge w:val="restart"/>
            <w:textDirection w:val="btLr"/>
          </w:tcPr>
          <w:p w14:paraId="223C5236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t>Номер та дата договору страхування, за яким видано кредит страхувальнику – фізичній особі</w:t>
            </w:r>
          </w:p>
        </w:tc>
        <w:tc>
          <w:tcPr>
            <w:tcW w:w="611" w:type="dxa"/>
            <w:vMerge w:val="restart"/>
            <w:textDirection w:val="btLr"/>
          </w:tcPr>
          <w:p w14:paraId="7F2AB29C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t>Номер та дата договору про надання кредиту</w:t>
            </w:r>
          </w:p>
        </w:tc>
        <w:tc>
          <w:tcPr>
            <w:tcW w:w="649" w:type="dxa"/>
            <w:vMerge w:val="restart"/>
            <w:textDirection w:val="btLr"/>
          </w:tcPr>
          <w:p w14:paraId="24131870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t>Загальна сума виданого кредиту</w:t>
            </w:r>
          </w:p>
        </w:tc>
        <w:tc>
          <w:tcPr>
            <w:tcW w:w="900" w:type="dxa"/>
            <w:vMerge w:val="restart"/>
            <w:textDirection w:val="btLr"/>
          </w:tcPr>
          <w:p w14:paraId="0B9D4DA4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rPr>
                <w:rStyle w:val="st82"/>
                <w:color w:val="auto"/>
                <w:sz w:val="28"/>
                <w:szCs w:val="28"/>
              </w:rPr>
              <w:t>Ставка відсотка за договором про надання кредиту, %</w:t>
            </w:r>
          </w:p>
        </w:tc>
        <w:tc>
          <w:tcPr>
            <w:tcW w:w="680" w:type="dxa"/>
            <w:vMerge w:val="restart"/>
            <w:textDirection w:val="btLr"/>
          </w:tcPr>
          <w:p w14:paraId="2CB854F6" w14:textId="77777777" w:rsidR="00F42493" w:rsidRPr="00D64D84" w:rsidRDefault="00F42493" w:rsidP="00F42493">
            <w:pPr>
              <w:ind w:left="113" w:right="113"/>
              <w:jc w:val="center"/>
            </w:pPr>
            <w:r w:rsidRPr="00D64D84">
              <w:rPr>
                <w:rStyle w:val="st82"/>
                <w:color w:val="auto"/>
                <w:sz w:val="28"/>
                <w:szCs w:val="28"/>
              </w:rPr>
              <w:t>Періодичність сплати кредиту та відсотків</w:t>
            </w:r>
          </w:p>
        </w:tc>
        <w:tc>
          <w:tcPr>
            <w:tcW w:w="3984" w:type="dxa"/>
            <w:gridSpan w:val="2"/>
          </w:tcPr>
          <w:p w14:paraId="26191A15" w14:textId="4AE1CE3D" w:rsidR="00F42493" w:rsidRPr="00D64D84" w:rsidRDefault="00F42493" w:rsidP="00F42493">
            <w:pPr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Залишок заборгованості страхувальника за кредитом, що передається за договором передачі страхового портфеля</w:t>
            </w:r>
          </w:p>
        </w:tc>
        <w:tc>
          <w:tcPr>
            <w:tcW w:w="1366" w:type="dxa"/>
            <w:vMerge w:val="restart"/>
            <w:textDirection w:val="btLr"/>
          </w:tcPr>
          <w:p w14:paraId="17506D40" w14:textId="7C29391E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Термін погашення заборгованості страхувальника за кредитом, що передається за договором передачі страхового портфеля</w:t>
            </w:r>
          </w:p>
        </w:tc>
        <w:tc>
          <w:tcPr>
            <w:tcW w:w="1080" w:type="dxa"/>
            <w:vMerge w:val="restart"/>
            <w:textDirection w:val="btLr"/>
          </w:tcPr>
          <w:p w14:paraId="056C0209" w14:textId="548136A6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216" w:type="dxa"/>
            <w:vMerge w:val="restart"/>
            <w:textDirection w:val="btLr"/>
          </w:tcPr>
          <w:p w14:paraId="752FB681" w14:textId="7C1A56CB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574" w:type="dxa"/>
            <w:vMerge w:val="restart"/>
            <w:textDirection w:val="btLr"/>
          </w:tcPr>
          <w:p w14:paraId="5CA21758" w14:textId="19809772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Враховано для покриття технічних резервів у складі страхового портфелю, що передається, грн.</w:t>
            </w:r>
          </w:p>
        </w:tc>
      </w:tr>
      <w:tr w:rsidR="00F42493" w:rsidRPr="00D64D84" w14:paraId="6E6D3BE7" w14:textId="77777777" w:rsidTr="00F42493">
        <w:trPr>
          <w:cantSplit/>
          <w:trHeight w:val="3567"/>
        </w:trPr>
        <w:tc>
          <w:tcPr>
            <w:tcW w:w="599" w:type="dxa"/>
            <w:vMerge/>
            <w:textDirection w:val="btLr"/>
          </w:tcPr>
          <w:p w14:paraId="40239A8D" w14:textId="77777777" w:rsidR="00F42493" w:rsidRPr="00D64D84" w:rsidRDefault="00F42493" w:rsidP="00F42493">
            <w:pPr>
              <w:ind w:left="113" w:right="113"/>
              <w:jc w:val="center"/>
            </w:pPr>
          </w:p>
        </w:tc>
        <w:tc>
          <w:tcPr>
            <w:tcW w:w="1286" w:type="dxa"/>
            <w:vMerge/>
            <w:textDirection w:val="btLr"/>
          </w:tcPr>
          <w:p w14:paraId="30ECE08D" w14:textId="77777777" w:rsidR="00F42493" w:rsidRPr="00D64D84" w:rsidRDefault="00F42493" w:rsidP="00F42493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textDirection w:val="btLr"/>
          </w:tcPr>
          <w:p w14:paraId="0A6F4616" w14:textId="77777777" w:rsidR="00F42493" w:rsidRPr="00D64D84" w:rsidRDefault="00F42493" w:rsidP="00F42493">
            <w:pPr>
              <w:ind w:left="113" w:right="113"/>
              <w:jc w:val="center"/>
            </w:pPr>
          </w:p>
        </w:tc>
        <w:tc>
          <w:tcPr>
            <w:tcW w:w="611" w:type="dxa"/>
            <w:vMerge/>
            <w:textDirection w:val="btLr"/>
          </w:tcPr>
          <w:p w14:paraId="69E06AB1" w14:textId="77777777" w:rsidR="00F42493" w:rsidRPr="00D64D84" w:rsidRDefault="00F42493" w:rsidP="00F42493">
            <w:pPr>
              <w:ind w:left="113" w:right="113"/>
              <w:jc w:val="center"/>
            </w:pPr>
          </w:p>
        </w:tc>
        <w:tc>
          <w:tcPr>
            <w:tcW w:w="649" w:type="dxa"/>
            <w:vMerge/>
            <w:textDirection w:val="btLr"/>
          </w:tcPr>
          <w:p w14:paraId="616A0B0D" w14:textId="77777777" w:rsidR="00F42493" w:rsidRPr="00D64D84" w:rsidRDefault="00F42493" w:rsidP="00F42493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</w:tcPr>
          <w:p w14:paraId="3C36CA23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btLr"/>
          </w:tcPr>
          <w:p w14:paraId="1CF58772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textDirection w:val="btLr"/>
          </w:tcPr>
          <w:p w14:paraId="1259D504" w14:textId="0D3F0A23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з погашення тіла кредиту</w:t>
            </w:r>
          </w:p>
        </w:tc>
        <w:tc>
          <w:tcPr>
            <w:tcW w:w="1980" w:type="dxa"/>
            <w:textDirection w:val="btLr"/>
          </w:tcPr>
          <w:p w14:paraId="1B4DC190" w14:textId="46749C82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D64D84">
              <w:t>з погашення відсотків за кредит</w:t>
            </w:r>
          </w:p>
        </w:tc>
        <w:tc>
          <w:tcPr>
            <w:tcW w:w="1366" w:type="dxa"/>
            <w:vMerge/>
            <w:textDirection w:val="btLr"/>
          </w:tcPr>
          <w:p w14:paraId="11077341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Merge/>
            <w:textDirection w:val="btLr"/>
          </w:tcPr>
          <w:p w14:paraId="65DD3218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  <w:tc>
          <w:tcPr>
            <w:tcW w:w="1216" w:type="dxa"/>
            <w:vMerge/>
            <w:textDirection w:val="btLr"/>
          </w:tcPr>
          <w:p w14:paraId="71D7A65F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vMerge/>
            <w:textDirection w:val="btLr"/>
          </w:tcPr>
          <w:p w14:paraId="79167AAD" w14:textId="77777777" w:rsidR="00F42493" w:rsidRPr="00D64D84" w:rsidRDefault="00F42493" w:rsidP="00F42493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</w:p>
        </w:tc>
      </w:tr>
      <w:tr w:rsidR="00F42493" w:rsidRPr="00D64D84" w14:paraId="67C3C44D" w14:textId="516663D5" w:rsidTr="00F42493">
        <w:tc>
          <w:tcPr>
            <w:tcW w:w="599" w:type="dxa"/>
          </w:tcPr>
          <w:p w14:paraId="38F8955D" w14:textId="77777777" w:rsidR="00F42493" w:rsidRPr="00D64D84" w:rsidRDefault="00F42493" w:rsidP="00F42493">
            <w:pPr>
              <w:jc w:val="center"/>
            </w:pPr>
            <w:r w:rsidRPr="00D64D84">
              <w:t>1</w:t>
            </w:r>
          </w:p>
        </w:tc>
        <w:tc>
          <w:tcPr>
            <w:tcW w:w="1286" w:type="dxa"/>
          </w:tcPr>
          <w:p w14:paraId="3386D472" w14:textId="77777777" w:rsidR="00F42493" w:rsidRPr="00D64D84" w:rsidRDefault="00F42493" w:rsidP="00F42493">
            <w:pPr>
              <w:jc w:val="center"/>
            </w:pPr>
            <w:r w:rsidRPr="00D64D84">
              <w:t>2</w:t>
            </w:r>
          </w:p>
        </w:tc>
        <w:tc>
          <w:tcPr>
            <w:tcW w:w="1080" w:type="dxa"/>
          </w:tcPr>
          <w:p w14:paraId="5690F414" w14:textId="77777777" w:rsidR="00F42493" w:rsidRPr="00D64D84" w:rsidRDefault="00F42493" w:rsidP="00F42493">
            <w:pPr>
              <w:jc w:val="center"/>
            </w:pPr>
            <w:r w:rsidRPr="00D64D84">
              <w:t>3</w:t>
            </w:r>
          </w:p>
        </w:tc>
        <w:tc>
          <w:tcPr>
            <w:tcW w:w="611" w:type="dxa"/>
          </w:tcPr>
          <w:p w14:paraId="11F074DE" w14:textId="77777777" w:rsidR="00F42493" w:rsidRPr="00D64D84" w:rsidRDefault="00F42493" w:rsidP="00F42493">
            <w:pPr>
              <w:jc w:val="center"/>
            </w:pPr>
            <w:r w:rsidRPr="00D64D84">
              <w:t>4</w:t>
            </w:r>
          </w:p>
        </w:tc>
        <w:tc>
          <w:tcPr>
            <w:tcW w:w="649" w:type="dxa"/>
          </w:tcPr>
          <w:p w14:paraId="50C014B5" w14:textId="77777777" w:rsidR="00F42493" w:rsidRPr="00D64D84" w:rsidRDefault="00F42493" w:rsidP="00F42493">
            <w:pPr>
              <w:jc w:val="center"/>
            </w:pPr>
            <w:r w:rsidRPr="00D64D84">
              <w:t>5</w:t>
            </w:r>
          </w:p>
        </w:tc>
        <w:tc>
          <w:tcPr>
            <w:tcW w:w="900" w:type="dxa"/>
          </w:tcPr>
          <w:p w14:paraId="73E73619" w14:textId="77777777" w:rsidR="00F42493" w:rsidRPr="00D64D84" w:rsidRDefault="00F42493" w:rsidP="00F42493">
            <w:pPr>
              <w:jc w:val="center"/>
            </w:pPr>
            <w:r w:rsidRPr="00D64D84">
              <w:t>6</w:t>
            </w:r>
          </w:p>
        </w:tc>
        <w:tc>
          <w:tcPr>
            <w:tcW w:w="680" w:type="dxa"/>
          </w:tcPr>
          <w:p w14:paraId="08134ED4" w14:textId="77777777" w:rsidR="00F42493" w:rsidRPr="00D64D84" w:rsidRDefault="00F42493" w:rsidP="00F42493">
            <w:pPr>
              <w:jc w:val="center"/>
            </w:pPr>
            <w:r w:rsidRPr="00D64D84">
              <w:t>7</w:t>
            </w:r>
          </w:p>
        </w:tc>
        <w:tc>
          <w:tcPr>
            <w:tcW w:w="2004" w:type="dxa"/>
          </w:tcPr>
          <w:p w14:paraId="70F9F112" w14:textId="02A4FF1F" w:rsidR="00F42493" w:rsidRPr="00D64D84" w:rsidRDefault="00F42493" w:rsidP="00F42493">
            <w:pPr>
              <w:jc w:val="center"/>
            </w:pPr>
            <w:r w:rsidRPr="00D64D84">
              <w:t>8</w:t>
            </w:r>
          </w:p>
        </w:tc>
        <w:tc>
          <w:tcPr>
            <w:tcW w:w="1980" w:type="dxa"/>
          </w:tcPr>
          <w:p w14:paraId="24CFFB60" w14:textId="0EDBFE37" w:rsidR="00F42493" w:rsidRPr="00D64D84" w:rsidRDefault="00F42493" w:rsidP="00F42493">
            <w:pPr>
              <w:jc w:val="center"/>
            </w:pPr>
            <w:r w:rsidRPr="00D64D84">
              <w:t>9</w:t>
            </w:r>
          </w:p>
        </w:tc>
        <w:tc>
          <w:tcPr>
            <w:tcW w:w="1366" w:type="dxa"/>
          </w:tcPr>
          <w:p w14:paraId="44911496" w14:textId="50EC5D0D" w:rsidR="00F42493" w:rsidRPr="00D64D84" w:rsidRDefault="00F42493" w:rsidP="00F4249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0247DF94" w14:textId="3FAE7794" w:rsidR="00F42493" w:rsidRPr="00D64D84" w:rsidRDefault="00F42493" w:rsidP="00F42493">
            <w:pPr>
              <w:jc w:val="center"/>
            </w:pPr>
            <w:r>
              <w:t>11</w:t>
            </w:r>
          </w:p>
        </w:tc>
        <w:tc>
          <w:tcPr>
            <w:tcW w:w="1216" w:type="dxa"/>
          </w:tcPr>
          <w:p w14:paraId="4970D737" w14:textId="6E6A8D67" w:rsidR="00F42493" w:rsidRPr="00D64D84" w:rsidRDefault="00F42493" w:rsidP="00F42493">
            <w:pPr>
              <w:jc w:val="center"/>
            </w:pPr>
            <w:r>
              <w:t>12</w:t>
            </w:r>
          </w:p>
        </w:tc>
        <w:tc>
          <w:tcPr>
            <w:tcW w:w="1574" w:type="dxa"/>
          </w:tcPr>
          <w:p w14:paraId="6010CC8D" w14:textId="53E63417" w:rsidR="00F42493" w:rsidRPr="00D64D84" w:rsidRDefault="00F42493" w:rsidP="00F42493">
            <w:pPr>
              <w:jc w:val="center"/>
            </w:pPr>
            <w:r>
              <w:t>13</w:t>
            </w:r>
          </w:p>
        </w:tc>
      </w:tr>
      <w:tr w:rsidR="00F42493" w:rsidRPr="00D64D84" w14:paraId="5D6AB0F1" w14:textId="7F8425D2" w:rsidTr="00F42493">
        <w:tc>
          <w:tcPr>
            <w:tcW w:w="599" w:type="dxa"/>
          </w:tcPr>
          <w:p w14:paraId="5C4E9B08" w14:textId="77777777" w:rsidR="00F42493" w:rsidRPr="00D64D84" w:rsidRDefault="00F42493" w:rsidP="00A90E98">
            <w:pPr>
              <w:jc w:val="right"/>
            </w:pPr>
          </w:p>
        </w:tc>
        <w:tc>
          <w:tcPr>
            <w:tcW w:w="1286" w:type="dxa"/>
          </w:tcPr>
          <w:p w14:paraId="4E9E72AC" w14:textId="77777777" w:rsidR="00F42493" w:rsidRPr="00D64D84" w:rsidRDefault="00F42493" w:rsidP="00A90E98">
            <w:pPr>
              <w:jc w:val="right"/>
            </w:pPr>
          </w:p>
        </w:tc>
        <w:tc>
          <w:tcPr>
            <w:tcW w:w="1080" w:type="dxa"/>
          </w:tcPr>
          <w:p w14:paraId="2FA2187C" w14:textId="77777777" w:rsidR="00F42493" w:rsidRPr="00D64D84" w:rsidRDefault="00F42493" w:rsidP="00A90E98">
            <w:pPr>
              <w:jc w:val="right"/>
            </w:pPr>
          </w:p>
        </w:tc>
        <w:tc>
          <w:tcPr>
            <w:tcW w:w="611" w:type="dxa"/>
          </w:tcPr>
          <w:p w14:paraId="78922B61" w14:textId="77777777" w:rsidR="00F42493" w:rsidRPr="00D64D84" w:rsidRDefault="00F42493" w:rsidP="00A90E98">
            <w:pPr>
              <w:jc w:val="right"/>
            </w:pPr>
          </w:p>
        </w:tc>
        <w:tc>
          <w:tcPr>
            <w:tcW w:w="649" w:type="dxa"/>
          </w:tcPr>
          <w:p w14:paraId="1A971C61" w14:textId="77777777" w:rsidR="00F42493" w:rsidRPr="00D64D84" w:rsidRDefault="00F42493" w:rsidP="00A90E98">
            <w:pPr>
              <w:jc w:val="right"/>
            </w:pPr>
          </w:p>
        </w:tc>
        <w:tc>
          <w:tcPr>
            <w:tcW w:w="900" w:type="dxa"/>
          </w:tcPr>
          <w:p w14:paraId="32287DB2" w14:textId="77777777" w:rsidR="00F42493" w:rsidRPr="00D64D84" w:rsidRDefault="00F42493" w:rsidP="00A90E98">
            <w:pPr>
              <w:jc w:val="right"/>
            </w:pPr>
          </w:p>
        </w:tc>
        <w:tc>
          <w:tcPr>
            <w:tcW w:w="680" w:type="dxa"/>
          </w:tcPr>
          <w:p w14:paraId="566AE1F1" w14:textId="77777777" w:rsidR="00F42493" w:rsidRPr="00D64D84" w:rsidRDefault="00F42493" w:rsidP="00A90E98">
            <w:pPr>
              <w:jc w:val="right"/>
            </w:pPr>
          </w:p>
        </w:tc>
        <w:tc>
          <w:tcPr>
            <w:tcW w:w="2004" w:type="dxa"/>
          </w:tcPr>
          <w:p w14:paraId="4C69054F" w14:textId="77777777" w:rsidR="00F42493" w:rsidRPr="00D64D84" w:rsidRDefault="00F42493" w:rsidP="00A90E98">
            <w:pPr>
              <w:jc w:val="right"/>
            </w:pPr>
          </w:p>
        </w:tc>
        <w:tc>
          <w:tcPr>
            <w:tcW w:w="1980" w:type="dxa"/>
          </w:tcPr>
          <w:p w14:paraId="349EFF09" w14:textId="77777777" w:rsidR="00F42493" w:rsidRPr="00D64D84" w:rsidRDefault="00F42493" w:rsidP="00A90E98">
            <w:pPr>
              <w:jc w:val="right"/>
            </w:pPr>
          </w:p>
        </w:tc>
        <w:tc>
          <w:tcPr>
            <w:tcW w:w="1366" w:type="dxa"/>
          </w:tcPr>
          <w:p w14:paraId="111F9D0E" w14:textId="77777777" w:rsidR="00F42493" w:rsidRPr="00D64D84" w:rsidRDefault="00F42493" w:rsidP="00A90E98">
            <w:pPr>
              <w:jc w:val="right"/>
            </w:pPr>
          </w:p>
        </w:tc>
        <w:tc>
          <w:tcPr>
            <w:tcW w:w="1080" w:type="dxa"/>
          </w:tcPr>
          <w:p w14:paraId="61A01485" w14:textId="77777777" w:rsidR="00F42493" w:rsidRPr="00D64D84" w:rsidRDefault="00F42493" w:rsidP="00A90E98">
            <w:pPr>
              <w:jc w:val="right"/>
            </w:pPr>
          </w:p>
        </w:tc>
        <w:tc>
          <w:tcPr>
            <w:tcW w:w="1216" w:type="dxa"/>
          </w:tcPr>
          <w:p w14:paraId="73546250" w14:textId="77777777" w:rsidR="00F42493" w:rsidRPr="00D64D84" w:rsidRDefault="00F42493" w:rsidP="00A90E98">
            <w:pPr>
              <w:jc w:val="right"/>
            </w:pPr>
          </w:p>
        </w:tc>
        <w:tc>
          <w:tcPr>
            <w:tcW w:w="1574" w:type="dxa"/>
          </w:tcPr>
          <w:p w14:paraId="0BABD903" w14:textId="77777777" w:rsidR="00F42493" w:rsidRPr="00D64D84" w:rsidRDefault="00F42493" w:rsidP="00A90E98">
            <w:pPr>
              <w:jc w:val="right"/>
            </w:pPr>
          </w:p>
        </w:tc>
      </w:tr>
      <w:tr w:rsidR="00F42493" w:rsidRPr="00D64D84" w14:paraId="286D4C9E" w14:textId="5AB0F4F8" w:rsidTr="00F42493">
        <w:tc>
          <w:tcPr>
            <w:tcW w:w="599" w:type="dxa"/>
          </w:tcPr>
          <w:p w14:paraId="6112F7F2" w14:textId="77777777" w:rsidR="00F42493" w:rsidRPr="00D64D84" w:rsidRDefault="00F42493" w:rsidP="00A90E98">
            <w:pPr>
              <w:jc w:val="right"/>
            </w:pPr>
          </w:p>
        </w:tc>
        <w:tc>
          <w:tcPr>
            <w:tcW w:w="1286" w:type="dxa"/>
          </w:tcPr>
          <w:p w14:paraId="2FBEFC6C" w14:textId="77777777" w:rsidR="00F42493" w:rsidRPr="00D64D84" w:rsidRDefault="00F42493" w:rsidP="00A90E98">
            <w:r w:rsidRPr="00D64D84">
              <w:t>Усього:</w:t>
            </w:r>
          </w:p>
        </w:tc>
        <w:tc>
          <w:tcPr>
            <w:tcW w:w="1080" w:type="dxa"/>
          </w:tcPr>
          <w:p w14:paraId="4CE6783A" w14:textId="77777777" w:rsidR="00F42493" w:rsidRPr="00D64D84" w:rsidRDefault="00F42493" w:rsidP="00A90E98">
            <w:pPr>
              <w:jc w:val="right"/>
            </w:pPr>
          </w:p>
        </w:tc>
        <w:tc>
          <w:tcPr>
            <w:tcW w:w="611" w:type="dxa"/>
          </w:tcPr>
          <w:p w14:paraId="409F1D5D" w14:textId="77777777" w:rsidR="00F42493" w:rsidRPr="00D64D84" w:rsidRDefault="00F42493" w:rsidP="00A90E98">
            <w:pPr>
              <w:jc w:val="right"/>
            </w:pPr>
          </w:p>
        </w:tc>
        <w:tc>
          <w:tcPr>
            <w:tcW w:w="649" w:type="dxa"/>
          </w:tcPr>
          <w:p w14:paraId="33365FE3" w14:textId="77777777" w:rsidR="00F42493" w:rsidRPr="00D64D84" w:rsidRDefault="00F42493" w:rsidP="00A90E98">
            <w:pPr>
              <w:jc w:val="right"/>
            </w:pPr>
          </w:p>
        </w:tc>
        <w:tc>
          <w:tcPr>
            <w:tcW w:w="900" w:type="dxa"/>
          </w:tcPr>
          <w:p w14:paraId="48095EE8" w14:textId="77777777" w:rsidR="00F42493" w:rsidRPr="00D64D84" w:rsidRDefault="00F42493" w:rsidP="00A90E98">
            <w:pPr>
              <w:jc w:val="right"/>
            </w:pPr>
          </w:p>
        </w:tc>
        <w:tc>
          <w:tcPr>
            <w:tcW w:w="680" w:type="dxa"/>
          </w:tcPr>
          <w:p w14:paraId="2A8AC326" w14:textId="77777777" w:rsidR="00F42493" w:rsidRPr="00D64D84" w:rsidRDefault="00F42493" w:rsidP="00A90E98">
            <w:pPr>
              <w:jc w:val="right"/>
            </w:pPr>
          </w:p>
        </w:tc>
        <w:tc>
          <w:tcPr>
            <w:tcW w:w="2004" w:type="dxa"/>
          </w:tcPr>
          <w:p w14:paraId="5DC44F4C" w14:textId="77777777" w:rsidR="00F42493" w:rsidRPr="00D64D84" w:rsidRDefault="00F42493" w:rsidP="00A90E98">
            <w:pPr>
              <w:jc w:val="right"/>
            </w:pPr>
          </w:p>
        </w:tc>
        <w:tc>
          <w:tcPr>
            <w:tcW w:w="1980" w:type="dxa"/>
          </w:tcPr>
          <w:p w14:paraId="7FA8390C" w14:textId="77777777" w:rsidR="00F42493" w:rsidRPr="00D64D84" w:rsidRDefault="00F42493" w:rsidP="00A90E98">
            <w:pPr>
              <w:jc w:val="right"/>
            </w:pPr>
          </w:p>
        </w:tc>
        <w:tc>
          <w:tcPr>
            <w:tcW w:w="1366" w:type="dxa"/>
          </w:tcPr>
          <w:p w14:paraId="116E19FB" w14:textId="77777777" w:rsidR="00F42493" w:rsidRPr="00D64D84" w:rsidRDefault="00F42493" w:rsidP="00A90E98">
            <w:pPr>
              <w:jc w:val="right"/>
            </w:pPr>
          </w:p>
        </w:tc>
        <w:tc>
          <w:tcPr>
            <w:tcW w:w="1080" w:type="dxa"/>
          </w:tcPr>
          <w:p w14:paraId="1891A481" w14:textId="77777777" w:rsidR="00F42493" w:rsidRPr="00D64D84" w:rsidRDefault="00F42493" w:rsidP="00A90E98">
            <w:pPr>
              <w:jc w:val="right"/>
            </w:pPr>
          </w:p>
        </w:tc>
        <w:tc>
          <w:tcPr>
            <w:tcW w:w="1216" w:type="dxa"/>
          </w:tcPr>
          <w:p w14:paraId="1FD28359" w14:textId="77777777" w:rsidR="00F42493" w:rsidRPr="00D64D84" w:rsidRDefault="00F42493" w:rsidP="00A90E98">
            <w:pPr>
              <w:jc w:val="right"/>
            </w:pPr>
          </w:p>
        </w:tc>
        <w:tc>
          <w:tcPr>
            <w:tcW w:w="1574" w:type="dxa"/>
          </w:tcPr>
          <w:p w14:paraId="51B2C6BA" w14:textId="77777777" w:rsidR="00F42493" w:rsidRPr="00D64D84" w:rsidRDefault="00F42493" w:rsidP="00A90E98">
            <w:pPr>
              <w:jc w:val="right"/>
            </w:pPr>
          </w:p>
        </w:tc>
      </w:tr>
    </w:tbl>
    <w:p w14:paraId="412BEA96" w14:textId="572BAA3C" w:rsidR="00A90E98" w:rsidRDefault="00A90E98" w:rsidP="00A90E98">
      <w:pPr>
        <w:spacing w:after="200" w:line="276" w:lineRule="auto"/>
        <w:jc w:val="left"/>
      </w:pPr>
      <w:r>
        <w:br w:type="page"/>
      </w:r>
    </w:p>
    <w:p w14:paraId="4CD348C5" w14:textId="77777777" w:rsidR="00A90E98" w:rsidRPr="00315821" w:rsidRDefault="00A90E98" w:rsidP="00A90E98">
      <w:pPr>
        <w:ind w:firstLine="720"/>
      </w:pPr>
      <w:r w:rsidRPr="00315821">
        <w:lastRenderedPageBreak/>
        <w:t>7.</w:t>
      </w:r>
      <w:r>
        <w:t>0.</w:t>
      </w:r>
      <w:r w:rsidRPr="00315821">
        <w:t xml:space="preserve"> Залишки коштів у централізованих страхових резервних фондах МТСБУ</w:t>
      </w:r>
    </w:p>
    <w:p w14:paraId="609B83F5" w14:textId="77777777" w:rsidR="00A90E98" w:rsidRDefault="00A90E98" w:rsidP="00A90E98">
      <w:pPr>
        <w:jc w:val="right"/>
      </w:pPr>
    </w:p>
    <w:p w14:paraId="49223867" w14:textId="77777777" w:rsidR="00A90E98" w:rsidRPr="00315821" w:rsidRDefault="00A90E98" w:rsidP="00A90E98">
      <w:pPr>
        <w:jc w:val="right"/>
      </w:pPr>
      <w:r w:rsidRPr="00315821">
        <w:t>Таблиця 14</w:t>
      </w:r>
    </w:p>
    <w:p w14:paraId="40DA9E8F" w14:textId="77777777" w:rsidR="00A90E98" w:rsidRDefault="00A90E98" w:rsidP="00A90E98">
      <w:pPr>
        <w:jc w:val="right"/>
      </w:pPr>
    </w:p>
    <w:tbl>
      <w:tblPr>
        <w:tblStyle w:val="a9"/>
        <w:tblW w:w="15268" w:type="dxa"/>
        <w:tblLook w:val="04A0" w:firstRow="1" w:lastRow="0" w:firstColumn="1" w:lastColumn="0" w:noHBand="0" w:noVBand="1"/>
      </w:tblPr>
      <w:tblGrid>
        <w:gridCol w:w="544"/>
        <w:gridCol w:w="1394"/>
        <w:gridCol w:w="1972"/>
        <w:gridCol w:w="1525"/>
        <w:gridCol w:w="1893"/>
        <w:gridCol w:w="1893"/>
        <w:gridCol w:w="1959"/>
        <w:gridCol w:w="1341"/>
        <w:gridCol w:w="1353"/>
        <w:gridCol w:w="1394"/>
      </w:tblGrid>
      <w:tr w:rsidR="00A90E98" w:rsidRPr="006E6101" w14:paraId="0099D82B" w14:textId="77777777" w:rsidTr="00A90E98">
        <w:trPr>
          <w:cantSplit/>
          <w:trHeight w:val="6529"/>
        </w:trPr>
        <w:tc>
          <w:tcPr>
            <w:tcW w:w="489" w:type="dxa"/>
            <w:textDirection w:val="btLr"/>
          </w:tcPr>
          <w:p w14:paraId="1E01B74E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№ з/п</w:t>
            </w:r>
          </w:p>
        </w:tc>
        <w:tc>
          <w:tcPr>
            <w:tcW w:w="1396" w:type="dxa"/>
            <w:textDirection w:val="btLr"/>
          </w:tcPr>
          <w:p w14:paraId="42E1FFA1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Номер та дата договору  про повне членство в МТСБУ</w:t>
            </w:r>
          </w:p>
        </w:tc>
        <w:tc>
          <w:tcPr>
            <w:tcW w:w="1980" w:type="dxa"/>
            <w:textDirection w:val="btLr"/>
          </w:tcPr>
          <w:p w14:paraId="7318AA96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 xml:space="preserve">Вид централізованого </w:t>
            </w:r>
          </w:p>
          <w:p w14:paraId="14553A4D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резервного фонду МТСБУ</w:t>
            </w:r>
          </w:p>
        </w:tc>
        <w:tc>
          <w:tcPr>
            <w:tcW w:w="1530" w:type="dxa"/>
            <w:textDirection w:val="btLr"/>
          </w:tcPr>
          <w:p w14:paraId="24AA4E8D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 xml:space="preserve">Розмір залишку коштів у централізованому </w:t>
            </w:r>
          </w:p>
          <w:p w14:paraId="34944201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резервному фонді МТСБУ</w:t>
            </w:r>
          </w:p>
        </w:tc>
        <w:tc>
          <w:tcPr>
            <w:tcW w:w="1900" w:type="dxa"/>
            <w:textDirection w:val="btLr"/>
          </w:tcPr>
          <w:p w14:paraId="36B4DE7B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rPr>
                <w:rStyle w:val="st82"/>
                <w:color w:val="auto"/>
                <w:sz w:val="28"/>
                <w:szCs w:val="28"/>
              </w:rPr>
              <w:t xml:space="preserve">Валюта залишку коштів у централізованому </w:t>
            </w:r>
          </w:p>
          <w:p w14:paraId="53C7DE6A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rPr>
                <w:rStyle w:val="st82"/>
                <w:color w:val="auto"/>
                <w:sz w:val="28"/>
                <w:szCs w:val="28"/>
              </w:rPr>
              <w:t>резервному фонді МТСБУ</w:t>
            </w:r>
          </w:p>
        </w:tc>
        <w:tc>
          <w:tcPr>
            <w:tcW w:w="1900" w:type="dxa"/>
            <w:textDirection w:val="btLr"/>
          </w:tcPr>
          <w:p w14:paraId="35AC5828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rPr>
                <w:rStyle w:val="st82"/>
                <w:color w:val="auto"/>
                <w:sz w:val="28"/>
                <w:szCs w:val="28"/>
              </w:rPr>
              <w:t xml:space="preserve">Документ про  підтвердження </w:t>
            </w:r>
            <w:r w:rsidRPr="006E6101">
              <w:t xml:space="preserve">залишку коштів у централізованому </w:t>
            </w:r>
          </w:p>
          <w:p w14:paraId="2FBED398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резервному фонді МТСБУ, дата, номер</w:t>
            </w:r>
          </w:p>
        </w:tc>
        <w:tc>
          <w:tcPr>
            <w:tcW w:w="1967" w:type="dxa"/>
            <w:textDirection w:val="btLr"/>
          </w:tcPr>
          <w:p w14:paraId="46C8389F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 xml:space="preserve">Документ, що підтверджує погодження МТСБУ на передачу залишків коштів у централізованому </w:t>
            </w:r>
          </w:p>
          <w:p w14:paraId="0A3113C4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резервному фонді МТСБУ, дата, номер</w:t>
            </w:r>
          </w:p>
        </w:tc>
        <w:tc>
          <w:tcPr>
            <w:tcW w:w="1347" w:type="dxa"/>
            <w:textDirection w:val="btLr"/>
          </w:tcPr>
          <w:p w14:paraId="17CFFE2D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Узгоджена вартість активу, що передається за договором про передачу страхового портфеля у валюті активу</w:t>
            </w:r>
          </w:p>
        </w:tc>
        <w:tc>
          <w:tcPr>
            <w:tcW w:w="1359" w:type="dxa"/>
            <w:textDirection w:val="btLr"/>
          </w:tcPr>
          <w:p w14:paraId="2156D220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Узгоджена вартість активу, що передається за договором про передачу страхового портфеля, грн.</w:t>
            </w:r>
          </w:p>
        </w:tc>
        <w:tc>
          <w:tcPr>
            <w:tcW w:w="1400" w:type="dxa"/>
            <w:textDirection w:val="btLr"/>
          </w:tcPr>
          <w:p w14:paraId="1AC7DDEF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Враховано для покриття технічних резервів  у складі страхового портфелю, що передається, грн.</w:t>
            </w:r>
          </w:p>
        </w:tc>
      </w:tr>
      <w:tr w:rsidR="00A90E98" w:rsidRPr="006E6101" w14:paraId="367202D6" w14:textId="77777777" w:rsidTr="00A90E98">
        <w:tc>
          <w:tcPr>
            <w:tcW w:w="489" w:type="dxa"/>
          </w:tcPr>
          <w:p w14:paraId="2906A1E5" w14:textId="77777777" w:rsidR="00A90E98" w:rsidRPr="006E6101" w:rsidRDefault="00A90E98" w:rsidP="00A90E98">
            <w:pPr>
              <w:jc w:val="center"/>
            </w:pPr>
            <w:r w:rsidRPr="006E6101">
              <w:t>1</w:t>
            </w:r>
          </w:p>
        </w:tc>
        <w:tc>
          <w:tcPr>
            <w:tcW w:w="1396" w:type="dxa"/>
          </w:tcPr>
          <w:p w14:paraId="7E7D917A" w14:textId="77777777" w:rsidR="00A90E98" w:rsidRPr="006E6101" w:rsidRDefault="00A90E98" w:rsidP="00A90E98">
            <w:pPr>
              <w:jc w:val="center"/>
            </w:pPr>
            <w:r w:rsidRPr="006E6101">
              <w:t>2</w:t>
            </w:r>
          </w:p>
        </w:tc>
        <w:tc>
          <w:tcPr>
            <w:tcW w:w="1980" w:type="dxa"/>
          </w:tcPr>
          <w:p w14:paraId="3242DF02" w14:textId="77777777" w:rsidR="00A90E98" w:rsidRPr="006E6101" w:rsidRDefault="00A90E98" w:rsidP="00A90E98">
            <w:pPr>
              <w:jc w:val="center"/>
            </w:pPr>
            <w:r w:rsidRPr="006E6101">
              <w:t>3</w:t>
            </w:r>
          </w:p>
        </w:tc>
        <w:tc>
          <w:tcPr>
            <w:tcW w:w="1530" w:type="dxa"/>
          </w:tcPr>
          <w:p w14:paraId="4A721E53" w14:textId="77777777" w:rsidR="00A90E98" w:rsidRPr="006E6101" w:rsidRDefault="00A90E98" w:rsidP="00A90E98">
            <w:pPr>
              <w:jc w:val="center"/>
            </w:pPr>
            <w:r w:rsidRPr="006E6101">
              <w:t>4</w:t>
            </w:r>
          </w:p>
        </w:tc>
        <w:tc>
          <w:tcPr>
            <w:tcW w:w="1900" w:type="dxa"/>
          </w:tcPr>
          <w:p w14:paraId="170244C0" w14:textId="77777777" w:rsidR="00A90E98" w:rsidRPr="006E6101" w:rsidRDefault="00A90E98" w:rsidP="00A90E98">
            <w:pPr>
              <w:jc w:val="center"/>
            </w:pPr>
            <w:r w:rsidRPr="006E6101">
              <w:t>5</w:t>
            </w:r>
          </w:p>
        </w:tc>
        <w:tc>
          <w:tcPr>
            <w:tcW w:w="1900" w:type="dxa"/>
          </w:tcPr>
          <w:p w14:paraId="4D14311F" w14:textId="77777777" w:rsidR="00A90E98" w:rsidRPr="006E6101" w:rsidRDefault="00A90E98" w:rsidP="00A90E98">
            <w:pPr>
              <w:jc w:val="center"/>
            </w:pPr>
            <w:r w:rsidRPr="006E6101">
              <w:t>6</w:t>
            </w:r>
          </w:p>
        </w:tc>
        <w:tc>
          <w:tcPr>
            <w:tcW w:w="1967" w:type="dxa"/>
          </w:tcPr>
          <w:p w14:paraId="1AAD5505" w14:textId="77777777" w:rsidR="00A90E98" w:rsidRPr="006E6101" w:rsidRDefault="00A90E98" w:rsidP="00A90E98">
            <w:pPr>
              <w:jc w:val="center"/>
            </w:pPr>
            <w:r w:rsidRPr="006E6101">
              <w:t>7</w:t>
            </w:r>
          </w:p>
        </w:tc>
        <w:tc>
          <w:tcPr>
            <w:tcW w:w="1347" w:type="dxa"/>
          </w:tcPr>
          <w:p w14:paraId="06A363BB" w14:textId="77777777" w:rsidR="00A90E98" w:rsidRPr="006E6101" w:rsidRDefault="00A90E98" w:rsidP="00A90E98">
            <w:pPr>
              <w:jc w:val="center"/>
            </w:pPr>
            <w:r w:rsidRPr="006E6101">
              <w:t>8</w:t>
            </w:r>
          </w:p>
        </w:tc>
        <w:tc>
          <w:tcPr>
            <w:tcW w:w="1359" w:type="dxa"/>
          </w:tcPr>
          <w:p w14:paraId="4535B847" w14:textId="77777777" w:rsidR="00A90E98" w:rsidRPr="006E6101" w:rsidRDefault="00A90E98" w:rsidP="00A90E98">
            <w:pPr>
              <w:jc w:val="center"/>
            </w:pPr>
            <w:r w:rsidRPr="006E6101">
              <w:t>9</w:t>
            </w:r>
          </w:p>
        </w:tc>
        <w:tc>
          <w:tcPr>
            <w:tcW w:w="1400" w:type="dxa"/>
          </w:tcPr>
          <w:p w14:paraId="38EB503D" w14:textId="77777777" w:rsidR="00A90E98" w:rsidRPr="006E6101" w:rsidRDefault="00A90E98" w:rsidP="00A90E98">
            <w:pPr>
              <w:jc w:val="center"/>
            </w:pPr>
            <w:r w:rsidRPr="006E6101">
              <w:t>10</w:t>
            </w:r>
          </w:p>
        </w:tc>
      </w:tr>
      <w:tr w:rsidR="00A90E98" w:rsidRPr="006E6101" w14:paraId="632B4513" w14:textId="77777777" w:rsidTr="00A90E98">
        <w:tc>
          <w:tcPr>
            <w:tcW w:w="489" w:type="dxa"/>
          </w:tcPr>
          <w:p w14:paraId="4EE39AF1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96" w:type="dxa"/>
          </w:tcPr>
          <w:p w14:paraId="0CBBE92B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80" w:type="dxa"/>
          </w:tcPr>
          <w:p w14:paraId="1FECD364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5B7662B7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00" w:type="dxa"/>
          </w:tcPr>
          <w:p w14:paraId="67B5F9F1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00" w:type="dxa"/>
          </w:tcPr>
          <w:p w14:paraId="4B428F3B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67" w:type="dxa"/>
          </w:tcPr>
          <w:p w14:paraId="537DADDD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47" w:type="dxa"/>
          </w:tcPr>
          <w:p w14:paraId="1783D28D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59" w:type="dxa"/>
          </w:tcPr>
          <w:p w14:paraId="373127D7" w14:textId="77777777" w:rsidR="00A90E98" w:rsidRPr="006E6101" w:rsidRDefault="00A90E98" w:rsidP="00A90E98">
            <w:pPr>
              <w:jc w:val="right"/>
            </w:pPr>
          </w:p>
        </w:tc>
        <w:tc>
          <w:tcPr>
            <w:tcW w:w="1400" w:type="dxa"/>
          </w:tcPr>
          <w:p w14:paraId="73D23AEB" w14:textId="77777777" w:rsidR="00A90E98" w:rsidRPr="006E6101" w:rsidRDefault="00A90E98" w:rsidP="00A90E98">
            <w:pPr>
              <w:jc w:val="right"/>
            </w:pPr>
          </w:p>
        </w:tc>
      </w:tr>
      <w:tr w:rsidR="00A90E98" w:rsidRPr="006E6101" w14:paraId="74147890" w14:textId="77777777" w:rsidTr="00A90E98">
        <w:tc>
          <w:tcPr>
            <w:tcW w:w="489" w:type="dxa"/>
          </w:tcPr>
          <w:p w14:paraId="0E05E5E9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96" w:type="dxa"/>
          </w:tcPr>
          <w:p w14:paraId="1351E6BA" w14:textId="77777777" w:rsidR="00A90E98" w:rsidRPr="006E6101" w:rsidRDefault="00A90E98" w:rsidP="00A90E98">
            <w:r w:rsidRPr="006E6101">
              <w:t>Усього:</w:t>
            </w:r>
          </w:p>
        </w:tc>
        <w:tc>
          <w:tcPr>
            <w:tcW w:w="1980" w:type="dxa"/>
          </w:tcPr>
          <w:p w14:paraId="480D2132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3ABF5AC6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00" w:type="dxa"/>
          </w:tcPr>
          <w:p w14:paraId="5A0A2F13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00" w:type="dxa"/>
          </w:tcPr>
          <w:p w14:paraId="53BCE13D" w14:textId="77777777" w:rsidR="00A90E98" w:rsidRPr="006E6101" w:rsidRDefault="00A90E98" w:rsidP="00A90E98">
            <w:pPr>
              <w:jc w:val="right"/>
            </w:pPr>
          </w:p>
        </w:tc>
        <w:tc>
          <w:tcPr>
            <w:tcW w:w="1967" w:type="dxa"/>
          </w:tcPr>
          <w:p w14:paraId="1019CC3C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47" w:type="dxa"/>
          </w:tcPr>
          <w:p w14:paraId="48BCE2ED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59" w:type="dxa"/>
          </w:tcPr>
          <w:p w14:paraId="115A82BB" w14:textId="77777777" w:rsidR="00A90E98" w:rsidRPr="006E6101" w:rsidRDefault="00A90E98" w:rsidP="00A90E98">
            <w:pPr>
              <w:jc w:val="right"/>
            </w:pPr>
          </w:p>
        </w:tc>
        <w:tc>
          <w:tcPr>
            <w:tcW w:w="1400" w:type="dxa"/>
          </w:tcPr>
          <w:p w14:paraId="5855F13C" w14:textId="77777777" w:rsidR="00A90E98" w:rsidRPr="006E6101" w:rsidRDefault="00A90E98" w:rsidP="00A90E98">
            <w:pPr>
              <w:jc w:val="right"/>
            </w:pPr>
          </w:p>
        </w:tc>
      </w:tr>
    </w:tbl>
    <w:p w14:paraId="5062307C" w14:textId="77777777" w:rsidR="00A90E98" w:rsidRDefault="00A90E98" w:rsidP="00A90E98">
      <w:pPr>
        <w:spacing w:after="200" w:line="276" w:lineRule="auto"/>
        <w:jc w:val="left"/>
      </w:pPr>
      <w:r>
        <w:br w:type="page"/>
      </w:r>
    </w:p>
    <w:p w14:paraId="61EAEEC5" w14:textId="77777777" w:rsidR="00A90E98" w:rsidRPr="00F8449F" w:rsidRDefault="00A90E98" w:rsidP="00A90E98">
      <w:pPr>
        <w:ind w:firstLine="720"/>
      </w:pPr>
      <w:r w:rsidRPr="00F8449F">
        <w:lastRenderedPageBreak/>
        <w:t>8.</w:t>
      </w:r>
      <w:r>
        <w:t>0.</w:t>
      </w:r>
      <w:r w:rsidRPr="00F8449F">
        <w:t xml:space="preserve"> Непрострочена дебіторська заборгованість</w:t>
      </w:r>
    </w:p>
    <w:p w14:paraId="0CD6E0B9" w14:textId="77777777" w:rsidR="00A90E98" w:rsidRDefault="00A90E98" w:rsidP="00A90E98">
      <w:pPr>
        <w:jc w:val="right"/>
      </w:pPr>
    </w:p>
    <w:p w14:paraId="2A77D4ED" w14:textId="77777777" w:rsidR="00A90E98" w:rsidRPr="00F8449F" w:rsidRDefault="00A90E98" w:rsidP="00A90E98">
      <w:pPr>
        <w:jc w:val="right"/>
      </w:pPr>
      <w:r w:rsidRPr="00F8449F">
        <w:t>Таблиця 15</w:t>
      </w:r>
    </w:p>
    <w:p w14:paraId="52305905" w14:textId="77777777" w:rsidR="00A90E98" w:rsidRDefault="00A90E98" w:rsidP="00A90E98">
      <w:pPr>
        <w:jc w:val="right"/>
      </w:pPr>
    </w:p>
    <w:tbl>
      <w:tblPr>
        <w:tblStyle w:val="a9"/>
        <w:tblW w:w="15025" w:type="dxa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170"/>
        <w:gridCol w:w="900"/>
        <w:gridCol w:w="1710"/>
        <w:gridCol w:w="1620"/>
        <w:gridCol w:w="1350"/>
        <w:gridCol w:w="1530"/>
        <w:gridCol w:w="1530"/>
        <w:gridCol w:w="900"/>
        <w:gridCol w:w="1530"/>
        <w:gridCol w:w="990"/>
      </w:tblGrid>
      <w:tr w:rsidR="00A90E98" w:rsidRPr="006E6101" w14:paraId="3A0FB83A" w14:textId="77777777" w:rsidTr="00F42493">
        <w:trPr>
          <w:cantSplit/>
          <w:trHeight w:val="6724"/>
        </w:trPr>
        <w:tc>
          <w:tcPr>
            <w:tcW w:w="625" w:type="dxa"/>
            <w:textDirection w:val="btLr"/>
          </w:tcPr>
          <w:p w14:paraId="23D3F540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№ з/п</w:t>
            </w:r>
          </w:p>
        </w:tc>
        <w:tc>
          <w:tcPr>
            <w:tcW w:w="1170" w:type="dxa"/>
            <w:textDirection w:val="btLr"/>
          </w:tcPr>
          <w:p w14:paraId="15746953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Номер та дата договору  страхування (вхідного перестрахування)</w:t>
            </w:r>
          </w:p>
        </w:tc>
        <w:tc>
          <w:tcPr>
            <w:tcW w:w="1170" w:type="dxa"/>
            <w:textDirection w:val="btLr"/>
          </w:tcPr>
          <w:p w14:paraId="2DF95D29" w14:textId="787629E1" w:rsidR="00A90E98" w:rsidRPr="006E6101" w:rsidRDefault="00A90E98" w:rsidP="00A90E98">
            <w:pPr>
              <w:ind w:left="113" w:right="113"/>
              <w:jc w:val="center"/>
            </w:pPr>
            <w:r w:rsidRPr="006E6101">
              <w:t>Найме</w:t>
            </w:r>
            <w:r>
              <w:t xml:space="preserve">нування та </w:t>
            </w:r>
            <w:r w:rsidR="00180D9A">
              <w:t>ідентифікаційний код</w:t>
            </w:r>
            <w:r>
              <w:t xml:space="preserve"> юрид</w:t>
            </w:r>
            <w:r w:rsidRPr="006E6101">
              <w:t>ичної особи – страхувальника, ПІБ та ідентифікаційний код фізичної особи –страхувальника</w:t>
            </w:r>
          </w:p>
        </w:tc>
        <w:tc>
          <w:tcPr>
            <w:tcW w:w="900" w:type="dxa"/>
            <w:textDirection w:val="btLr"/>
          </w:tcPr>
          <w:p w14:paraId="5277B6B9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Валюта, визначена договором страхування (вхідного перестрахування)</w:t>
            </w:r>
          </w:p>
        </w:tc>
        <w:tc>
          <w:tcPr>
            <w:tcW w:w="1710" w:type="dxa"/>
            <w:textDirection w:val="btLr"/>
          </w:tcPr>
          <w:p w14:paraId="55A9C653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rPr>
                <w:rStyle w:val="st82"/>
                <w:color w:val="auto"/>
                <w:sz w:val="28"/>
                <w:szCs w:val="28"/>
              </w:rPr>
              <w:t xml:space="preserve">Сума страхового платежу, належна до сплати за договором страхування  </w:t>
            </w:r>
            <w:r w:rsidRPr="006E6101">
              <w:t>(вхідного перестрахування) у валюті договору страхування  (вхідного перестрахування)</w:t>
            </w:r>
          </w:p>
        </w:tc>
        <w:tc>
          <w:tcPr>
            <w:tcW w:w="1620" w:type="dxa"/>
            <w:textDirection w:val="btLr"/>
          </w:tcPr>
          <w:p w14:paraId="6D2A464D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rPr>
                <w:rStyle w:val="st82"/>
                <w:color w:val="auto"/>
                <w:sz w:val="28"/>
                <w:szCs w:val="28"/>
              </w:rPr>
              <w:t>Сума сплачених страхових платежів, сплачена за договором страхування (вхідного перестрахування) у валюті договору</w:t>
            </w:r>
            <w:r w:rsidRPr="006E6101">
              <w:t xml:space="preserve"> </w:t>
            </w:r>
            <w:r w:rsidRPr="006E6101">
              <w:rPr>
                <w:rStyle w:val="st82"/>
                <w:color w:val="auto"/>
                <w:sz w:val="28"/>
                <w:szCs w:val="28"/>
              </w:rPr>
              <w:t>страхування  (вхідного перестрахування)</w:t>
            </w:r>
          </w:p>
        </w:tc>
        <w:tc>
          <w:tcPr>
            <w:tcW w:w="1350" w:type="dxa"/>
            <w:textDirection w:val="btLr"/>
          </w:tcPr>
          <w:p w14:paraId="09D7E43F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t>Дебіторська заборгованість за договором страхування (вхідного перестрахування) у валюті договору страхування  (вхідного перестрахування)</w:t>
            </w:r>
          </w:p>
        </w:tc>
        <w:tc>
          <w:tcPr>
            <w:tcW w:w="1530" w:type="dxa"/>
            <w:textDirection w:val="btLr"/>
          </w:tcPr>
          <w:p w14:paraId="3A5C0A7F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t>Дата виникнення дебіторської заборгованості за договором страхування (вхідного перестрахування), що передається за договором передачі страхового портфеля</w:t>
            </w:r>
          </w:p>
        </w:tc>
        <w:tc>
          <w:tcPr>
            <w:tcW w:w="1530" w:type="dxa"/>
            <w:textDirection w:val="btLr"/>
          </w:tcPr>
          <w:p w14:paraId="780B7A28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t>Термін сплати дебіторської заборгованості, за договором страхування (вхідного перестрахування), що передається за договором передачі страхового портфеля</w:t>
            </w:r>
          </w:p>
        </w:tc>
        <w:tc>
          <w:tcPr>
            <w:tcW w:w="900" w:type="dxa"/>
            <w:textDirection w:val="btLr"/>
          </w:tcPr>
          <w:p w14:paraId="6B5A506E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t>Спосіб передачі активу відповідно до договору про передачу страхового портфеля</w:t>
            </w:r>
          </w:p>
        </w:tc>
        <w:tc>
          <w:tcPr>
            <w:tcW w:w="1530" w:type="dxa"/>
            <w:textDirection w:val="btLr"/>
          </w:tcPr>
          <w:p w14:paraId="02CC8E91" w14:textId="77777777" w:rsidR="00A90E98" w:rsidRPr="006E6101" w:rsidRDefault="00A90E98" w:rsidP="00A90E98">
            <w:pPr>
              <w:ind w:left="113" w:right="113"/>
              <w:jc w:val="center"/>
              <w:rPr>
                <w:rStyle w:val="st82"/>
                <w:color w:val="auto"/>
                <w:sz w:val="28"/>
                <w:szCs w:val="28"/>
              </w:rPr>
            </w:pPr>
            <w:r w:rsidRPr="006E6101">
              <w:t>Узгоджена вартість активу, що передається за договором про передачу страхового портфеля у валюті договору страхування  (вхідного перестрахування)</w:t>
            </w:r>
          </w:p>
        </w:tc>
        <w:tc>
          <w:tcPr>
            <w:tcW w:w="990" w:type="dxa"/>
            <w:textDirection w:val="btLr"/>
          </w:tcPr>
          <w:p w14:paraId="7C85F4DD" w14:textId="77777777" w:rsidR="00A90E98" w:rsidRPr="006E6101" w:rsidRDefault="00A90E98" w:rsidP="00A90E98">
            <w:pPr>
              <w:ind w:left="113" w:right="113"/>
              <w:jc w:val="center"/>
            </w:pPr>
            <w:r w:rsidRPr="006E6101">
              <w:t>Узгоджена вартість активу, що передається за договором про передачу страхового портфеля, грн.</w:t>
            </w:r>
          </w:p>
        </w:tc>
      </w:tr>
      <w:tr w:rsidR="00A90E98" w:rsidRPr="006E6101" w14:paraId="14F1DCF4" w14:textId="77777777" w:rsidTr="00F42493">
        <w:tc>
          <w:tcPr>
            <w:tcW w:w="625" w:type="dxa"/>
          </w:tcPr>
          <w:p w14:paraId="081B4FE2" w14:textId="77777777" w:rsidR="00A90E98" w:rsidRPr="006E6101" w:rsidRDefault="00A90E98" w:rsidP="00A90E98">
            <w:pPr>
              <w:jc w:val="center"/>
            </w:pPr>
            <w:r w:rsidRPr="006E6101">
              <w:t>1</w:t>
            </w:r>
          </w:p>
        </w:tc>
        <w:tc>
          <w:tcPr>
            <w:tcW w:w="1170" w:type="dxa"/>
          </w:tcPr>
          <w:p w14:paraId="1AD4372B" w14:textId="77777777" w:rsidR="00A90E98" w:rsidRPr="006E6101" w:rsidRDefault="00A90E98" w:rsidP="00A90E98">
            <w:pPr>
              <w:jc w:val="center"/>
            </w:pPr>
            <w:r w:rsidRPr="006E6101">
              <w:t>2</w:t>
            </w:r>
          </w:p>
        </w:tc>
        <w:tc>
          <w:tcPr>
            <w:tcW w:w="1170" w:type="dxa"/>
          </w:tcPr>
          <w:p w14:paraId="5A552A96" w14:textId="77777777" w:rsidR="00A90E98" w:rsidRPr="006E6101" w:rsidRDefault="00A90E98" w:rsidP="00A90E98">
            <w:pPr>
              <w:jc w:val="center"/>
            </w:pPr>
            <w:r w:rsidRPr="006E6101">
              <w:t>3</w:t>
            </w:r>
          </w:p>
        </w:tc>
        <w:tc>
          <w:tcPr>
            <w:tcW w:w="900" w:type="dxa"/>
          </w:tcPr>
          <w:p w14:paraId="104F9EA7" w14:textId="77777777" w:rsidR="00A90E98" w:rsidRPr="006E6101" w:rsidRDefault="00A90E98" w:rsidP="00A90E98">
            <w:pPr>
              <w:jc w:val="center"/>
            </w:pPr>
            <w:r w:rsidRPr="006E6101">
              <w:t>4</w:t>
            </w:r>
          </w:p>
        </w:tc>
        <w:tc>
          <w:tcPr>
            <w:tcW w:w="1710" w:type="dxa"/>
          </w:tcPr>
          <w:p w14:paraId="59861E32" w14:textId="77777777" w:rsidR="00A90E98" w:rsidRPr="006E6101" w:rsidRDefault="00A90E98" w:rsidP="00A90E98">
            <w:pPr>
              <w:jc w:val="center"/>
            </w:pPr>
            <w:r w:rsidRPr="006E6101">
              <w:t>5</w:t>
            </w:r>
          </w:p>
        </w:tc>
        <w:tc>
          <w:tcPr>
            <w:tcW w:w="1620" w:type="dxa"/>
          </w:tcPr>
          <w:p w14:paraId="0941407B" w14:textId="77777777" w:rsidR="00A90E98" w:rsidRPr="006E6101" w:rsidRDefault="00A90E98" w:rsidP="00A90E98">
            <w:pPr>
              <w:jc w:val="center"/>
            </w:pPr>
            <w:r w:rsidRPr="006E6101">
              <w:t>6</w:t>
            </w:r>
          </w:p>
        </w:tc>
        <w:tc>
          <w:tcPr>
            <w:tcW w:w="1350" w:type="dxa"/>
          </w:tcPr>
          <w:p w14:paraId="275359C5" w14:textId="77777777" w:rsidR="00A90E98" w:rsidRPr="006E6101" w:rsidRDefault="00A90E98" w:rsidP="00A90E98">
            <w:pPr>
              <w:jc w:val="center"/>
            </w:pPr>
            <w:r w:rsidRPr="006E6101">
              <w:t>7</w:t>
            </w:r>
          </w:p>
        </w:tc>
        <w:tc>
          <w:tcPr>
            <w:tcW w:w="1530" w:type="dxa"/>
          </w:tcPr>
          <w:p w14:paraId="43A79F0D" w14:textId="77777777" w:rsidR="00A90E98" w:rsidRPr="006E6101" w:rsidRDefault="00A90E98" w:rsidP="00A90E98">
            <w:pPr>
              <w:jc w:val="center"/>
            </w:pPr>
            <w:r w:rsidRPr="006E6101">
              <w:t>8</w:t>
            </w:r>
          </w:p>
        </w:tc>
        <w:tc>
          <w:tcPr>
            <w:tcW w:w="1530" w:type="dxa"/>
          </w:tcPr>
          <w:p w14:paraId="108D9050" w14:textId="77777777" w:rsidR="00A90E98" w:rsidRPr="006E6101" w:rsidRDefault="00A90E98" w:rsidP="00A90E98">
            <w:pPr>
              <w:jc w:val="center"/>
            </w:pPr>
            <w:r w:rsidRPr="006E6101">
              <w:t>9</w:t>
            </w:r>
          </w:p>
        </w:tc>
        <w:tc>
          <w:tcPr>
            <w:tcW w:w="900" w:type="dxa"/>
          </w:tcPr>
          <w:p w14:paraId="21E617B1" w14:textId="77777777" w:rsidR="00A90E98" w:rsidRPr="006E6101" w:rsidRDefault="00A90E98" w:rsidP="00A90E98">
            <w:pPr>
              <w:jc w:val="center"/>
            </w:pPr>
            <w:r w:rsidRPr="006E6101">
              <w:t>10</w:t>
            </w:r>
          </w:p>
        </w:tc>
        <w:tc>
          <w:tcPr>
            <w:tcW w:w="1530" w:type="dxa"/>
          </w:tcPr>
          <w:p w14:paraId="1327B7D9" w14:textId="77777777" w:rsidR="00A90E98" w:rsidRPr="006E6101" w:rsidRDefault="00A90E98" w:rsidP="00A90E98">
            <w:pPr>
              <w:jc w:val="center"/>
            </w:pPr>
            <w:r w:rsidRPr="006E6101">
              <w:t>11</w:t>
            </w:r>
          </w:p>
        </w:tc>
        <w:tc>
          <w:tcPr>
            <w:tcW w:w="990" w:type="dxa"/>
          </w:tcPr>
          <w:p w14:paraId="75C4AB70" w14:textId="77777777" w:rsidR="00A90E98" w:rsidRPr="006E6101" w:rsidRDefault="00A90E98" w:rsidP="00A90E98">
            <w:pPr>
              <w:jc w:val="center"/>
            </w:pPr>
            <w:r w:rsidRPr="006E6101">
              <w:t>12</w:t>
            </w:r>
          </w:p>
        </w:tc>
      </w:tr>
      <w:tr w:rsidR="00A90E98" w:rsidRPr="006E6101" w14:paraId="484BFCC1" w14:textId="77777777" w:rsidTr="00F42493">
        <w:tc>
          <w:tcPr>
            <w:tcW w:w="625" w:type="dxa"/>
          </w:tcPr>
          <w:p w14:paraId="1DB63A75" w14:textId="77777777" w:rsidR="00A90E98" w:rsidRPr="006E6101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72ED6EB8" w14:textId="77777777" w:rsidR="00A90E98" w:rsidRPr="006E6101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19BD8F58" w14:textId="77777777" w:rsidR="00A90E98" w:rsidRPr="006E6101" w:rsidRDefault="00A90E98" w:rsidP="00A90E98">
            <w:pPr>
              <w:jc w:val="right"/>
            </w:pPr>
          </w:p>
        </w:tc>
        <w:tc>
          <w:tcPr>
            <w:tcW w:w="900" w:type="dxa"/>
          </w:tcPr>
          <w:p w14:paraId="1830D83F" w14:textId="77777777" w:rsidR="00A90E98" w:rsidRPr="006E6101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24E4A1FC" w14:textId="77777777" w:rsidR="00A90E98" w:rsidRPr="006E6101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722703C1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50" w:type="dxa"/>
          </w:tcPr>
          <w:p w14:paraId="5DC800B1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5CCF709F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1D207A4D" w14:textId="77777777" w:rsidR="00A90E98" w:rsidRPr="006E6101" w:rsidRDefault="00A90E98" w:rsidP="00A90E98">
            <w:pPr>
              <w:jc w:val="right"/>
            </w:pPr>
          </w:p>
        </w:tc>
        <w:tc>
          <w:tcPr>
            <w:tcW w:w="900" w:type="dxa"/>
          </w:tcPr>
          <w:p w14:paraId="02009D17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6C9728E9" w14:textId="77777777" w:rsidR="00A90E98" w:rsidRPr="006E6101" w:rsidRDefault="00A90E98" w:rsidP="00A90E98">
            <w:pPr>
              <w:jc w:val="right"/>
            </w:pPr>
          </w:p>
        </w:tc>
        <w:tc>
          <w:tcPr>
            <w:tcW w:w="990" w:type="dxa"/>
          </w:tcPr>
          <w:p w14:paraId="7E095D44" w14:textId="77777777" w:rsidR="00A90E98" w:rsidRPr="006E6101" w:rsidRDefault="00A90E98" w:rsidP="00A90E98">
            <w:pPr>
              <w:jc w:val="right"/>
            </w:pPr>
          </w:p>
        </w:tc>
      </w:tr>
      <w:tr w:rsidR="00A90E98" w:rsidRPr="006E6101" w14:paraId="6D595B3D" w14:textId="77777777" w:rsidTr="00F42493">
        <w:tc>
          <w:tcPr>
            <w:tcW w:w="625" w:type="dxa"/>
          </w:tcPr>
          <w:p w14:paraId="262C461E" w14:textId="77777777" w:rsidR="00A90E98" w:rsidRPr="006E6101" w:rsidRDefault="00A90E98" w:rsidP="00A90E98">
            <w:pPr>
              <w:jc w:val="right"/>
            </w:pPr>
          </w:p>
        </w:tc>
        <w:tc>
          <w:tcPr>
            <w:tcW w:w="1170" w:type="dxa"/>
          </w:tcPr>
          <w:p w14:paraId="0B8AA3C0" w14:textId="77777777" w:rsidR="00A90E98" w:rsidRPr="006E6101" w:rsidRDefault="00A90E98" w:rsidP="00A90E98">
            <w:pPr>
              <w:jc w:val="right"/>
            </w:pPr>
            <w:r>
              <w:t>Усього:</w:t>
            </w:r>
          </w:p>
        </w:tc>
        <w:tc>
          <w:tcPr>
            <w:tcW w:w="1170" w:type="dxa"/>
          </w:tcPr>
          <w:p w14:paraId="60B8AEBA" w14:textId="77777777" w:rsidR="00A90E98" w:rsidRPr="006E6101" w:rsidRDefault="00A90E98" w:rsidP="00A90E98">
            <w:pPr>
              <w:jc w:val="right"/>
            </w:pPr>
          </w:p>
        </w:tc>
        <w:tc>
          <w:tcPr>
            <w:tcW w:w="900" w:type="dxa"/>
          </w:tcPr>
          <w:p w14:paraId="2813F555" w14:textId="77777777" w:rsidR="00A90E98" w:rsidRPr="006E6101" w:rsidRDefault="00A90E98" w:rsidP="00A90E98">
            <w:pPr>
              <w:jc w:val="right"/>
            </w:pPr>
          </w:p>
        </w:tc>
        <w:tc>
          <w:tcPr>
            <w:tcW w:w="1710" w:type="dxa"/>
          </w:tcPr>
          <w:p w14:paraId="20B7769A" w14:textId="77777777" w:rsidR="00A90E98" w:rsidRPr="006E6101" w:rsidRDefault="00A90E98" w:rsidP="00A90E98">
            <w:pPr>
              <w:jc w:val="right"/>
            </w:pPr>
          </w:p>
        </w:tc>
        <w:tc>
          <w:tcPr>
            <w:tcW w:w="1620" w:type="dxa"/>
          </w:tcPr>
          <w:p w14:paraId="394DB8AE" w14:textId="77777777" w:rsidR="00A90E98" w:rsidRPr="006E6101" w:rsidRDefault="00A90E98" w:rsidP="00A90E98">
            <w:pPr>
              <w:jc w:val="right"/>
            </w:pPr>
          </w:p>
        </w:tc>
        <w:tc>
          <w:tcPr>
            <w:tcW w:w="1350" w:type="dxa"/>
          </w:tcPr>
          <w:p w14:paraId="75B2B0AB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63307892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558E5AF8" w14:textId="77777777" w:rsidR="00A90E98" w:rsidRPr="006E6101" w:rsidRDefault="00A90E98" w:rsidP="00A90E98">
            <w:pPr>
              <w:jc w:val="right"/>
            </w:pPr>
          </w:p>
        </w:tc>
        <w:tc>
          <w:tcPr>
            <w:tcW w:w="900" w:type="dxa"/>
          </w:tcPr>
          <w:p w14:paraId="5144C571" w14:textId="77777777" w:rsidR="00A90E98" w:rsidRPr="006E6101" w:rsidRDefault="00A90E98" w:rsidP="00A90E98">
            <w:pPr>
              <w:jc w:val="right"/>
            </w:pPr>
          </w:p>
        </w:tc>
        <w:tc>
          <w:tcPr>
            <w:tcW w:w="1530" w:type="dxa"/>
          </w:tcPr>
          <w:p w14:paraId="565768B9" w14:textId="77777777" w:rsidR="00A90E98" w:rsidRPr="006E6101" w:rsidRDefault="00A90E98" w:rsidP="00A90E98">
            <w:pPr>
              <w:jc w:val="right"/>
            </w:pPr>
          </w:p>
        </w:tc>
        <w:tc>
          <w:tcPr>
            <w:tcW w:w="990" w:type="dxa"/>
          </w:tcPr>
          <w:p w14:paraId="725977E4" w14:textId="77777777" w:rsidR="00A90E98" w:rsidRPr="006E6101" w:rsidRDefault="00A90E98" w:rsidP="00A90E98">
            <w:pPr>
              <w:jc w:val="right"/>
            </w:pPr>
          </w:p>
        </w:tc>
      </w:tr>
    </w:tbl>
    <w:p w14:paraId="180E2547" w14:textId="77777777" w:rsidR="00A90E98" w:rsidRDefault="00A90E98" w:rsidP="00A90E98">
      <w:pPr>
        <w:jc w:val="right"/>
      </w:pPr>
    </w:p>
    <w:p w14:paraId="052FBD22" w14:textId="77777777" w:rsidR="00F42493" w:rsidRDefault="00F42493" w:rsidP="00A90E98">
      <w:pPr>
        <w:ind w:firstLine="720"/>
        <w:sectPr w:rsidR="00F42493" w:rsidSect="00A90E98">
          <w:headerReference w:type="default" r:id="rId30"/>
          <w:headerReference w:type="first" r:id="rId31"/>
          <w:pgSz w:w="16838" w:h="11906" w:orient="landscape"/>
          <w:pgMar w:top="1411" w:right="850" w:bottom="850" w:left="850" w:header="706" w:footer="706" w:gutter="0"/>
          <w:pgNumType w:start="1"/>
          <w:cols w:space="720"/>
          <w:titlePg/>
          <w:docGrid w:linePitch="381"/>
        </w:sectPr>
      </w:pPr>
    </w:p>
    <w:p w14:paraId="71B8E0D8" w14:textId="53587FE8" w:rsidR="00A90E98" w:rsidRDefault="00A90E98" w:rsidP="00A90E98">
      <w:pPr>
        <w:ind w:firstLine="720"/>
      </w:pPr>
      <w:r>
        <w:lastRenderedPageBreak/>
        <w:t xml:space="preserve">9. </w:t>
      </w:r>
      <w:r w:rsidRPr="00783567">
        <w:rPr>
          <w:rStyle w:val="FontStyle121"/>
          <w:sz w:val="28"/>
        </w:rPr>
        <w:t>Вартість активів в Реєстрі активів зазначається на день укладення договору про передачу страхового портфеля</w:t>
      </w:r>
    </w:p>
    <w:p w14:paraId="5C96A651" w14:textId="77777777" w:rsidR="00A90E98" w:rsidRDefault="00A90E98" w:rsidP="00A90E98">
      <w:pPr>
        <w:jc w:val="center"/>
        <w:rPr>
          <w:rStyle w:val="st42"/>
        </w:rPr>
      </w:pPr>
    </w:p>
    <w:p w14:paraId="1AA32F05" w14:textId="77777777" w:rsidR="00F42493" w:rsidRPr="00E406C9" w:rsidRDefault="00F42493" w:rsidP="00F42493">
      <w:pPr>
        <w:ind w:firstLine="720"/>
        <w:jc w:val="center"/>
      </w:pPr>
      <w:r w:rsidRPr="00E406C9">
        <w:t>Розділ ІІІ. Підписанти</w:t>
      </w:r>
    </w:p>
    <w:p w14:paraId="014F9728" w14:textId="77777777" w:rsidR="00F42493" w:rsidRPr="00E406C9" w:rsidRDefault="00F42493" w:rsidP="00F42493"/>
    <w:p w14:paraId="65667FD1" w14:textId="77777777" w:rsidR="00F42493" w:rsidRDefault="00F42493" w:rsidP="00F42493">
      <w:r w:rsidRPr="00E406C9">
        <w:t xml:space="preserve">Голова наглядової ради </w:t>
      </w:r>
    </w:p>
    <w:p w14:paraId="28426E2A" w14:textId="77777777" w:rsidR="00F42493" w:rsidRPr="0029403D" w:rsidRDefault="00F42493" w:rsidP="00F42493">
      <w:r w:rsidRPr="0029403D">
        <w:t>_____________________________</w:t>
      </w:r>
    </w:p>
    <w:p w14:paraId="1788FC27" w14:textId="77777777" w:rsidR="00F42493" w:rsidRPr="00D80356" w:rsidRDefault="00F42493" w:rsidP="00F42493">
      <w:pPr>
        <w:rPr>
          <w:u w:val="single"/>
        </w:rPr>
      </w:pPr>
      <w:r w:rsidRPr="00F42493">
        <w:t>_____________________________</w:t>
      </w:r>
      <w:r>
        <w:t xml:space="preserve">                               </w:t>
      </w:r>
      <w:r w:rsidRPr="00F42493">
        <w:t>__________________________</w:t>
      </w:r>
    </w:p>
    <w:p w14:paraId="7D3E3529" w14:textId="77777777" w:rsidR="00F42493" w:rsidRPr="00E406C9" w:rsidRDefault="00F42493" w:rsidP="00F42493">
      <w:r w:rsidRPr="00E406C9">
        <w:t xml:space="preserve">(повне найменування страховика,                         </w:t>
      </w:r>
      <w:r>
        <w:t xml:space="preserve">      </w:t>
      </w:r>
      <w:r w:rsidRPr="00E406C9">
        <w:t>(підпис, прізвище, ініціали)</w:t>
      </w:r>
    </w:p>
    <w:p w14:paraId="568A73A8" w14:textId="77777777" w:rsidR="00F42493" w:rsidRPr="00E406C9" w:rsidRDefault="00F42493" w:rsidP="00F42493">
      <w:r w:rsidRPr="00E406C9">
        <w:t>що передає страховий портфель)</w:t>
      </w:r>
    </w:p>
    <w:p w14:paraId="1883E759" w14:textId="77777777" w:rsidR="00F42493" w:rsidRPr="00E406C9" w:rsidRDefault="00F42493" w:rsidP="00F42493"/>
    <w:p w14:paraId="174F09B7" w14:textId="77777777" w:rsidR="00F42493" w:rsidRPr="00E406C9" w:rsidRDefault="00F42493" w:rsidP="00F42493">
      <w:r w:rsidRPr="00E406C9">
        <w:t>Голова правління /</w:t>
      </w:r>
    </w:p>
    <w:p w14:paraId="4E3476CA" w14:textId="77777777" w:rsidR="00F42493" w:rsidRDefault="00F42493" w:rsidP="00F42493">
      <w:r w:rsidRPr="00E406C9">
        <w:t xml:space="preserve">генеральний директор </w:t>
      </w:r>
    </w:p>
    <w:p w14:paraId="4DBDFDE5" w14:textId="77777777" w:rsidR="00F42493" w:rsidRPr="00F42493" w:rsidRDefault="00F42493" w:rsidP="00F42493">
      <w:r w:rsidRPr="00F42493">
        <w:t>_____________________________</w:t>
      </w:r>
    </w:p>
    <w:p w14:paraId="0CC22438" w14:textId="77777777" w:rsidR="00F42493" w:rsidRPr="0029403D" w:rsidRDefault="00F42493" w:rsidP="00F42493">
      <w:r w:rsidRPr="0029403D">
        <w:t>_____________________________                               __________________________</w:t>
      </w:r>
    </w:p>
    <w:p w14:paraId="0EF42CA6" w14:textId="77777777" w:rsidR="00F42493" w:rsidRPr="00E406C9" w:rsidRDefault="00F42493" w:rsidP="00F42493">
      <w:r w:rsidRPr="00E406C9">
        <w:t xml:space="preserve">(повне найменування страховика,                         </w:t>
      </w:r>
      <w:r>
        <w:t xml:space="preserve">      </w:t>
      </w:r>
      <w:r w:rsidRPr="00E406C9">
        <w:t>(підпис, прізвище, ініціали)</w:t>
      </w:r>
    </w:p>
    <w:p w14:paraId="4861878A" w14:textId="77777777" w:rsidR="00F42493" w:rsidRPr="00E406C9" w:rsidRDefault="00F42493" w:rsidP="00F42493">
      <w:r w:rsidRPr="00E406C9">
        <w:t>що передає страховий портфель)</w:t>
      </w:r>
    </w:p>
    <w:p w14:paraId="60998B8D" w14:textId="77777777" w:rsidR="00F42493" w:rsidRPr="00E406C9" w:rsidRDefault="00F42493" w:rsidP="00F42493"/>
    <w:p w14:paraId="7D8B98EE" w14:textId="77777777" w:rsidR="00F42493" w:rsidRPr="00E406C9" w:rsidRDefault="00F42493" w:rsidP="00F42493"/>
    <w:p w14:paraId="6F76D433" w14:textId="77777777" w:rsidR="00F42493" w:rsidRDefault="00F42493" w:rsidP="00F42493">
      <w:r w:rsidRPr="00E406C9">
        <w:t xml:space="preserve">Голова наглядової ради </w:t>
      </w:r>
    </w:p>
    <w:p w14:paraId="3CB79E8A" w14:textId="77777777" w:rsidR="00F42493" w:rsidRPr="0021292A" w:rsidRDefault="00F42493" w:rsidP="00F42493">
      <w:r w:rsidRPr="0021292A">
        <w:t>______________________________</w:t>
      </w:r>
    </w:p>
    <w:p w14:paraId="6B49F144" w14:textId="77777777" w:rsidR="00F42493" w:rsidRPr="0029403D" w:rsidRDefault="00F42493" w:rsidP="00F42493">
      <w:r w:rsidRPr="0029403D">
        <w:t>______________________________                       ____________________________</w:t>
      </w:r>
    </w:p>
    <w:p w14:paraId="0EB9B571" w14:textId="77777777" w:rsidR="00F42493" w:rsidRPr="00E406C9" w:rsidRDefault="00F42493" w:rsidP="00F42493">
      <w:r w:rsidRPr="00E406C9">
        <w:t>(повне найменування страховика,                         (підпис, прізвище, ініціали)</w:t>
      </w:r>
    </w:p>
    <w:p w14:paraId="05726DB8" w14:textId="77777777" w:rsidR="00F42493" w:rsidRPr="00E406C9" w:rsidRDefault="00F42493" w:rsidP="00F42493">
      <w:r w:rsidRPr="00E406C9">
        <w:t>що приймає страховий портфель)</w:t>
      </w:r>
    </w:p>
    <w:p w14:paraId="11E7F221" w14:textId="77777777" w:rsidR="00F42493" w:rsidRPr="00E406C9" w:rsidRDefault="00F42493" w:rsidP="00F42493"/>
    <w:p w14:paraId="0A409E01" w14:textId="77777777" w:rsidR="00F42493" w:rsidRPr="00E406C9" w:rsidRDefault="00F42493" w:rsidP="00F42493">
      <w:r w:rsidRPr="00E406C9">
        <w:t>Голова правління /</w:t>
      </w:r>
    </w:p>
    <w:p w14:paraId="6BFA40D0" w14:textId="77777777" w:rsidR="00F42493" w:rsidRDefault="00F42493" w:rsidP="00F42493">
      <w:r w:rsidRPr="00E406C9">
        <w:t xml:space="preserve">генеральний директор </w:t>
      </w:r>
    </w:p>
    <w:p w14:paraId="7A954B18" w14:textId="77777777" w:rsidR="00F42493" w:rsidRPr="0029403D" w:rsidRDefault="00F42493" w:rsidP="00F42493">
      <w:r w:rsidRPr="0029403D">
        <w:t>______________________________</w:t>
      </w:r>
    </w:p>
    <w:p w14:paraId="4C6EC856" w14:textId="77777777" w:rsidR="00F42493" w:rsidRPr="0021292A" w:rsidRDefault="00F42493" w:rsidP="00F42493">
      <w:r w:rsidRPr="0021292A">
        <w:t>______________________________                      ____________________________</w:t>
      </w:r>
    </w:p>
    <w:p w14:paraId="51086561" w14:textId="77777777" w:rsidR="00F42493" w:rsidRPr="00E406C9" w:rsidRDefault="00F42493" w:rsidP="00F42493">
      <w:r w:rsidRPr="00E406C9">
        <w:t>(повне найменування страховика,                         (підпис, прізвище, ініціали)</w:t>
      </w:r>
    </w:p>
    <w:p w14:paraId="360073C6" w14:textId="66A778A6" w:rsidR="00A90E98" w:rsidRDefault="00F42493" w:rsidP="00F42493">
      <w:r w:rsidRPr="00E406C9">
        <w:t>що приймає страховий портфель)</w:t>
      </w:r>
    </w:p>
    <w:p w14:paraId="41CC6447" w14:textId="2F523961" w:rsidR="00F42493" w:rsidRDefault="00F42493" w:rsidP="00F42493"/>
    <w:p w14:paraId="6AE34280" w14:textId="77777777" w:rsidR="00F42493" w:rsidRDefault="00F42493">
      <w:pPr>
        <w:spacing w:after="200" w:line="276" w:lineRule="auto"/>
        <w:jc w:val="left"/>
        <w:sectPr w:rsidR="00F42493" w:rsidSect="00CB5C26">
          <w:headerReference w:type="first" r:id="rId32"/>
          <w:pgSz w:w="11906" w:h="16838"/>
          <w:pgMar w:top="850" w:right="850" w:bottom="850" w:left="1411" w:header="706" w:footer="706" w:gutter="0"/>
          <w:pgNumType w:start="27"/>
          <w:cols w:space="720"/>
          <w:titlePg/>
          <w:docGrid w:linePitch="381"/>
        </w:sectPr>
      </w:pPr>
    </w:p>
    <w:p w14:paraId="38604AB7" w14:textId="77777777" w:rsidR="00116788" w:rsidRPr="00A501F7" w:rsidRDefault="00116788" w:rsidP="00116788">
      <w:pPr>
        <w:ind w:left="5760"/>
      </w:pPr>
      <w:r w:rsidRPr="00A501F7">
        <w:rPr>
          <w:rFonts w:eastAsia="Calibri"/>
        </w:rPr>
        <w:lastRenderedPageBreak/>
        <w:t>Додаток 10</w:t>
      </w:r>
      <w:r w:rsidRPr="00A501F7">
        <w:t xml:space="preserve"> </w:t>
      </w:r>
    </w:p>
    <w:p w14:paraId="611F29BE" w14:textId="77777777" w:rsidR="00116788" w:rsidRPr="00A501F7" w:rsidRDefault="00116788" w:rsidP="00116788">
      <w:pPr>
        <w:ind w:left="5760"/>
        <w:rPr>
          <w:rFonts w:eastAsiaTheme="minorEastAsia"/>
        </w:rPr>
      </w:pPr>
      <w:r w:rsidRPr="00A501F7">
        <w:t xml:space="preserve">до </w:t>
      </w:r>
      <w:r w:rsidRPr="00A501F7">
        <w:rPr>
          <w:rFonts w:eastAsiaTheme="minorEastAsia"/>
        </w:rPr>
        <w:t xml:space="preserve">Положення </w:t>
      </w:r>
      <w:r w:rsidRPr="00A501F7">
        <w:t>про добровільний вихід з ринку страховика та передачу страховиком страхового портфеля</w:t>
      </w:r>
      <w:r w:rsidRPr="00A501F7">
        <w:rPr>
          <w:rFonts w:eastAsiaTheme="minorEastAsia"/>
        </w:rPr>
        <w:t xml:space="preserve"> </w:t>
      </w:r>
    </w:p>
    <w:p w14:paraId="03915803" w14:textId="77777777" w:rsidR="00116788" w:rsidRPr="00A501F7" w:rsidRDefault="00116788" w:rsidP="00116788">
      <w:pPr>
        <w:ind w:left="5760"/>
      </w:pPr>
      <w:r w:rsidRPr="00A501F7">
        <w:rPr>
          <w:rFonts w:eastAsiaTheme="minorEastAsia"/>
        </w:rPr>
        <w:t xml:space="preserve">(пункт </w:t>
      </w:r>
      <w:r w:rsidRPr="00A501F7">
        <w:rPr>
          <w:rFonts w:eastAsia="Calibri"/>
        </w:rPr>
        <w:t xml:space="preserve">66 </w:t>
      </w:r>
      <w:r w:rsidRPr="00A501F7">
        <w:t>розділу VIІ</w:t>
      </w:r>
      <w:r w:rsidRPr="00A501F7">
        <w:rPr>
          <w:rFonts w:eastAsiaTheme="minorEastAsia"/>
        </w:rPr>
        <w:t>)</w:t>
      </w:r>
    </w:p>
    <w:p w14:paraId="79EA1379" w14:textId="77777777" w:rsidR="00116788" w:rsidRPr="00A501F7" w:rsidRDefault="00116788" w:rsidP="00116788"/>
    <w:tbl>
      <w:tblPr>
        <w:tblStyle w:val="a9"/>
        <w:tblW w:w="1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770"/>
        <w:gridCol w:w="5631"/>
      </w:tblGrid>
      <w:tr w:rsidR="00116788" w:rsidRPr="00A501F7" w14:paraId="5F328549" w14:textId="77777777" w:rsidTr="00FA6DAC">
        <w:tc>
          <w:tcPr>
            <w:tcW w:w="4860" w:type="dxa"/>
          </w:tcPr>
          <w:p w14:paraId="23FA057D" w14:textId="77777777" w:rsidR="00116788" w:rsidRDefault="00116788" w:rsidP="00FA6DAC">
            <w:r w:rsidRPr="00A501F7">
              <w:t>Затверджено рішенням загальних зборів акціонерів (учасників)</w:t>
            </w:r>
          </w:p>
          <w:p w14:paraId="49B1620E" w14:textId="77777777" w:rsidR="00116788" w:rsidRPr="00A501F7" w:rsidRDefault="00116788" w:rsidP="00FA6DAC"/>
          <w:p w14:paraId="350B7E2A" w14:textId="64277246" w:rsidR="00116788" w:rsidRPr="00A501F7" w:rsidRDefault="00116788" w:rsidP="00FA6DAC">
            <w:r w:rsidRPr="00A501F7">
              <w:t>________________________________________________</w:t>
            </w:r>
            <w:r w:rsidR="003B1A5B">
              <w:t>__________________</w:t>
            </w:r>
          </w:p>
          <w:p w14:paraId="14F3EB40" w14:textId="77777777" w:rsidR="00116788" w:rsidRPr="00A501F7" w:rsidRDefault="00116788" w:rsidP="00FA6DAC">
            <w:r w:rsidRPr="00A501F7">
              <w:t>(повне найменування страховика, що виходить з ринку, код згідно з Єдиним державним реєстром юридичних осіб, фізичних осіб - підприємців та громадських формувань)</w:t>
            </w:r>
          </w:p>
          <w:p w14:paraId="6C94AF7E" w14:textId="77777777" w:rsidR="00116788" w:rsidRPr="00A501F7" w:rsidRDefault="00116788" w:rsidP="00FA6DAC"/>
          <w:p w14:paraId="1F1D6C49" w14:textId="77777777" w:rsidR="00116788" w:rsidRPr="00A501F7" w:rsidRDefault="00116788" w:rsidP="00FA6DAC"/>
          <w:p w14:paraId="46CFFB92" w14:textId="77777777" w:rsidR="00116788" w:rsidRPr="00A501F7" w:rsidRDefault="00116788" w:rsidP="00FA6DAC">
            <w:r>
              <w:t>______</w:t>
            </w:r>
            <w:r w:rsidRPr="00A501F7">
              <w:t xml:space="preserve"> 20___ року протокол № ______</w:t>
            </w:r>
          </w:p>
          <w:p w14:paraId="33F2DBB8" w14:textId="77777777" w:rsidR="00116788" w:rsidRPr="00A501F7" w:rsidRDefault="00116788" w:rsidP="00FA6DAC">
            <w:r w:rsidRPr="00A501F7">
              <w:t>_________________________________</w:t>
            </w:r>
            <w:r w:rsidRPr="000F7B6B">
              <w:rPr>
                <w:u w:val="single"/>
              </w:rPr>
              <w:t>_______________</w:t>
            </w:r>
            <w:r>
              <w:rPr>
                <w:u w:val="single"/>
              </w:rPr>
              <w:t>__________________</w:t>
            </w:r>
          </w:p>
          <w:p w14:paraId="06E3E6DB" w14:textId="77777777" w:rsidR="00116788" w:rsidRPr="00A501F7" w:rsidRDefault="00116788" w:rsidP="00FA6DAC">
            <w:r w:rsidRPr="00A501F7">
              <w:t>(підпис, прізвище, ініціали голови</w:t>
            </w:r>
            <w:r w:rsidRPr="00A501F7">
              <w:br/>
              <w:t>правління страховика, що виходить з ринку, код згідно з Єдиним державним реєстром юридичних осіб, фізичних осіб - підприємців та громадських формувань)</w:t>
            </w:r>
          </w:p>
        </w:tc>
        <w:tc>
          <w:tcPr>
            <w:tcW w:w="4770" w:type="dxa"/>
          </w:tcPr>
          <w:p w14:paraId="701C1E32" w14:textId="77777777" w:rsidR="00116788" w:rsidRPr="00A501F7" w:rsidRDefault="00116788" w:rsidP="00FA6DAC">
            <w:r w:rsidRPr="00A501F7">
              <w:t>Погоджено уповноваженим органом управління страховика (назва органу управління)</w:t>
            </w:r>
          </w:p>
          <w:p w14:paraId="01BF5EAD" w14:textId="1B4BDD83" w:rsidR="00116788" w:rsidRPr="00A501F7" w:rsidRDefault="00116788" w:rsidP="00FA6DAC">
            <w:r w:rsidRPr="00A501F7">
              <w:t>______________________________________________</w:t>
            </w:r>
            <w:r w:rsidR="003B1A5B">
              <w:t>__________________</w:t>
            </w:r>
          </w:p>
          <w:p w14:paraId="259FC5BA" w14:textId="77777777" w:rsidR="00116788" w:rsidRPr="00A501F7" w:rsidRDefault="00116788" w:rsidP="00FA6DAC">
            <w:r w:rsidRPr="00A501F7">
              <w:t>(повне найменування страховика – правонаступника, код згідно з Єдиним державним реєстром юридичних осіб, фізичних осіб - підприємців та громадських формувань)</w:t>
            </w:r>
          </w:p>
          <w:p w14:paraId="7D7130DC" w14:textId="77777777" w:rsidR="00116788" w:rsidRPr="00A501F7" w:rsidRDefault="00116788" w:rsidP="00FA6DAC"/>
          <w:p w14:paraId="7A6C52EB" w14:textId="77777777" w:rsidR="00116788" w:rsidRPr="00A501F7" w:rsidRDefault="00116788" w:rsidP="00FA6DAC">
            <w:r>
              <w:t>_____</w:t>
            </w:r>
            <w:r w:rsidRPr="00A501F7">
              <w:t xml:space="preserve"> 20___ року протокол № ______</w:t>
            </w:r>
          </w:p>
          <w:p w14:paraId="28B5E9E6" w14:textId="77777777" w:rsidR="00116788" w:rsidRPr="00A501F7" w:rsidRDefault="00116788" w:rsidP="00FA6DAC">
            <w:r w:rsidRPr="00A501F7">
              <w:t>________________________________</w:t>
            </w:r>
            <w:r w:rsidRPr="000F7B6B">
              <w:rPr>
                <w:u w:val="single"/>
              </w:rPr>
              <w:t>______________</w:t>
            </w:r>
            <w:r>
              <w:rPr>
                <w:u w:val="single"/>
              </w:rPr>
              <w:t>__________________</w:t>
            </w:r>
          </w:p>
          <w:p w14:paraId="65DADF04" w14:textId="77777777" w:rsidR="00116788" w:rsidRPr="00A501F7" w:rsidRDefault="00116788" w:rsidP="00FA6DAC">
            <w:r w:rsidRPr="00A501F7">
              <w:t>(підпис, прізвище, ініціали голови</w:t>
            </w:r>
            <w:r w:rsidRPr="00A501F7">
              <w:br/>
              <w:t>правління страховика – правонаступника, код згідно з Єдиним державним реєстром юридичних осіб, фізичних осіб - підприємців та громадських формувань)</w:t>
            </w:r>
          </w:p>
        </w:tc>
        <w:tc>
          <w:tcPr>
            <w:tcW w:w="5631" w:type="dxa"/>
          </w:tcPr>
          <w:p w14:paraId="18AA7AB7" w14:textId="77777777" w:rsidR="00116788" w:rsidRPr="00A501F7" w:rsidRDefault="00116788" w:rsidP="00FA6DAC"/>
        </w:tc>
      </w:tr>
    </w:tbl>
    <w:p w14:paraId="30303450" w14:textId="77777777" w:rsidR="00116788" w:rsidRPr="00A501F7" w:rsidRDefault="00116788" w:rsidP="00116788"/>
    <w:p w14:paraId="44539F07" w14:textId="77777777" w:rsidR="00116788" w:rsidRPr="00A501F7" w:rsidRDefault="00116788" w:rsidP="00116788">
      <w:pPr>
        <w:jc w:val="center"/>
      </w:pPr>
      <w:r w:rsidRPr="00A501F7">
        <w:t xml:space="preserve">План </w:t>
      </w:r>
      <w:r w:rsidRPr="00A501F7">
        <w:br/>
        <w:t>виходу з ринку шляхом передачі страхового портфеля</w:t>
      </w:r>
    </w:p>
    <w:p w14:paraId="5708B1B3" w14:textId="77777777" w:rsidR="00116788" w:rsidRPr="00A501F7" w:rsidRDefault="00116788" w:rsidP="00116788">
      <w:pPr>
        <w:jc w:val="center"/>
      </w:pPr>
      <w:r w:rsidRPr="00A501F7">
        <w:t>(зразок)</w:t>
      </w:r>
    </w:p>
    <w:p w14:paraId="0395F7EC" w14:textId="77777777" w:rsidR="00116788" w:rsidRPr="007F1EDF" w:rsidRDefault="00116788" w:rsidP="00116788">
      <w:r w:rsidRPr="007F1EDF">
        <w:t>____________________________________________________________________</w:t>
      </w:r>
    </w:p>
    <w:p w14:paraId="2B54CEAF" w14:textId="77777777" w:rsidR="00116788" w:rsidRPr="00A501F7" w:rsidRDefault="00116788" w:rsidP="00116788">
      <w:pPr>
        <w:jc w:val="center"/>
      </w:pPr>
      <w:r w:rsidRPr="00A501F7">
        <w:t>(повне найменування страховика, що виходить з ринку шляхом передачі страхового портфеля код згідно з Єдиним державним реєстром юридичних осіб, фізичних осіб - підприємців та громадських формувань)</w:t>
      </w:r>
    </w:p>
    <w:p w14:paraId="6F89E105" w14:textId="77777777" w:rsidR="00116788" w:rsidRPr="00A501F7" w:rsidRDefault="00116788" w:rsidP="00116788"/>
    <w:p w14:paraId="178A67AB" w14:textId="77777777" w:rsidR="00116788" w:rsidRPr="00A501F7" w:rsidRDefault="00116788" w:rsidP="00116788">
      <w:pPr>
        <w:jc w:val="center"/>
      </w:pPr>
      <w:r w:rsidRPr="00A501F7">
        <w:t>Розділ І. Вихід з ринку передбачає передачу страхового портфеля</w:t>
      </w:r>
    </w:p>
    <w:p w14:paraId="33B7BF7F" w14:textId="77777777" w:rsidR="00116788" w:rsidRPr="007F1EDF" w:rsidRDefault="00116788" w:rsidP="00116788">
      <w:r w:rsidRPr="007F1EDF">
        <w:t>____________________________________________________________________</w:t>
      </w:r>
    </w:p>
    <w:p w14:paraId="2B3A43B4" w14:textId="77777777" w:rsidR="00116788" w:rsidRPr="00A501F7" w:rsidRDefault="00116788" w:rsidP="00116788">
      <w:pPr>
        <w:jc w:val="center"/>
      </w:pPr>
      <w:r w:rsidRPr="00A501F7">
        <w:t>(повне найменування страховика, що виходить з ринку шляхом передачі страхового портфеля, код згідно з Єдиним державним реєстром юридичних осіб, фізичних осіб - підприємців та громадських формувань (далі – страховик, який передає страховий портфель)</w:t>
      </w:r>
    </w:p>
    <w:p w14:paraId="75441EB0" w14:textId="77777777" w:rsidR="00116788" w:rsidRPr="00A501F7" w:rsidRDefault="00116788" w:rsidP="00116788"/>
    <w:p w14:paraId="515A3F05" w14:textId="77777777" w:rsidR="00116788" w:rsidRDefault="00116788" w:rsidP="00116788">
      <w:pPr>
        <w:rPr>
          <w:u w:val="single"/>
        </w:rPr>
      </w:pPr>
      <w:r w:rsidRPr="00A501F7">
        <w:lastRenderedPageBreak/>
        <w:t>відповідно до Договору про передачу страхового портфеля №_______ від ______  передає страховий портфель до</w:t>
      </w:r>
      <w:r>
        <w:t xml:space="preserve"> </w:t>
      </w:r>
      <w:r w:rsidRPr="00A501F7">
        <w:rPr>
          <w:u w:val="single"/>
        </w:rPr>
        <w:t>_________________________________________</w:t>
      </w:r>
    </w:p>
    <w:p w14:paraId="0E30910A" w14:textId="77777777" w:rsidR="00116788" w:rsidRPr="007F1EDF" w:rsidRDefault="00116788" w:rsidP="00116788">
      <w:r w:rsidRPr="007F1EDF">
        <w:t>____________________________________________________________________</w:t>
      </w:r>
    </w:p>
    <w:p w14:paraId="7838E786" w14:textId="77777777" w:rsidR="00116788" w:rsidRPr="00A501F7" w:rsidRDefault="00116788" w:rsidP="00116788">
      <w:r w:rsidRPr="00A501F7">
        <w:t>(повне найменування страховика, який приймає страховий портфель, код згідно з Єдиним державним реєстром юридичних осіб, фізичних осіб - підприємців та громадських формувань (далі – страховик – правонаступник)</w:t>
      </w:r>
    </w:p>
    <w:p w14:paraId="3A16F70B" w14:textId="77777777" w:rsidR="00116788" w:rsidRPr="00A501F7" w:rsidRDefault="00116788" w:rsidP="00116788"/>
    <w:p w14:paraId="1E10221C" w14:textId="77777777" w:rsidR="00116788" w:rsidRPr="00A501F7" w:rsidRDefault="00116788" w:rsidP="00116788">
      <w:pPr>
        <w:jc w:val="center"/>
      </w:pPr>
      <w:r w:rsidRPr="00A501F7">
        <w:t>Розділ IІ. Передача страхового портфеля</w:t>
      </w:r>
    </w:p>
    <w:p w14:paraId="6BF96017" w14:textId="77777777" w:rsidR="00116788" w:rsidRPr="00A501F7" w:rsidRDefault="00116788" w:rsidP="00116788"/>
    <w:p w14:paraId="58E83CFA" w14:textId="77777777" w:rsidR="00116788" w:rsidRPr="00A501F7" w:rsidRDefault="00116788" w:rsidP="00116788">
      <w:pPr>
        <w:ind w:firstLine="720"/>
      </w:pPr>
      <w:r w:rsidRPr="00A501F7">
        <w:t xml:space="preserve">1. Згідно з цим планом </w:t>
      </w:r>
      <w:r w:rsidRPr="007F1EDF">
        <w:t>____________________________________________</w:t>
      </w:r>
    </w:p>
    <w:p w14:paraId="60782EF1" w14:textId="77777777" w:rsidR="00116788" w:rsidRPr="00A501F7" w:rsidRDefault="00116788" w:rsidP="00116788">
      <w:pPr>
        <w:tabs>
          <w:tab w:val="left" w:pos="1530"/>
        </w:tabs>
        <w:ind w:left="3600"/>
        <w:jc w:val="center"/>
      </w:pPr>
      <w:r w:rsidRPr="00A501F7">
        <w:t>(повне найменування страховика, який передає страховий портфель)</w:t>
      </w:r>
    </w:p>
    <w:p w14:paraId="7DADB182" w14:textId="77777777" w:rsidR="00116788" w:rsidRPr="00A501F7" w:rsidRDefault="00116788" w:rsidP="00116788"/>
    <w:p w14:paraId="0B7FBFE4" w14:textId="77777777" w:rsidR="00116788" w:rsidRPr="00A501F7" w:rsidRDefault="00116788" w:rsidP="00116788">
      <w:r w:rsidRPr="00A501F7">
        <w:t xml:space="preserve">передає страховий портфель за всіма класами (ризиками в межах класу) страхування та вхідного перестрахування, згідно з Реєстром договорів страхування, що додається на ___________ аркушах (далі – Реєстр договорів) та Реєстром активів, що додається на ____ аркушах (далі – Реєстр активів) згідно з Договором про передачу страхового портфеля №_________ </w:t>
      </w:r>
      <w:r w:rsidRPr="00A501F7">
        <w:br/>
        <w:t>від</w:t>
      </w:r>
      <w:r>
        <w:t xml:space="preserve"> </w:t>
      </w:r>
      <w:r w:rsidRPr="007F1EDF">
        <w:t>_________</w:t>
      </w:r>
      <w:r w:rsidRPr="00A501F7">
        <w:t xml:space="preserve"> (далі – Договір) до </w:t>
      </w:r>
      <w:r w:rsidRPr="007F1EDF">
        <w:t>_______________________________________</w:t>
      </w:r>
      <w:r w:rsidRPr="00A501F7">
        <w:t xml:space="preserve"> .</w:t>
      </w:r>
    </w:p>
    <w:p w14:paraId="3EF14474" w14:textId="77777777" w:rsidR="00116788" w:rsidRPr="00A501F7" w:rsidRDefault="00116788" w:rsidP="00116788">
      <w:pPr>
        <w:ind w:left="4320"/>
        <w:jc w:val="center"/>
      </w:pPr>
      <w:r w:rsidRPr="00A501F7">
        <w:t>(повне найменування страховика – правонаступника)</w:t>
      </w:r>
    </w:p>
    <w:p w14:paraId="48DBD993" w14:textId="77777777" w:rsidR="00116788" w:rsidRPr="00A501F7" w:rsidRDefault="00116788" w:rsidP="00116788"/>
    <w:p w14:paraId="3536C886" w14:textId="77777777" w:rsidR="00116788" w:rsidRPr="00A501F7" w:rsidRDefault="00116788" w:rsidP="00116788">
      <w:pPr>
        <w:ind w:firstLine="720"/>
      </w:pPr>
      <w:r w:rsidRPr="00A501F7">
        <w:t>2. Унаслідок передачі страхового портфеля страховик – правонаступник стає правонаступником усіх прав та обов'язків за договорами страхування та вхідного перестрахування відповідно до Реєстру договорів, а також набуває право власності на майно відповідно до Реєстру активів,  страховика, що передає страховий портфель.</w:t>
      </w:r>
    </w:p>
    <w:p w14:paraId="11B79AA5" w14:textId="77777777" w:rsidR="00116788" w:rsidRPr="00A501F7" w:rsidRDefault="00116788" w:rsidP="00116788">
      <w:pPr>
        <w:ind w:firstLine="720"/>
      </w:pPr>
    </w:p>
    <w:p w14:paraId="4BB456E0" w14:textId="77777777" w:rsidR="00116788" w:rsidRPr="00A501F7" w:rsidRDefault="00116788" w:rsidP="00116788">
      <w:pPr>
        <w:ind w:firstLine="720"/>
      </w:pPr>
      <w:r w:rsidRPr="00A501F7">
        <w:t>3. Страховик – правонаступник набуває прав і обов’язків за договорами страхування та перестрахування та право власності на майно відповідно до Договору з дати затвердження Передавального акту.</w:t>
      </w:r>
    </w:p>
    <w:p w14:paraId="6075AC49" w14:textId="77777777" w:rsidR="00116788" w:rsidRPr="00A501F7" w:rsidRDefault="00116788" w:rsidP="00116788"/>
    <w:p w14:paraId="1D5F4F5A" w14:textId="77777777" w:rsidR="00116788" w:rsidRPr="00A501F7" w:rsidRDefault="00116788" w:rsidP="00116788">
      <w:pPr>
        <w:ind w:firstLine="720"/>
      </w:pPr>
      <w:r w:rsidRPr="00A501F7">
        <w:t xml:space="preserve">4. Інші умови: </w:t>
      </w:r>
      <w:r w:rsidRPr="000F7B6B">
        <w:t>__________________________________________________</w:t>
      </w:r>
      <w:r>
        <w:t xml:space="preserve"> .</w:t>
      </w:r>
    </w:p>
    <w:p w14:paraId="6C73F992" w14:textId="77777777" w:rsidR="00116788" w:rsidRPr="00A501F7" w:rsidRDefault="00116788" w:rsidP="00116788"/>
    <w:p w14:paraId="383A59FD" w14:textId="77777777" w:rsidR="00116788" w:rsidRPr="00A501F7" w:rsidRDefault="00116788" w:rsidP="00116788">
      <w:pPr>
        <w:jc w:val="center"/>
      </w:pPr>
      <w:r w:rsidRPr="00A501F7">
        <w:t>Розділ IIІ. Заходи з передачі портфеля після отримання дозволу Національного банку</w:t>
      </w:r>
    </w:p>
    <w:p w14:paraId="319B13CE" w14:textId="77777777" w:rsidR="00116788" w:rsidRPr="00A501F7" w:rsidRDefault="00116788" w:rsidP="00116788"/>
    <w:p w14:paraId="255397F6" w14:textId="77777777" w:rsidR="00116788" w:rsidRPr="00A501F7" w:rsidRDefault="00116788" w:rsidP="00116788">
      <w:pPr>
        <w:ind w:firstLine="720"/>
      </w:pPr>
      <w:r w:rsidRPr="00A501F7">
        <w:t>5. Перелік заходів</w:t>
      </w:r>
    </w:p>
    <w:p w14:paraId="12F96ED8" w14:textId="77777777" w:rsidR="00116788" w:rsidRPr="00A501F7" w:rsidRDefault="00116788" w:rsidP="00116788"/>
    <w:p w14:paraId="061E09F9" w14:textId="77777777" w:rsidR="00116788" w:rsidRPr="00A501F7" w:rsidRDefault="00116788" w:rsidP="00116788">
      <w:pPr>
        <w:jc w:val="right"/>
      </w:pPr>
      <w:r w:rsidRPr="00A501F7">
        <w:t>Таблиця</w:t>
      </w:r>
    </w:p>
    <w:p w14:paraId="49713D18" w14:textId="77777777" w:rsidR="00116788" w:rsidRPr="00A501F7" w:rsidRDefault="00116788" w:rsidP="00116788"/>
    <w:tbl>
      <w:tblPr>
        <w:tblStyle w:val="a9"/>
        <w:tblW w:w="9535" w:type="dxa"/>
        <w:tblLook w:val="04A0" w:firstRow="1" w:lastRow="0" w:firstColumn="1" w:lastColumn="0" w:noHBand="0" w:noVBand="1"/>
      </w:tblPr>
      <w:tblGrid>
        <w:gridCol w:w="555"/>
        <w:gridCol w:w="2770"/>
        <w:gridCol w:w="2148"/>
        <w:gridCol w:w="4062"/>
      </w:tblGrid>
      <w:tr w:rsidR="00116788" w:rsidRPr="00A501F7" w14:paraId="1F20B30D" w14:textId="77777777" w:rsidTr="00FA6DAC">
        <w:tc>
          <w:tcPr>
            <w:tcW w:w="555" w:type="dxa"/>
          </w:tcPr>
          <w:p w14:paraId="18419EEF" w14:textId="77777777" w:rsidR="00116788" w:rsidRPr="00A501F7" w:rsidRDefault="00116788" w:rsidP="00FA6DAC">
            <w:pPr>
              <w:jc w:val="center"/>
            </w:pPr>
            <w:r w:rsidRPr="00A501F7">
              <w:t>№ з/п</w:t>
            </w:r>
          </w:p>
        </w:tc>
        <w:tc>
          <w:tcPr>
            <w:tcW w:w="2770" w:type="dxa"/>
          </w:tcPr>
          <w:p w14:paraId="287AE8CE" w14:textId="77777777" w:rsidR="00116788" w:rsidRPr="00A501F7" w:rsidRDefault="00116788" w:rsidP="00FA6DAC">
            <w:pPr>
              <w:jc w:val="center"/>
            </w:pPr>
            <w:r w:rsidRPr="00A501F7">
              <w:t>Назва заходу</w:t>
            </w:r>
          </w:p>
        </w:tc>
        <w:tc>
          <w:tcPr>
            <w:tcW w:w="2148" w:type="dxa"/>
          </w:tcPr>
          <w:p w14:paraId="0E41E03C" w14:textId="77777777" w:rsidR="00116788" w:rsidRPr="00A501F7" w:rsidRDefault="00116788" w:rsidP="00FA6DAC">
            <w:pPr>
              <w:jc w:val="center"/>
            </w:pPr>
            <w:r w:rsidRPr="00A501F7">
              <w:t>Строк виконання</w:t>
            </w:r>
          </w:p>
        </w:tc>
        <w:tc>
          <w:tcPr>
            <w:tcW w:w="4062" w:type="dxa"/>
          </w:tcPr>
          <w:p w14:paraId="10441685" w14:textId="77777777" w:rsidR="00116788" w:rsidRPr="00A501F7" w:rsidRDefault="00116788" w:rsidP="00FA6DAC">
            <w:pPr>
              <w:jc w:val="center"/>
            </w:pPr>
            <w:r w:rsidRPr="00A501F7">
              <w:t>Особи, відповідальні за виконання заходів (ПІБ, посада, підстава повноважень)</w:t>
            </w:r>
          </w:p>
        </w:tc>
      </w:tr>
      <w:tr w:rsidR="00116788" w:rsidRPr="00A501F7" w14:paraId="798C22E4" w14:textId="77777777" w:rsidTr="00FA6DAC">
        <w:trPr>
          <w:trHeight w:val="436"/>
        </w:trPr>
        <w:tc>
          <w:tcPr>
            <w:tcW w:w="555" w:type="dxa"/>
          </w:tcPr>
          <w:p w14:paraId="4481BF2E" w14:textId="77777777" w:rsidR="00116788" w:rsidRPr="00A501F7" w:rsidRDefault="00116788" w:rsidP="00FA6DAC">
            <w:pPr>
              <w:jc w:val="center"/>
            </w:pPr>
            <w:r w:rsidRPr="00A501F7">
              <w:t>1</w:t>
            </w:r>
          </w:p>
        </w:tc>
        <w:tc>
          <w:tcPr>
            <w:tcW w:w="2770" w:type="dxa"/>
          </w:tcPr>
          <w:p w14:paraId="40903029" w14:textId="77777777" w:rsidR="00116788" w:rsidRPr="00A501F7" w:rsidRDefault="00116788" w:rsidP="00FA6DAC">
            <w:pPr>
              <w:jc w:val="center"/>
            </w:pPr>
            <w:r w:rsidRPr="00A501F7">
              <w:t>2</w:t>
            </w:r>
          </w:p>
        </w:tc>
        <w:tc>
          <w:tcPr>
            <w:tcW w:w="2148" w:type="dxa"/>
          </w:tcPr>
          <w:p w14:paraId="769476AC" w14:textId="77777777" w:rsidR="00116788" w:rsidRPr="00A501F7" w:rsidRDefault="00116788" w:rsidP="00FA6DAC">
            <w:pPr>
              <w:jc w:val="center"/>
            </w:pPr>
            <w:r w:rsidRPr="00A501F7">
              <w:t>3</w:t>
            </w:r>
          </w:p>
        </w:tc>
        <w:tc>
          <w:tcPr>
            <w:tcW w:w="4062" w:type="dxa"/>
          </w:tcPr>
          <w:p w14:paraId="3899A643" w14:textId="77777777" w:rsidR="00116788" w:rsidRPr="00A501F7" w:rsidRDefault="00116788" w:rsidP="00FA6DAC">
            <w:pPr>
              <w:jc w:val="center"/>
            </w:pPr>
            <w:r w:rsidRPr="00A501F7">
              <w:t>4</w:t>
            </w:r>
          </w:p>
        </w:tc>
      </w:tr>
      <w:tr w:rsidR="00116788" w:rsidRPr="00A501F7" w14:paraId="775F8114" w14:textId="77777777" w:rsidTr="00FA6DAC">
        <w:trPr>
          <w:trHeight w:val="553"/>
        </w:trPr>
        <w:tc>
          <w:tcPr>
            <w:tcW w:w="555" w:type="dxa"/>
          </w:tcPr>
          <w:p w14:paraId="10237AC5" w14:textId="77777777" w:rsidR="00116788" w:rsidRPr="00A501F7" w:rsidRDefault="00116788" w:rsidP="00FA6DAC">
            <w:r w:rsidRPr="00A501F7">
              <w:lastRenderedPageBreak/>
              <w:t>1</w:t>
            </w:r>
          </w:p>
        </w:tc>
        <w:tc>
          <w:tcPr>
            <w:tcW w:w="2770" w:type="dxa"/>
          </w:tcPr>
          <w:p w14:paraId="3C298772" w14:textId="77777777" w:rsidR="00116788" w:rsidRPr="00A501F7" w:rsidRDefault="00116788" w:rsidP="00FA6DAC">
            <w:r w:rsidRPr="00A501F7">
              <w:t>Підписання передавального акту</w:t>
            </w:r>
          </w:p>
        </w:tc>
        <w:tc>
          <w:tcPr>
            <w:tcW w:w="2148" w:type="dxa"/>
          </w:tcPr>
          <w:p w14:paraId="203DFCE1" w14:textId="77777777" w:rsidR="00116788" w:rsidRPr="00A501F7" w:rsidRDefault="00116788" w:rsidP="00FA6DAC"/>
        </w:tc>
        <w:tc>
          <w:tcPr>
            <w:tcW w:w="4062" w:type="dxa"/>
          </w:tcPr>
          <w:p w14:paraId="051AFCC3" w14:textId="77777777" w:rsidR="00116788" w:rsidRPr="00A501F7" w:rsidRDefault="00116788" w:rsidP="00FA6DAC"/>
        </w:tc>
      </w:tr>
      <w:tr w:rsidR="00116788" w:rsidRPr="00A501F7" w14:paraId="6F30B83F" w14:textId="77777777" w:rsidTr="00FA6DAC">
        <w:trPr>
          <w:trHeight w:val="1426"/>
        </w:trPr>
        <w:tc>
          <w:tcPr>
            <w:tcW w:w="555" w:type="dxa"/>
          </w:tcPr>
          <w:p w14:paraId="25E7DDF8" w14:textId="77777777" w:rsidR="00116788" w:rsidRPr="00A501F7" w:rsidRDefault="00116788" w:rsidP="00FA6DAC">
            <w:r w:rsidRPr="00A501F7">
              <w:t>2</w:t>
            </w:r>
          </w:p>
        </w:tc>
        <w:tc>
          <w:tcPr>
            <w:tcW w:w="2770" w:type="dxa"/>
          </w:tcPr>
          <w:p w14:paraId="4B3B36C1" w14:textId="77777777" w:rsidR="00116788" w:rsidRPr="00A501F7" w:rsidRDefault="00116788" w:rsidP="00FA6DAC">
            <w:r w:rsidRPr="00A501F7">
              <w:t xml:space="preserve">Затвердження передавального акту загальними зборами страховика, що виходить з ринку шляхом передачі страхового портфеля. </w:t>
            </w:r>
          </w:p>
        </w:tc>
        <w:tc>
          <w:tcPr>
            <w:tcW w:w="2148" w:type="dxa"/>
          </w:tcPr>
          <w:p w14:paraId="39B064C7" w14:textId="77777777" w:rsidR="00116788" w:rsidRPr="00A501F7" w:rsidRDefault="00116788" w:rsidP="00FA6DAC"/>
        </w:tc>
        <w:tc>
          <w:tcPr>
            <w:tcW w:w="4062" w:type="dxa"/>
          </w:tcPr>
          <w:p w14:paraId="3F16F7E4" w14:textId="77777777" w:rsidR="00116788" w:rsidRPr="00A501F7" w:rsidRDefault="00116788" w:rsidP="00FA6DAC"/>
        </w:tc>
      </w:tr>
      <w:tr w:rsidR="00116788" w:rsidRPr="00A501F7" w14:paraId="4F396AC7" w14:textId="77777777" w:rsidTr="00FA6DAC">
        <w:trPr>
          <w:trHeight w:val="2497"/>
        </w:trPr>
        <w:tc>
          <w:tcPr>
            <w:tcW w:w="555" w:type="dxa"/>
          </w:tcPr>
          <w:p w14:paraId="3B194199" w14:textId="77777777" w:rsidR="00116788" w:rsidRPr="00A501F7" w:rsidRDefault="00116788" w:rsidP="00FA6DAC">
            <w:r w:rsidRPr="00A501F7">
              <w:t>3</w:t>
            </w:r>
          </w:p>
        </w:tc>
        <w:tc>
          <w:tcPr>
            <w:tcW w:w="2770" w:type="dxa"/>
          </w:tcPr>
          <w:p w14:paraId="52F65609" w14:textId="77777777" w:rsidR="00116788" w:rsidRPr="00A501F7" w:rsidRDefault="00116788" w:rsidP="00FA6DAC">
            <w:r w:rsidRPr="00A501F7">
              <w:t xml:space="preserve"> (інші заходи відповідно до законодавства України та/або за ініціативою сторін, які забезпечують належне проведення передачі страхового портфеля)</w:t>
            </w:r>
          </w:p>
        </w:tc>
        <w:tc>
          <w:tcPr>
            <w:tcW w:w="2148" w:type="dxa"/>
          </w:tcPr>
          <w:p w14:paraId="4F4F6DBC" w14:textId="77777777" w:rsidR="00116788" w:rsidRPr="00A501F7" w:rsidRDefault="00116788" w:rsidP="00FA6DAC"/>
        </w:tc>
        <w:tc>
          <w:tcPr>
            <w:tcW w:w="4062" w:type="dxa"/>
          </w:tcPr>
          <w:p w14:paraId="3531B6AA" w14:textId="77777777" w:rsidR="00116788" w:rsidRPr="00A501F7" w:rsidRDefault="00116788" w:rsidP="00FA6DAC"/>
        </w:tc>
      </w:tr>
    </w:tbl>
    <w:p w14:paraId="68C23805" w14:textId="77777777" w:rsidR="00116788" w:rsidRPr="00A501F7" w:rsidRDefault="00116788" w:rsidP="00116788">
      <w:r w:rsidRPr="00A501F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B7C3414" wp14:editId="26E6B2FE">
                <wp:simplePos x="0" y="0"/>
                <wp:positionH relativeFrom="margin">
                  <wp:align>right</wp:align>
                </wp:positionH>
                <wp:positionV relativeFrom="paragraph">
                  <wp:posOffset>-3909695</wp:posOffset>
                </wp:positionV>
                <wp:extent cx="1978025" cy="276860"/>
                <wp:effectExtent l="0" t="0" r="3175" b="8890"/>
                <wp:wrapSquare wrapText="bothSides"/>
                <wp:docPr id="2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DDDE" w14:textId="77777777" w:rsidR="0002433A" w:rsidRDefault="0002433A" w:rsidP="00116788">
                            <w:pPr>
                              <w:jc w:val="right"/>
                            </w:pPr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3414" id="_x0000_s1040" type="#_x0000_t202" style="position:absolute;left:0;text-align:left;margin-left:104.55pt;margin-top:-307.85pt;width:155.75pt;height:21.8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" stroked="f">
                <v:textbox>
                  <w:txbxContent>
                    <w:p w14:paraId="0324DDDE" w14:textId="77777777" w:rsidR="0002433A" w:rsidRDefault="0002433A" w:rsidP="00116788">
                      <w:pPr>
                        <w:jc w:val="right"/>
                      </w:pPr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EC0EF3" w14:textId="77777777" w:rsidR="00116788" w:rsidRPr="00A501F7" w:rsidRDefault="00116788" w:rsidP="00116788">
      <w:pPr>
        <w:ind w:firstLine="720"/>
      </w:pPr>
      <w:r w:rsidRPr="00A501F7">
        <w:t>6. Підписанти</w:t>
      </w:r>
    </w:p>
    <w:p w14:paraId="64067923" w14:textId="77777777" w:rsidR="00116788" w:rsidRPr="00A501F7" w:rsidRDefault="00116788" w:rsidP="00116788">
      <w:pPr>
        <w:ind w:firstLine="720"/>
      </w:pPr>
    </w:p>
    <w:p w14:paraId="67620D1A" w14:textId="77777777" w:rsidR="00116788" w:rsidRDefault="00116788" w:rsidP="00116788">
      <w:pPr>
        <w:ind w:firstLine="720"/>
      </w:pPr>
      <w:r w:rsidRPr="00A501F7">
        <w:t xml:space="preserve">Голова наглядової ради </w:t>
      </w:r>
    </w:p>
    <w:p w14:paraId="379D9309" w14:textId="77777777" w:rsidR="00116788" w:rsidRPr="007F1EDF" w:rsidRDefault="00116788" w:rsidP="00116788">
      <w:pPr>
        <w:ind w:firstLine="720"/>
        <w:rPr>
          <w:u w:val="single"/>
        </w:rPr>
      </w:pPr>
      <w:r w:rsidRPr="007F1EDF">
        <w:rPr>
          <w:u w:val="single"/>
        </w:rPr>
        <w:t>______________________________</w:t>
      </w:r>
    </w:p>
    <w:p w14:paraId="331E8C06" w14:textId="77777777" w:rsidR="00116788" w:rsidRPr="007F1EDF" w:rsidRDefault="00116788" w:rsidP="00116788">
      <w:pPr>
        <w:ind w:firstLine="720"/>
      </w:pPr>
      <w:r w:rsidRPr="007F1EDF">
        <w:t>______________________________                   _________________________</w:t>
      </w:r>
    </w:p>
    <w:p w14:paraId="35EE8E28" w14:textId="77777777" w:rsidR="00116788" w:rsidRPr="00A501F7" w:rsidRDefault="00116788" w:rsidP="00116788">
      <w:pPr>
        <w:ind w:firstLine="720"/>
      </w:pPr>
      <w:r w:rsidRPr="00A501F7">
        <w:t xml:space="preserve">(повне найменування страховика,      </w:t>
      </w:r>
      <w:r>
        <w:t xml:space="preserve">        </w:t>
      </w:r>
      <w:r w:rsidRPr="00A501F7">
        <w:t xml:space="preserve">        (підпис, прізвище, ініціали)</w:t>
      </w:r>
    </w:p>
    <w:p w14:paraId="1BD0756B" w14:textId="77777777" w:rsidR="00116788" w:rsidRPr="00A501F7" w:rsidRDefault="00116788" w:rsidP="00116788">
      <w:pPr>
        <w:ind w:firstLine="720"/>
      </w:pPr>
      <w:r w:rsidRPr="00A501F7">
        <w:t xml:space="preserve">що передає страховий портфель) </w:t>
      </w:r>
    </w:p>
    <w:p w14:paraId="27353807" w14:textId="77777777" w:rsidR="00116788" w:rsidRPr="00A501F7" w:rsidRDefault="00116788" w:rsidP="00116788">
      <w:pPr>
        <w:ind w:firstLine="720"/>
      </w:pPr>
    </w:p>
    <w:p w14:paraId="3FB33A30" w14:textId="77777777" w:rsidR="00116788" w:rsidRPr="00A501F7" w:rsidRDefault="00116788" w:rsidP="00116788">
      <w:pPr>
        <w:ind w:firstLine="720"/>
      </w:pPr>
      <w:r w:rsidRPr="00A501F7">
        <w:t>Голова правління /</w:t>
      </w:r>
    </w:p>
    <w:p w14:paraId="59CC0E84" w14:textId="77777777" w:rsidR="00116788" w:rsidRDefault="00116788" w:rsidP="00116788">
      <w:pPr>
        <w:ind w:firstLine="720"/>
      </w:pPr>
      <w:r w:rsidRPr="00A501F7">
        <w:t xml:space="preserve">генеральний директор </w:t>
      </w:r>
    </w:p>
    <w:p w14:paraId="0455B7F2" w14:textId="77777777" w:rsidR="00116788" w:rsidRPr="007F1EDF" w:rsidRDefault="00116788" w:rsidP="00116788">
      <w:pPr>
        <w:ind w:firstLine="720"/>
      </w:pPr>
      <w:r w:rsidRPr="007F1EDF">
        <w:t>______________________________</w:t>
      </w:r>
    </w:p>
    <w:p w14:paraId="677E7828" w14:textId="77777777" w:rsidR="00116788" w:rsidRPr="00A501F7" w:rsidRDefault="00116788" w:rsidP="00116788">
      <w:pPr>
        <w:ind w:firstLine="720"/>
      </w:pPr>
      <w:r w:rsidRPr="00A501F7">
        <w:t>______________________________                   _________________________</w:t>
      </w:r>
    </w:p>
    <w:p w14:paraId="79D48E0A" w14:textId="77777777" w:rsidR="00116788" w:rsidRPr="00A501F7" w:rsidRDefault="00116788" w:rsidP="00116788">
      <w:pPr>
        <w:ind w:firstLine="720"/>
      </w:pPr>
      <w:r w:rsidRPr="00A501F7">
        <w:t xml:space="preserve">(повне найменування страховика,      </w:t>
      </w:r>
      <w:r>
        <w:t xml:space="preserve">        </w:t>
      </w:r>
      <w:r w:rsidRPr="00A501F7">
        <w:t xml:space="preserve">        (підпис, прізвище, ініціали)</w:t>
      </w:r>
    </w:p>
    <w:p w14:paraId="6A5A0AF8" w14:textId="77777777" w:rsidR="00116788" w:rsidRPr="00A501F7" w:rsidRDefault="00116788" w:rsidP="00116788">
      <w:pPr>
        <w:ind w:firstLine="720"/>
      </w:pPr>
      <w:r w:rsidRPr="00A501F7">
        <w:t>що передає страховий портфель)</w:t>
      </w:r>
    </w:p>
    <w:p w14:paraId="1B63B752" w14:textId="77777777" w:rsidR="00116788" w:rsidRPr="00A501F7" w:rsidRDefault="00116788" w:rsidP="00116788">
      <w:pPr>
        <w:ind w:firstLine="720"/>
      </w:pPr>
    </w:p>
    <w:p w14:paraId="5B7C757E" w14:textId="77777777" w:rsidR="00116788" w:rsidRDefault="00116788" w:rsidP="00116788">
      <w:pPr>
        <w:ind w:firstLine="720"/>
      </w:pPr>
      <w:r w:rsidRPr="00A501F7">
        <w:t xml:space="preserve">Голова наглядової ради </w:t>
      </w:r>
    </w:p>
    <w:p w14:paraId="50B43F29" w14:textId="77777777" w:rsidR="00116788" w:rsidRDefault="00116788" w:rsidP="00116788">
      <w:pPr>
        <w:ind w:firstLine="720"/>
      </w:pPr>
      <w:r>
        <w:t>_______________________________</w:t>
      </w:r>
    </w:p>
    <w:p w14:paraId="2DE7E050" w14:textId="77777777" w:rsidR="00116788" w:rsidRPr="007F1EDF" w:rsidRDefault="00116788" w:rsidP="00116788">
      <w:pPr>
        <w:ind w:firstLine="720"/>
      </w:pPr>
      <w:r w:rsidRPr="007F1EDF">
        <w:t>_______________________________                   _________________________</w:t>
      </w:r>
    </w:p>
    <w:p w14:paraId="33951D6D" w14:textId="77777777" w:rsidR="00116788" w:rsidRDefault="00116788" w:rsidP="00116788">
      <w:pPr>
        <w:ind w:firstLine="720"/>
      </w:pPr>
      <w:r w:rsidRPr="00A501F7">
        <w:t>(повне найменування страховика –</w:t>
      </w:r>
      <w:r>
        <w:t xml:space="preserve">                         </w:t>
      </w:r>
      <w:r w:rsidRPr="00A501F7">
        <w:t>(підпис, прізвище, ініціали)</w:t>
      </w:r>
    </w:p>
    <w:p w14:paraId="7A96B98F" w14:textId="77777777" w:rsidR="00116788" w:rsidRPr="00A501F7" w:rsidRDefault="00116788" w:rsidP="00116788">
      <w:pPr>
        <w:ind w:firstLine="720"/>
      </w:pPr>
      <w:r w:rsidRPr="00A501F7">
        <w:t xml:space="preserve">правонаступника) </w:t>
      </w:r>
    </w:p>
    <w:p w14:paraId="0359906C" w14:textId="77777777" w:rsidR="00116788" w:rsidRPr="00A501F7" w:rsidRDefault="00116788" w:rsidP="00116788">
      <w:pPr>
        <w:ind w:firstLine="720"/>
      </w:pPr>
    </w:p>
    <w:p w14:paraId="1E064140" w14:textId="77777777" w:rsidR="00116788" w:rsidRPr="00A501F7" w:rsidRDefault="00116788" w:rsidP="00116788">
      <w:pPr>
        <w:ind w:firstLine="720"/>
      </w:pPr>
      <w:r w:rsidRPr="00A501F7">
        <w:t>Голова правління /</w:t>
      </w:r>
    </w:p>
    <w:p w14:paraId="7101E8B2" w14:textId="77777777" w:rsidR="00116788" w:rsidRDefault="00116788" w:rsidP="00116788">
      <w:pPr>
        <w:ind w:firstLine="720"/>
      </w:pPr>
      <w:r w:rsidRPr="00A501F7">
        <w:t xml:space="preserve">генеральний директор </w:t>
      </w:r>
    </w:p>
    <w:p w14:paraId="7148FA8F" w14:textId="77777777" w:rsidR="00116788" w:rsidRPr="000F7B6B" w:rsidRDefault="00116788" w:rsidP="00116788">
      <w:pPr>
        <w:ind w:firstLine="720"/>
        <w:rPr>
          <w:u w:val="single"/>
        </w:rPr>
      </w:pPr>
      <w:r w:rsidRPr="000F7B6B">
        <w:rPr>
          <w:u w:val="single"/>
        </w:rPr>
        <w:lastRenderedPageBreak/>
        <w:t>_______________________________</w:t>
      </w:r>
    </w:p>
    <w:p w14:paraId="17C13092" w14:textId="77777777" w:rsidR="00116788" w:rsidRPr="000F7B6B" w:rsidRDefault="00116788" w:rsidP="00116788">
      <w:pPr>
        <w:ind w:firstLine="720"/>
      </w:pPr>
      <w:r w:rsidRPr="000F7B6B">
        <w:t>_______________________________                   _________________________</w:t>
      </w:r>
    </w:p>
    <w:p w14:paraId="697104D0" w14:textId="77777777" w:rsidR="00116788" w:rsidRDefault="00116788" w:rsidP="00116788">
      <w:pPr>
        <w:ind w:firstLine="720"/>
      </w:pPr>
      <w:r w:rsidRPr="00A501F7">
        <w:t>(повне найменування страховика –</w:t>
      </w:r>
      <w:r>
        <w:t xml:space="preserve">                         </w:t>
      </w:r>
      <w:r w:rsidRPr="00A501F7">
        <w:t>(підпис, прізвище, ініціали)</w:t>
      </w:r>
    </w:p>
    <w:p w14:paraId="2FD28D1C" w14:textId="77777777" w:rsidR="00116788" w:rsidRPr="00A501F7" w:rsidRDefault="00116788" w:rsidP="00116788">
      <w:pPr>
        <w:ind w:firstLine="720"/>
      </w:pPr>
      <w:r w:rsidRPr="00A501F7">
        <w:t>правонаступника)</w:t>
      </w:r>
    </w:p>
    <w:p w14:paraId="3988435D" w14:textId="77777777" w:rsidR="00116788" w:rsidRDefault="00116788">
      <w:pPr>
        <w:spacing w:after="200" w:line="276" w:lineRule="auto"/>
        <w:jc w:val="left"/>
        <w:sectPr w:rsidR="00116788" w:rsidSect="00A818F1">
          <w:headerReference w:type="default" r:id="rId33"/>
          <w:headerReference w:type="first" r:id="rId34"/>
          <w:pgSz w:w="11906" w:h="16838"/>
          <w:pgMar w:top="850" w:right="850" w:bottom="850" w:left="1417" w:header="708" w:footer="708" w:gutter="0"/>
          <w:pgNumType w:start="1"/>
          <w:cols w:space="720"/>
          <w:titlePg/>
          <w:docGrid w:linePitch="381"/>
        </w:sectPr>
      </w:pPr>
      <w:r>
        <w:br w:type="page"/>
      </w:r>
    </w:p>
    <w:p w14:paraId="67537801" w14:textId="77777777" w:rsidR="00993C1E" w:rsidRPr="00013B18" w:rsidRDefault="00993C1E" w:rsidP="00993C1E">
      <w:pPr>
        <w:ind w:left="5760"/>
        <w:rPr>
          <w:rFonts w:eastAsia="Calibri"/>
        </w:rPr>
      </w:pPr>
      <w:r w:rsidRPr="00013B18">
        <w:rPr>
          <w:rFonts w:eastAsia="Calibri"/>
        </w:rPr>
        <w:lastRenderedPageBreak/>
        <w:t xml:space="preserve">Додаток 11 </w:t>
      </w:r>
    </w:p>
    <w:p w14:paraId="082F9F53" w14:textId="77777777" w:rsidR="00993C1E" w:rsidRPr="00013B18" w:rsidRDefault="00993C1E" w:rsidP="00993C1E">
      <w:pPr>
        <w:ind w:left="5760"/>
        <w:rPr>
          <w:rFonts w:eastAsiaTheme="minorEastAsia"/>
        </w:rPr>
      </w:pPr>
      <w:r w:rsidRPr="00013B18">
        <w:rPr>
          <w:rFonts w:eastAsia="Calibri"/>
        </w:rPr>
        <w:t>до</w:t>
      </w:r>
      <w:r w:rsidRPr="00013B18">
        <w:t xml:space="preserve"> </w:t>
      </w:r>
      <w:r w:rsidRPr="00013B18">
        <w:rPr>
          <w:rFonts w:eastAsiaTheme="minorEastAsia"/>
        </w:rPr>
        <w:t xml:space="preserve">Положення </w:t>
      </w:r>
      <w:r w:rsidRPr="00013B18">
        <w:t>про добровільний вихід з ринку страховика та передачу страховиком страхового портфеля</w:t>
      </w:r>
      <w:r w:rsidRPr="00013B18">
        <w:rPr>
          <w:rFonts w:eastAsiaTheme="minorEastAsia"/>
        </w:rPr>
        <w:t xml:space="preserve"> </w:t>
      </w:r>
    </w:p>
    <w:p w14:paraId="25FFE847" w14:textId="77777777" w:rsidR="00993C1E" w:rsidRPr="00013B18" w:rsidRDefault="00993C1E" w:rsidP="00993C1E">
      <w:pPr>
        <w:ind w:left="5760"/>
      </w:pPr>
      <w:r w:rsidRPr="00013B18">
        <w:rPr>
          <w:rFonts w:eastAsia="Calibri"/>
        </w:rPr>
        <w:t>(пункт 94 розділу VIIІ)</w:t>
      </w:r>
    </w:p>
    <w:p w14:paraId="657EBD50" w14:textId="77777777" w:rsidR="00993C1E" w:rsidRPr="00013B18" w:rsidRDefault="00993C1E" w:rsidP="00993C1E"/>
    <w:p w14:paraId="4A3197E1" w14:textId="77777777" w:rsidR="00993C1E" w:rsidRDefault="00993C1E" w:rsidP="00993C1E">
      <w:r w:rsidRPr="00013B18">
        <w:t>Затверджено рішенням загальних</w:t>
      </w:r>
    </w:p>
    <w:p w14:paraId="6B9C6934" w14:textId="77777777" w:rsidR="00993C1E" w:rsidRPr="00013B18" w:rsidRDefault="00993C1E" w:rsidP="00993C1E">
      <w:r w:rsidRPr="00013B18">
        <w:t>зборів акціонерів (учасників)</w:t>
      </w:r>
    </w:p>
    <w:p w14:paraId="6A7CE141" w14:textId="77777777" w:rsidR="00993C1E" w:rsidRPr="007F1EDF" w:rsidRDefault="00993C1E" w:rsidP="00993C1E">
      <w:r w:rsidRPr="007F1EDF">
        <w:t>______________________________</w:t>
      </w:r>
    </w:p>
    <w:p w14:paraId="53DA7412" w14:textId="77777777" w:rsidR="00993C1E" w:rsidRPr="00EC49F2" w:rsidRDefault="00993C1E" w:rsidP="00993C1E">
      <w:r w:rsidRPr="00EC49F2">
        <w:t>______________________________</w:t>
      </w:r>
    </w:p>
    <w:p w14:paraId="7EA3C13C" w14:textId="77777777" w:rsidR="00993C1E" w:rsidRDefault="00993C1E" w:rsidP="00993C1E">
      <w:r w:rsidRPr="00013B18">
        <w:t xml:space="preserve">(повне найменування страховика, </w:t>
      </w:r>
    </w:p>
    <w:p w14:paraId="6B390DCF" w14:textId="77777777" w:rsidR="00993C1E" w:rsidRPr="00013B18" w:rsidRDefault="00993C1E" w:rsidP="00993C1E">
      <w:r w:rsidRPr="00013B18">
        <w:t xml:space="preserve">що виходить з ринку шляхом </w:t>
      </w:r>
    </w:p>
    <w:p w14:paraId="06D3B783" w14:textId="77777777" w:rsidR="00993C1E" w:rsidRDefault="00993C1E" w:rsidP="00993C1E">
      <w:r w:rsidRPr="00013B18">
        <w:t xml:space="preserve">виконання страхового портфеля, </w:t>
      </w:r>
    </w:p>
    <w:p w14:paraId="0333D311" w14:textId="77777777" w:rsidR="00993C1E" w:rsidRPr="00013B18" w:rsidRDefault="00993C1E" w:rsidP="00993C1E">
      <w:r w:rsidRPr="00013B18">
        <w:t xml:space="preserve">код згідно з Єдиним державним </w:t>
      </w:r>
    </w:p>
    <w:p w14:paraId="7634E8AC" w14:textId="77777777" w:rsidR="00993C1E" w:rsidRDefault="00993C1E" w:rsidP="00993C1E">
      <w:r w:rsidRPr="00013B18">
        <w:t>реєстром юридичних осіб, фізичних</w:t>
      </w:r>
    </w:p>
    <w:p w14:paraId="66CF02D9" w14:textId="77777777" w:rsidR="00993C1E" w:rsidRDefault="00993C1E" w:rsidP="00993C1E">
      <w:r w:rsidRPr="00013B18">
        <w:t>осіб - підприємців та громадських</w:t>
      </w:r>
    </w:p>
    <w:p w14:paraId="2EAD330C" w14:textId="77777777" w:rsidR="00993C1E" w:rsidRPr="00013B18" w:rsidRDefault="00993C1E" w:rsidP="00993C1E">
      <w:r w:rsidRPr="00013B18">
        <w:t>формувань)</w:t>
      </w:r>
    </w:p>
    <w:p w14:paraId="458C22A2" w14:textId="77777777" w:rsidR="00993C1E" w:rsidRPr="00013B18" w:rsidRDefault="00993C1E" w:rsidP="00993C1E"/>
    <w:p w14:paraId="69875E55" w14:textId="0F9C19AA" w:rsidR="00993C1E" w:rsidRPr="007F1EDF" w:rsidRDefault="00993C1E" w:rsidP="00993C1E">
      <w:r w:rsidRPr="007F1EDF">
        <w:t>_______ 20___ року протокол № ______</w:t>
      </w:r>
    </w:p>
    <w:p w14:paraId="72914E98" w14:textId="77777777" w:rsidR="00993C1E" w:rsidRPr="007F1EDF" w:rsidRDefault="00993C1E" w:rsidP="00993C1E"/>
    <w:p w14:paraId="093AC903" w14:textId="77777777" w:rsidR="00993C1E" w:rsidRPr="007F1EDF" w:rsidRDefault="00993C1E" w:rsidP="00993C1E">
      <w:r w:rsidRPr="007F1EDF">
        <w:t>___________________________________</w:t>
      </w:r>
    </w:p>
    <w:p w14:paraId="2F3E1B4F" w14:textId="77777777" w:rsidR="00993C1E" w:rsidRDefault="00993C1E" w:rsidP="00993C1E">
      <w:r w:rsidRPr="00013B18">
        <w:t xml:space="preserve">(підпис, прізвище, ініціали голови </w:t>
      </w:r>
    </w:p>
    <w:p w14:paraId="7CAA6768" w14:textId="77777777" w:rsidR="00993C1E" w:rsidRDefault="00993C1E" w:rsidP="00993C1E">
      <w:r>
        <w:t>п</w:t>
      </w:r>
      <w:r w:rsidRPr="00013B18">
        <w:t>равління страховика, що виходить</w:t>
      </w:r>
    </w:p>
    <w:p w14:paraId="304E0C73" w14:textId="77777777" w:rsidR="00993C1E" w:rsidRDefault="00993C1E" w:rsidP="00993C1E">
      <w:r w:rsidRPr="00013B18">
        <w:t>з ринку шляхом виконання страхового</w:t>
      </w:r>
    </w:p>
    <w:p w14:paraId="3D40616F" w14:textId="77777777" w:rsidR="00993C1E" w:rsidRDefault="00993C1E" w:rsidP="00993C1E">
      <w:r w:rsidRPr="00013B18">
        <w:t>портфеля, код згідно з Єдиним державним</w:t>
      </w:r>
    </w:p>
    <w:p w14:paraId="69E6A801" w14:textId="77777777" w:rsidR="00993C1E" w:rsidRDefault="00993C1E" w:rsidP="00993C1E">
      <w:r w:rsidRPr="00013B18">
        <w:t xml:space="preserve">реєстром юридичних осіб, фізичних </w:t>
      </w:r>
    </w:p>
    <w:p w14:paraId="50C80F8B" w14:textId="77777777" w:rsidR="00993C1E" w:rsidRDefault="00993C1E" w:rsidP="00993C1E">
      <w:r w:rsidRPr="00013B18">
        <w:t xml:space="preserve">осіб - підприємців та громадських </w:t>
      </w:r>
    </w:p>
    <w:p w14:paraId="260937E4" w14:textId="77777777" w:rsidR="00993C1E" w:rsidRPr="00013B18" w:rsidRDefault="00993C1E" w:rsidP="00993C1E">
      <w:r w:rsidRPr="00013B18">
        <w:t>формувань)</w:t>
      </w:r>
    </w:p>
    <w:p w14:paraId="4AB1EAFD" w14:textId="77777777" w:rsidR="00993C1E" w:rsidRPr="00013B18" w:rsidRDefault="00993C1E" w:rsidP="00993C1E"/>
    <w:p w14:paraId="2690B87D" w14:textId="77777777" w:rsidR="00993C1E" w:rsidRPr="00013B18" w:rsidRDefault="00993C1E" w:rsidP="00993C1E">
      <w:pPr>
        <w:jc w:val="center"/>
      </w:pPr>
      <w:r w:rsidRPr="00013B18">
        <w:t xml:space="preserve">План </w:t>
      </w:r>
      <w:r w:rsidRPr="00013B18">
        <w:br/>
        <w:t>виходу з ринку шляхом виконання страхового портфеля</w:t>
      </w:r>
    </w:p>
    <w:p w14:paraId="19025F51" w14:textId="77777777" w:rsidR="00993C1E" w:rsidRPr="00013B18" w:rsidRDefault="00993C1E" w:rsidP="00993C1E">
      <w:pPr>
        <w:jc w:val="center"/>
      </w:pPr>
      <w:r w:rsidRPr="00013B18">
        <w:t>(зразок)</w:t>
      </w:r>
    </w:p>
    <w:p w14:paraId="0B0F59FB" w14:textId="77777777" w:rsidR="00993C1E" w:rsidRPr="007F1EDF" w:rsidRDefault="00993C1E" w:rsidP="00993C1E">
      <w:r w:rsidRPr="007F1EDF">
        <w:t>____________________________________________________________________</w:t>
      </w:r>
    </w:p>
    <w:p w14:paraId="66FBA475" w14:textId="77777777" w:rsidR="00993C1E" w:rsidRPr="00013B18" w:rsidRDefault="00993C1E" w:rsidP="00993C1E">
      <w:pPr>
        <w:jc w:val="center"/>
      </w:pPr>
      <w:r w:rsidRPr="00013B18">
        <w:t>(повне найменування страховика, що виходить з ринку шляхом виконання страхового портфеля, код згідно з Єдиним державним реєстром юридичних осіб, фізичних осіб - підприємців та громадських формувань)</w:t>
      </w:r>
    </w:p>
    <w:p w14:paraId="5EE11822" w14:textId="77777777" w:rsidR="00993C1E" w:rsidRPr="00013B18" w:rsidRDefault="00993C1E" w:rsidP="00993C1E"/>
    <w:p w14:paraId="7C67C550" w14:textId="77777777" w:rsidR="00993C1E" w:rsidRPr="00013B18" w:rsidRDefault="00993C1E" w:rsidP="008338B7">
      <w:pPr>
        <w:jc w:val="center"/>
      </w:pPr>
      <w:r w:rsidRPr="00013B18">
        <w:t>Розділ I. Умови виконання страхового портфеля</w:t>
      </w:r>
    </w:p>
    <w:p w14:paraId="34097CA8" w14:textId="77777777" w:rsidR="00993C1E" w:rsidRPr="00013B18" w:rsidRDefault="00993C1E" w:rsidP="00993C1E"/>
    <w:p w14:paraId="6B0016C4" w14:textId="77777777" w:rsidR="00993C1E" w:rsidRPr="00993C1E" w:rsidRDefault="00993C1E" w:rsidP="00993C1E">
      <w:pPr>
        <w:ind w:firstLine="720"/>
        <w:rPr>
          <w:u w:val="single"/>
        </w:rPr>
      </w:pPr>
      <w:r w:rsidRPr="00013B18">
        <w:t xml:space="preserve">1. Згідно з цим планом передбачається, що </w:t>
      </w:r>
      <w:r w:rsidRPr="008338B7">
        <w:t>___________________________</w:t>
      </w:r>
    </w:p>
    <w:p w14:paraId="7D763FF5" w14:textId="77777777" w:rsidR="00993C1E" w:rsidRPr="00013B18" w:rsidRDefault="00993C1E" w:rsidP="00993C1E">
      <w:r w:rsidRPr="00013B18">
        <w:t>____________________________________________________________________</w:t>
      </w:r>
    </w:p>
    <w:p w14:paraId="3C80836E" w14:textId="77777777" w:rsidR="00993C1E" w:rsidRPr="00013B18" w:rsidRDefault="00993C1E" w:rsidP="00993C1E">
      <w:pPr>
        <w:jc w:val="center"/>
      </w:pPr>
      <w:r w:rsidRPr="00013B18">
        <w:t>(повне найменування страховика, який виходить з ринку шляхом виконання страхового портфеля, код згідно з Єдиним державним реєстром юридичних осіб, фізичних осіб - підприємців та громадських формувань)</w:t>
      </w:r>
    </w:p>
    <w:p w14:paraId="293EDC51" w14:textId="77777777" w:rsidR="00993C1E" w:rsidRPr="00013B18" w:rsidRDefault="00993C1E" w:rsidP="00993C1E"/>
    <w:p w14:paraId="6B96E298" w14:textId="77777777" w:rsidR="00993C1E" w:rsidRPr="00013B18" w:rsidRDefault="00993C1E" w:rsidP="00993C1E">
      <w:r w:rsidRPr="00013B18">
        <w:t>(далі – страховик, що виходить з ринку) виконає страховий портфель у розумінні статті 65 Закону України “Про страхування”.</w:t>
      </w:r>
    </w:p>
    <w:p w14:paraId="167FD2E3" w14:textId="77777777" w:rsidR="00993C1E" w:rsidRPr="00013B18" w:rsidRDefault="00993C1E" w:rsidP="00993C1E">
      <w:pPr>
        <w:ind w:firstLine="720"/>
      </w:pPr>
      <w:r w:rsidRPr="00013B18">
        <w:t>Унаслідок виконання страхового портфеля, зобов’язання страховика, що виходить з ринку за договорами страхування будуть виконані/припинені у повному обсязі.</w:t>
      </w:r>
    </w:p>
    <w:p w14:paraId="40CA1712" w14:textId="77777777" w:rsidR="00993C1E" w:rsidRPr="00013B18" w:rsidRDefault="00993C1E" w:rsidP="00993C1E"/>
    <w:p w14:paraId="23E3E7C1" w14:textId="77777777" w:rsidR="00993C1E" w:rsidRPr="00013B18" w:rsidRDefault="00993C1E" w:rsidP="00993C1E">
      <w:pPr>
        <w:ind w:firstLine="720"/>
      </w:pPr>
      <w:r w:rsidRPr="00013B18">
        <w:t xml:space="preserve">2. Інші умови: </w:t>
      </w:r>
      <w:r w:rsidRPr="007F1EDF">
        <w:t>__________________________________________________</w:t>
      </w:r>
      <w:r>
        <w:t xml:space="preserve"> .</w:t>
      </w:r>
    </w:p>
    <w:p w14:paraId="793EA543" w14:textId="77777777" w:rsidR="00993C1E" w:rsidRPr="00013B18" w:rsidRDefault="00993C1E" w:rsidP="00993C1E"/>
    <w:p w14:paraId="7356E67C" w14:textId="77777777" w:rsidR="00993C1E" w:rsidRPr="00013B18" w:rsidRDefault="00993C1E" w:rsidP="00993C1E">
      <w:pPr>
        <w:jc w:val="center"/>
      </w:pPr>
      <w:r w:rsidRPr="00013B18">
        <w:t>Розділ ІІ. Порядок виходу з ринку шляхом виконання страхового портфеля</w:t>
      </w:r>
    </w:p>
    <w:p w14:paraId="67D519A8" w14:textId="77777777" w:rsidR="00993C1E" w:rsidRPr="00013B18" w:rsidRDefault="00993C1E" w:rsidP="00993C1E"/>
    <w:p w14:paraId="7546308C" w14:textId="77777777" w:rsidR="00993C1E" w:rsidRPr="00013B18" w:rsidRDefault="00993C1E" w:rsidP="00993C1E">
      <w:pPr>
        <w:ind w:firstLine="720"/>
      </w:pPr>
      <w:r w:rsidRPr="00013B18">
        <w:t>3. Перелік заходів</w:t>
      </w:r>
    </w:p>
    <w:p w14:paraId="20C167FE" w14:textId="77777777" w:rsidR="00993C1E" w:rsidRPr="00013B18" w:rsidRDefault="00993C1E" w:rsidP="00993C1E">
      <w:pPr>
        <w:ind w:firstLine="720"/>
      </w:pPr>
    </w:p>
    <w:p w14:paraId="36BF3BF0" w14:textId="77777777" w:rsidR="00993C1E" w:rsidRPr="00013B18" w:rsidRDefault="00993C1E" w:rsidP="00993C1E">
      <w:pPr>
        <w:jc w:val="right"/>
      </w:pPr>
      <w:r w:rsidRPr="00013B18">
        <w:t>Таблиця</w:t>
      </w:r>
    </w:p>
    <w:p w14:paraId="616B36A9" w14:textId="20DD592F" w:rsidR="00993C1E" w:rsidRPr="00013B18" w:rsidRDefault="00993C1E" w:rsidP="00993C1E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2842"/>
        <w:gridCol w:w="3258"/>
        <w:gridCol w:w="14"/>
        <w:gridCol w:w="2960"/>
      </w:tblGrid>
      <w:tr w:rsidR="00993C1E" w:rsidRPr="00013B18" w14:paraId="427EB42E" w14:textId="77777777" w:rsidTr="00FA6DAC">
        <w:tc>
          <w:tcPr>
            <w:tcW w:w="555" w:type="dxa"/>
            <w:gridSpan w:val="2"/>
          </w:tcPr>
          <w:p w14:paraId="691CCE61" w14:textId="77777777" w:rsidR="00993C1E" w:rsidRPr="00013B18" w:rsidRDefault="00993C1E" w:rsidP="00FA6DAC">
            <w:pPr>
              <w:jc w:val="center"/>
            </w:pPr>
            <w:r w:rsidRPr="00013B18">
              <w:t>№ з/п</w:t>
            </w:r>
          </w:p>
        </w:tc>
        <w:tc>
          <w:tcPr>
            <w:tcW w:w="2842" w:type="dxa"/>
          </w:tcPr>
          <w:p w14:paraId="1126490A" w14:textId="77777777" w:rsidR="00993C1E" w:rsidRPr="00013B18" w:rsidRDefault="00993C1E" w:rsidP="00FA6DAC">
            <w:pPr>
              <w:jc w:val="center"/>
            </w:pPr>
            <w:r w:rsidRPr="00013B18">
              <w:t>Назва заходу</w:t>
            </w:r>
          </w:p>
        </w:tc>
        <w:tc>
          <w:tcPr>
            <w:tcW w:w="3258" w:type="dxa"/>
          </w:tcPr>
          <w:p w14:paraId="04CCCA65" w14:textId="77777777" w:rsidR="00993C1E" w:rsidRPr="00013B18" w:rsidRDefault="00993C1E" w:rsidP="00FA6DAC">
            <w:pPr>
              <w:jc w:val="center"/>
            </w:pPr>
            <w:r w:rsidRPr="00013B18">
              <w:t>Строк виконання</w:t>
            </w:r>
          </w:p>
        </w:tc>
        <w:tc>
          <w:tcPr>
            <w:tcW w:w="2974" w:type="dxa"/>
            <w:gridSpan w:val="2"/>
          </w:tcPr>
          <w:p w14:paraId="3F7D3C4A" w14:textId="77777777" w:rsidR="00993C1E" w:rsidRPr="00013B18" w:rsidRDefault="00993C1E" w:rsidP="00FA6DAC">
            <w:pPr>
              <w:jc w:val="center"/>
            </w:pPr>
            <w:r w:rsidRPr="00013B18">
              <w:t>Особи, відповідальні за виконання заходів (ПІБ, посада, підстава повноважень)</w:t>
            </w:r>
          </w:p>
        </w:tc>
      </w:tr>
      <w:tr w:rsidR="00993C1E" w:rsidRPr="00013B18" w14:paraId="00827CAF" w14:textId="77777777" w:rsidTr="00FA6DAC">
        <w:trPr>
          <w:trHeight w:val="436"/>
        </w:trPr>
        <w:tc>
          <w:tcPr>
            <w:tcW w:w="555" w:type="dxa"/>
            <w:gridSpan w:val="2"/>
          </w:tcPr>
          <w:p w14:paraId="11D325A0" w14:textId="77777777" w:rsidR="00993C1E" w:rsidRPr="00013B18" w:rsidRDefault="00993C1E" w:rsidP="00FA6DAC">
            <w:pPr>
              <w:jc w:val="center"/>
            </w:pPr>
            <w:r w:rsidRPr="00013B18">
              <w:t>1</w:t>
            </w:r>
          </w:p>
        </w:tc>
        <w:tc>
          <w:tcPr>
            <w:tcW w:w="2842" w:type="dxa"/>
          </w:tcPr>
          <w:p w14:paraId="6C572797" w14:textId="77777777" w:rsidR="00993C1E" w:rsidRPr="00013B18" w:rsidRDefault="00993C1E" w:rsidP="00FA6DAC">
            <w:pPr>
              <w:jc w:val="center"/>
            </w:pPr>
            <w:r w:rsidRPr="00013B18">
              <w:t>2</w:t>
            </w:r>
          </w:p>
        </w:tc>
        <w:tc>
          <w:tcPr>
            <w:tcW w:w="3258" w:type="dxa"/>
          </w:tcPr>
          <w:p w14:paraId="6696BC19" w14:textId="77777777" w:rsidR="00993C1E" w:rsidRPr="00013B18" w:rsidRDefault="00993C1E" w:rsidP="00FA6DAC">
            <w:pPr>
              <w:jc w:val="center"/>
            </w:pPr>
            <w:r w:rsidRPr="00013B18">
              <w:t>3</w:t>
            </w:r>
          </w:p>
        </w:tc>
        <w:tc>
          <w:tcPr>
            <w:tcW w:w="2974" w:type="dxa"/>
            <w:gridSpan w:val="2"/>
          </w:tcPr>
          <w:p w14:paraId="3FBAE8D1" w14:textId="77777777" w:rsidR="00993C1E" w:rsidRPr="00013B18" w:rsidRDefault="00993C1E" w:rsidP="00FA6DAC">
            <w:pPr>
              <w:jc w:val="center"/>
            </w:pPr>
            <w:r w:rsidRPr="00013B18">
              <w:t>4</w:t>
            </w:r>
          </w:p>
        </w:tc>
      </w:tr>
      <w:tr w:rsidR="00993C1E" w:rsidRPr="00013B18" w14:paraId="5D1EC081" w14:textId="77777777" w:rsidTr="00FA6DAC">
        <w:trPr>
          <w:trHeight w:val="2065"/>
        </w:trPr>
        <w:tc>
          <w:tcPr>
            <w:tcW w:w="535" w:type="dxa"/>
          </w:tcPr>
          <w:p w14:paraId="28F6087D" w14:textId="77777777" w:rsidR="00993C1E" w:rsidRPr="00013B18" w:rsidRDefault="00993C1E" w:rsidP="00FA6DAC">
            <w:r w:rsidRPr="00013B18">
              <w:t>1</w:t>
            </w:r>
          </w:p>
        </w:tc>
        <w:tc>
          <w:tcPr>
            <w:tcW w:w="2862" w:type="dxa"/>
            <w:gridSpan w:val="2"/>
          </w:tcPr>
          <w:p w14:paraId="01B05EC2" w14:textId="77777777" w:rsidR="00993C1E" w:rsidRPr="00013B18" w:rsidRDefault="00993C1E" w:rsidP="00FA6DAC">
            <w:r w:rsidRPr="00013B18">
              <w:t xml:space="preserve">Врегулювання страхових випадків за заявами поданими до дати прийняття Загальними зборами страховика рішення про вихід з ринку шляхом виконання страхового портфеля </w:t>
            </w:r>
            <w:r w:rsidRPr="00013B18">
              <w:br/>
              <w:t>(далі – рішення зборів)</w:t>
            </w:r>
          </w:p>
        </w:tc>
        <w:tc>
          <w:tcPr>
            <w:tcW w:w="3272" w:type="dxa"/>
            <w:gridSpan w:val="2"/>
          </w:tcPr>
          <w:p w14:paraId="662FF20F" w14:textId="77777777" w:rsidR="00993C1E" w:rsidRPr="00013B18" w:rsidRDefault="00993C1E" w:rsidP="00FA6DAC"/>
        </w:tc>
        <w:tc>
          <w:tcPr>
            <w:tcW w:w="2960" w:type="dxa"/>
          </w:tcPr>
          <w:p w14:paraId="586606C6" w14:textId="77777777" w:rsidR="00993C1E" w:rsidRPr="00013B18" w:rsidRDefault="00993C1E" w:rsidP="00FA6DAC"/>
        </w:tc>
      </w:tr>
      <w:tr w:rsidR="00993C1E" w:rsidRPr="00013B18" w14:paraId="55E1E65E" w14:textId="77777777" w:rsidTr="00FA6DAC">
        <w:tc>
          <w:tcPr>
            <w:tcW w:w="535" w:type="dxa"/>
          </w:tcPr>
          <w:p w14:paraId="7FCC0840" w14:textId="77777777" w:rsidR="00993C1E" w:rsidRPr="00013B18" w:rsidRDefault="00993C1E" w:rsidP="00FA6DAC">
            <w:r w:rsidRPr="00013B18">
              <w:t>2</w:t>
            </w:r>
          </w:p>
        </w:tc>
        <w:tc>
          <w:tcPr>
            <w:tcW w:w="2862" w:type="dxa"/>
            <w:gridSpan w:val="2"/>
          </w:tcPr>
          <w:p w14:paraId="516574F6" w14:textId="77777777" w:rsidR="00993C1E" w:rsidRPr="00013B18" w:rsidRDefault="00993C1E" w:rsidP="00FA6DAC">
            <w:r w:rsidRPr="00013B18">
              <w:t>Припинення договорів страхування, за якими  заяви про страхову виплату не надійшли до дати прийняття рішення зборів</w:t>
            </w:r>
          </w:p>
        </w:tc>
        <w:tc>
          <w:tcPr>
            <w:tcW w:w="3272" w:type="dxa"/>
            <w:gridSpan w:val="2"/>
          </w:tcPr>
          <w:p w14:paraId="3C44E8FE" w14:textId="77777777" w:rsidR="00993C1E" w:rsidRPr="00013B18" w:rsidRDefault="00993C1E" w:rsidP="00FA6DAC"/>
        </w:tc>
        <w:tc>
          <w:tcPr>
            <w:tcW w:w="2960" w:type="dxa"/>
          </w:tcPr>
          <w:p w14:paraId="3AAB3A21" w14:textId="77777777" w:rsidR="00993C1E" w:rsidRPr="00013B18" w:rsidRDefault="00993C1E" w:rsidP="00FA6DAC"/>
        </w:tc>
      </w:tr>
      <w:tr w:rsidR="00993C1E" w:rsidRPr="00013B18" w14:paraId="15FFCD9B" w14:textId="77777777" w:rsidTr="00FA6DAC">
        <w:tc>
          <w:tcPr>
            <w:tcW w:w="535" w:type="dxa"/>
          </w:tcPr>
          <w:p w14:paraId="564F90F1" w14:textId="77777777" w:rsidR="00993C1E" w:rsidRPr="00013B18" w:rsidRDefault="00993C1E" w:rsidP="00FA6DAC">
            <w:r w:rsidRPr="00013B18">
              <w:t>3</w:t>
            </w:r>
          </w:p>
        </w:tc>
        <w:tc>
          <w:tcPr>
            <w:tcW w:w="2862" w:type="dxa"/>
            <w:gridSpan w:val="2"/>
          </w:tcPr>
          <w:p w14:paraId="457863DD" w14:textId="77777777" w:rsidR="00993C1E" w:rsidRPr="00013B18" w:rsidRDefault="00993C1E" w:rsidP="00FA6DAC">
            <w:r w:rsidRPr="00013B18">
              <w:t>Здійснення розрахунків за договорами, передбаченими пунктами 1 та 2 цієї таблиці</w:t>
            </w:r>
          </w:p>
        </w:tc>
        <w:tc>
          <w:tcPr>
            <w:tcW w:w="3272" w:type="dxa"/>
            <w:gridSpan w:val="2"/>
          </w:tcPr>
          <w:p w14:paraId="369BE7DB" w14:textId="77777777" w:rsidR="00993C1E" w:rsidRPr="00013B18" w:rsidRDefault="00993C1E" w:rsidP="00FA6DAC"/>
        </w:tc>
        <w:tc>
          <w:tcPr>
            <w:tcW w:w="2960" w:type="dxa"/>
          </w:tcPr>
          <w:p w14:paraId="161A9CD8" w14:textId="77777777" w:rsidR="00993C1E" w:rsidRPr="00013B18" w:rsidRDefault="00993C1E" w:rsidP="00FA6DAC"/>
        </w:tc>
      </w:tr>
    </w:tbl>
    <w:p w14:paraId="7AEE9D6C" w14:textId="56F28510" w:rsidR="00E204EC" w:rsidRDefault="008338B7" w:rsidP="00993C1E">
      <w:r w:rsidRPr="00013B1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0E79F44" wp14:editId="4DEA3833">
                <wp:simplePos x="0" y="0"/>
                <wp:positionH relativeFrom="margin">
                  <wp:align>right</wp:align>
                </wp:positionH>
                <wp:positionV relativeFrom="paragraph">
                  <wp:posOffset>10218</wp:posOffset>
                </wp:positionV>
                <wp:extent cx="1953260" cy="346075"/>
                <wp:effectExtent l="0" t="0" r="8890" b="0"/>
                <wp:wrapSquare wrapText="bothSides"/>
                <wp:docPr id="2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2E56" w14:textId="77777777" w:rsidR="0002433A" w:rsidRDefault="0002433A" w:rsidP="008338B7">
                            <w:pPr>
                              <w:jc w:val="right"/>
                            </w:pPr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9F44" id="_x0000_s1041" type="#_x0000_t202" style="position:absolute;left:0;text-align:left;margin-left:102.6pt;margin-top:.8pt;width:153.8pt;height:27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" stroked="f">
                <v:textbox>
                  <w:txbxContent>
                    <w:p w14:paraId="51842E56" w14:textId="77777777" w:rsidR="0002433A" w:rsidRDefault="0002433A" w:rsidP="008338B7">
                      <w:pPr>
                        <w:jc w:val="right"/>
                      </w:pPr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240"/>
        <w:gridCol w:w="2970"/>
      </w:tblGrid>
      <w:tr w:rsidR="00E204EC" w14:paraId="1FC47D5E" w14:textId="77777777" w:rsidTr="00E204EC">
        <w:tc>
          <w:tcPr>
            <w:tcW w:w="535" w:type="dxa"/>
          </w:tcPr>
          <w:p w14:paraId="2F1A390A" w14:textId="4221F0F4" w:rsidR="00E204EC" w:rsidRDefault="00E204EC" w:rsidP="00E204EC">
            <w:r w:rsidRPr="00013B18">
              <w:t>4</w:t>
            </w:r>
          </w:p>
        </w:tc>
        <w:tc>
          <w:tcPr>
            <w:tcW w:w="2880" w:type="dxa"/>
          </w:tcPr>
          <w:p w14:paraId="1C0AF167" w14:textId="2B258786" w:rsidR="00E204EC" w:rsidRDefault="00E204EC" w:rsidP="00E204EC">
            <w:r w:rsidRPr="00013B18">
              <w:t>Припинення договорів перестрахування та здійснення розрахунків за ними</w:t>
            </w:r>
          </w:p>
        </w:tc>
        <w:tc>
          <w:tcPr>
            <w:tcW w:w="3240" w:type="dxa"/>
          </w:tcPr>
          <w:p w14:paraId="6ADBBBCE" w14:textId="77777777" w:rsidR="00E204EC" w:rsidRDefault="00E204EC" w:rsidP="00E204EC"/>
        </w:tc>
        <w:tc>
          <w:tcPr>
            <w:tcW w:w="2970" w:type="dxa"/>
          </w:tcPr>
          <w:p w14:paraId="0AC0C14E" w14:textId="22FED984" w:rsidR="00E204EC" w:rsidRDefault="00E204EC" w:rsidP="00E204EC"/>
        </w:tc>
      </w:tr>
      <w:tr w:rsidR="00E204EC" w14:paraId="6FDFEFDE" w14:textId="77777777" w:rsidTr="00E204EC">
        <w:tc>
          <w:tcPr>
            <w:tcW w:w="535" w:type="dxa"/>
          </w:tcPr>
          <w:p w14:paraId="500A432F" w14:textId="59CCF313" w:rsidR="00E204EC" w:rsidRDefault="00E204EC" w:rsidP="00E204EC">
            <w:r w:rsidRPr="00013B18">
              <w:t>5</w:t>
            </w:r>
          </w:p>
        </w:tc>
        <w:tc>
          <w:tcPr>
            <w:tcW w:w="2880" w:type="dxa"/>
          </w:tcPr>
          <w:p w14:paraId="34C03938" w14:textId="2696001D" w:rsidR="00E204EC" w:rsidRDefault="00E204EC" w:rsidP="00E204EC">
            <w:r w:rsidRPr="00013B18">
              <w:t>Врегулювання страхових випадків за заявами про страхову виплату, поданими після прийняття рішення зборами та розрахунок за ними</w:t>
            </w:r>
          </w:p>
        </w:tc>
        <w:tc>
          <w:tcPr>
            <w:tcW w:w="3240" w:type="dxa"/>
          </w:tcPr>
          <w:p w14:paraId="4D5FD656" w14:textId="77777777" w:rsidR="00E204EC" w:rsidRDefault="00E204EC" w:rsidP="00E204EC"/>
        </w:tc>
        <w:tc>
          <w:tcPr>
            <w:tcW w:w="2970" w:type="dxa"/>
          </w:tcPr>
          <w:p w14:paraId="70AE7589" w14:textId="77777777" w:rsidR="00E204EC" w:rsidRDefault="00E204EC" w:rsidP="00E204EC"/>
        </w:tc>
      </w:tr>
      <w:tr w:rsidR="00E204EC" w14:paraId="7C5A4BF5" w14:textId="77777777" w:rsidTr="00E204EC">
        <w:tc>
          <w:tcPr>
            <w:tcW w:w="535" w:type="dxa"/>
          </w:tcPr>
          <w:p w14:paraId="7D021573" w14:textId="638F14B3" w:rsidR="00E204EC" w:rsidRDefault="00E204EC" w:rsidP="00E204EC">
            <w:r w:rsidRPr="00013B18">
              <w:t>6</w:t>
            </w:r>
          </w:p>
        </w:tc>
        <w:tc>
          <w:tcPr>
            <w:tcW w:w="2880" w:type="dxa"/>
          </w:tcPr>
          <w:p w14:paraId="53FDDC14" w14:textId="031A11C4" w:rsidR="00E204EC" w:rsidRDefault="00E204EC" w:rsidP="00E204EC">
            <w:r w:rsidRPr="00013B18">
              <w:t>Складання звітності, передбаченої Положенням</w:t>
            </w:r>
          </w:p>
        </w:tc>
        <w:tc>
          <w:tcPr>
            <w:tcW w:w="3240" w:type="dxa"/>
          </w:tcPr>
          <w:p w14:paraId="4CF0DC7B" w14:textId="77777777" w:rsidR="00E204EC" w:rsidRDefault="00E204EC" w:rsidP="00E204EC"/>
        </w:tc>
        <w:tc>
          <w:tcPr>
            <w:tcW w:w="2970" w:type="dxa"/>
          </w:tcPr>
          <w:p w14:paraId="4F474621" w14:textId="77777777" w:rsidR="00E204EC" w:rsidRDefault="00E204EC" w:rsidP="00E204EC"/>
        </w:tc>
      </w:tr>
      <w:tr w:rsidR="00E204EC" w14:paraId="521E6DB4" w14:textId="77777777" w:rsidTr="00E204EC">
        <w:tc>
          <w:tcPr>
            <w:tcW w:w="535" w:type="dxa"/>
          </w:tcPr>
          <w:p w14:paraId="2F20EC64" w14:textId="1A282D8D" w:rsidR="00E204EC" w:rsidRDefault="00E204EC" w:rsidP="00E204EC">
            <w:r w:rsidRPr="00013B18">
              <w:t>7</w:t>
            </w:r>
          </w:p>
        </w:tc>
        <w:tc>
          <w:tcPr>
            <w:tcW w:w="2880" w:type="dxa"/>
          </w:tcPr>
          <w:p w14:paraId="1D1991DF" w14:textId="1268272F" w:rsidR="00E204EC" w:rsidRDefault="00E204EC" w:rsidP="00E204EC">
            <w:r w:rsidRPr="00013B18">
              <w:t>Підготовка звіту суб’єкта аудиторської діяльності щодо достовірності та повноти звітності страховика, передбаченої Положенням</w:t>
            </w:r>
          </w:p>
        </w:tc>
        <w:tc>
          <w:tcPr>
            <w:tcW w:w="3240" w:type="dxa"/>
          </w:tcPr>
          <w:p w14:paraId="78FDCDCF" w14:textId="77777777" w:rsidR="00E204EC" w:rsidRDefault="00E204EC" w:rsidP="00E204EC"/>
        </w:tc>
        <w:tc>
          <w:tcPr>
            <w:tcW w:w="2970" w:type="dxa"/>
          </w:tcPr>
          <w:p w14:paraId="3BCD6813" w14:textId="77777777" w:rsidR="00E204EC" w:rsidRDefault="00E204EC" w:rsidP="00E204EC"/>
        </w:tc>
      </w:tr>
      <w:tr w:rsidR="00E204EC" w14:paraId="29A00F13" w14:textId="77777777" w:rsidTr="00E204EC">
        <w:tc>
          <w:tcPr>
            <w:tcW w:w="535" w:type="dxa"/>
          </w:tcPr>
          <w:p w14:paraId="74637332" w14:textId="40B3FFF4" w:rsidR="00E204EC" w:rsidRDefault="00E204EC" w:rsidP="00E204EC">
            <w:r w:rsidRPr="00013B18">
              <w:t>8</w:t>
            </w:r>
          </w:p>
        </w:tc>
        <w:tc>
          <w:tcPr>
            <w:tcW w:w="2880" w:type="dxa"/>
          </w:tcPr>
          <w:p w14:paraId="26473914" w14:textId="546F113A" w:rsidR="00E204EC" w:rsidRDefault="00E204EC" w:rsidP="00E204EC">
            <w:r w:rsidRPr="00013B18">
              <w:t>Затвердження загальними зборами страховика, що виходить з ринку шляхом виконання страхового портфеля звітності, передбаченої Положенням</w:t>
            </w:r>
          </w:p>
        </w:tc>
        <w:tc>
          <w:tcPr>
            <w:tcW w:w="3240" w:type="dxa"/>
          </w:tcPr>
          <w:p w14:paraId="15658E1C" w14:textId="77777777" w:rsidR="00E204EC" w:rsidRDefault="00E204EC" w:rsidP="00E204EC"/>
        </w:tc>
        <w:tc>
          <w:tcPr>
            <w:tcW w:w="2970" w:type="dxa"/>
          </w:tcPr>
          <w:p w14:paraId="7409737A" w14:textId="77777777" w:rsidR="00E204EC" w:rsidRDefault="00E204EC" w:rsidP="00E204EC"/>
        </w:tc>
      </w:tr>
      <w:tr w:rsidR="00E204EC" w14:paraId="594001FD" w14:textId="77777777" w:rsidTr="00E204EC">
        <w:tc>
          <w:tcPr>
            <w:tcW w:w="535" w:type="dxa"/>
          </w:tcPr>
          <w:p w14:paraId="7C6F1A33" w14:textId="43F4B2E4" w:rsidR="00E204EC" w:rsidRDefault="00E204EC" w:rsidP="00E204EC">
            <w:r w:rsidRPr="00013B18">
              <w:t>9</w:t>
            </w:r>
          </w:p>
        </w:tc>
        <w:tc>
          <w:tcPr>
            <w:tcW w:w="2880" w:type="dxa"/>
          </w:tcPr>
          <w:p w14:paraId="1D7F9FFC" w14:textId="6C651FB2" w:rsidR="00E204EC" w:rsidRPr="00013B18" w:rsidRDefault="00E204EC" w:rsidP="00E204EC">
            <w:r>
              <w:t>__________________</w:t>
            </w:r>
            <w:r w:rsidRPr="007F1EDF">
              <w:t>__________________</w:t>
            </w:r>
            <w:r w:rsidR="007F1EDF">
              <w:t>__</w:t>
            </w:r>
          </w:p>
          <w:p w14:paraId="44294124" w14:textId="77777777" w:rsidR="00E204EC" w:rsidRPr="00013B18" w:rsidRDefault="00E204EC" w:rsidP="00E204EC">
            <w:r w:rsidRPr="00013B18">
              <w:t>(інші заходи відпові</w:t>
            </w:r>
          </w:p>
          <w:p w14:paraId="4D4D0F9C" w14:textId="7DB4DD90" w:rsidR="00E204EC" w:rsidRDefault="00E204EC" w:rsidP="00E204EC">
            <w:r w:rsidRPr="00013B18">
              <w:t>дно до законодавства України та/або за ініціативою сторін, які забезпечують належне проведення передачі страхового портфеля)</w:t>
            </w:r>
          </w:p>
        </w:tc>
        <w:tc>
          <w:tcPr>
            <w:tcW w:w="3240" w:type="dxa"/>
          </w:tcPr>
          <w:p w14:paraId="205CC1E5" w14:textId="77D7BC5A" w:rsidR="00E204EC" w:rsidRDefault="00E204EC" w:rsidP="00E204EC"/>
        </w:tc>
        <w:tc>
          <w:tcPr>
            <w:tcW w:w="2970" w:type="dxa"/>
          </w:tcPr>
          <w:p w14:paraId="21872916" w14:textId="2F982BC1" w:rsidR="00E204EC" w:rsidRDefault="00E204EC" w:rsidP="00E204EC"/>
        </w:tc>
      </w:tr>
    </w:tbl>
    <w:p w14:paraId="6DF28606" w14:textId="649F9198" w:rsidR="00993C1E" w:rsidRDefault="00993C1E" w:rsidP="00993C1E"/>
    <w:p w14:paraId="0C0C8EC4" w14:textId="593D17AA" w:rsidR="00993C1E" w:rsidRPr="00013B18" w:rsidRDefault="00993C1E" w:rsidP="00993C1E"/>
    <w:p w14:paraId="58CDAEF9" w14:textId="77777777" w:rsidR="00993C1E" w:rsidRPr="00013B18" w:rsidRDefault="00993C1E" w:rsidP="00993C1E">
      <w:pPr>
        <w:ind w:firstLine="720"/>
      </w:pPr>
      <w:r w:rsidRPr="00013B18">
        <w:t>4. Підписанти</w:t>
      </w:r>
    </w:p>
    <w:p w14:paraId="65BE6204" w14:textId="77777777" w:rsidR="00993C1E" w:rsidRPr="00013B18" w:rsidRDefault="00993C1E" w:rsidP="00993C1E">
      <w:pPr>
        <w:ind w:firstLine="720"/>
      </w:pPr>
    </w:p>
    <w:p w14:paraId="53C3324E" w14:textId="77777777" w:rsidR="00993C1E" w:rsidRDefault="00993C1E" w:rsidP="00993C1E">
      <w:pPr>
        <w:ind w:firstLine="720"/>
      </w:pPr>
      <w:r w:rsidRPr="00013B18">
        <w:t xml:space="preserve">Голова наглядової ради </w:t>
      </w:r>
    </w:p>
    <w:p w14:paraId="026DC809" w14:textId="77777777" w:rsidR="00993C1E" w:rsidRPr="007F1EDF" w:rsidRDefault="00993C1E" w:rsidP="00993C1E">
      <w:pPr>
        <w:ind w:firstLine="720"/>
      </w:pPr>
      <w:r w:rsidRPr="007F1EDF">
        <w:t>_____________________________</w:t>
      </w:r>
    </w:p>
    <w:p w14:paraId="489FB1BF" w14:textId="77777777" w:rsidR="00993C1E" w:rsidRPr="00013B18" w:rsidRDefault="00993C1E" w:rsidP="00993C1E">
      <w:pPr>
        <w:ind w:firstLine="720"/>
      </w:pPr>
      <w:r>
        <w:t>_____________________________                       _________________________</w:t>
      </w:r>
    </w:p>
    <w:p w14:paraId="3172DA3C" w14:textId="77777777" w:rsidR="00993C1E" w:rsidRPr="00013B18" w:rsidRDefault="00993C1E" w:rsidP="00993C1E">
      <w:pPr>
        <w:ind w:firstLine="720"/>
      </w:pPr>
      <w:r w:rsidRPr="00013B18">
        <w:t xml:space="preserve">(повне найменування страховика,                       </w:t>
      </w:r>
      <w:r>
        <w:t xml:space="preserve">  </w:t>
      </w:r>
      <w:r w:rsidRPr="00013B18">
        <w:t xml:space="preserve">  (підпис, прізвище, ініціали)</w:t>
      </w:r>
    </w:p>
    <w:p w14:paraId="1E2B0538" w14:textId="77777777" w:rsidR="00993C1E" w:rsidRPr="00013B18" w:rsidRDefault="00993C1E" w:rsidP="00993C1E">
      <w:pPr>
        <w:ind w:firstLine="720"/>
      </w:pPr>
      <w:r w:rsidRPr="00013B18">
        <w:t>що виходить з ринку)</w:t>
      </w:r>
    </w:p>
    <w:p w14:paraId="7373EB84" w14:textId="77777777" w:rsidR="00993C1E" w:rsidRPr="00013B18" w:rsidRDefault="00993C1E" w:rsidP="00993C1E">
      <w:pPr>
        <w:ind w:firstLine="720"/>
      </w:pPr>
    </w:p>
    <w:p w14:paraId="411F0D4E" w14:textId="77777777" w:rsidR="00993C1E" w:rsidRPr="00013B18" w:rsidRDefault="00993C1E" w:rsidP="00993C1E">
      <w:pPr>
        <w:ind w:firstLine="720"/>
      </w:pPr>
      <w:r w:rsidRPr="00013B18">
        <w:t>Голова правління /</w:t>
      </w:r>
    </w:p>
    <w:p w14:paraId="5F4E47F8" w14:textId="77777777" w:rsidR="00993C1E" w:rsidRDefault="00993C1E" w:rsidP="00993C1E">
      <w:pPr>
        <w:ind w:firstLine="720"/>
      </w:pPr>
      <w:r w:rsidRPr="00013B18">
        <w:t xml:space="preserve">генеральний директор </w:t>
      </w:r>
    </w:p>
    <w:p w14:paraId="592BDEBE" w14:textId="77777777" w:rsidR="00993C1E" w:rsidRPr="007F1EDF" w:rsidRDefault="00993C1E" w:rsidP="00993C1E">
      <w:pPr>
        <w:ind w:firstLine="720"/>
      </w:pPr>
      <w:r w:rsidRPr="007F1EDF">
        <w:t>_____________________________</w:t>
      </w:r>
    </w:p>
    <w:p w14:paraId="030CFD36" w14:textId="77777777" w:rsidR="00993C1E" w:rsidRPr="00013B18" w:rsidRDefault="00993C1E" w:rsidP="00993C1E">
      <w:pPr>
        <w:ind w:firstLine="720"/>
      </w:pPr>
      <w:r w:rsidRPr="007F1EDF">
        <w:rPr>
          <w:u w:val="single"/>
        </w:rPr>
        <w:t>_____________________________</w:t>
      </w:r>
      <w:r>
        <w:t xml:space="preserve">                       </w:t>
      </w:r>
      <w:r w:rsidRPr="007F1EDF">
        <w:rPr>
          <w:u w:val="single"/>
        </w:rPr>
        <w:t>_________________________</w:t>
      </w:r>
    </w:p>
    <w:p w14:paraId="245AC075" w14:textId="77777777" w:rsidR="00993C1E" w:rsidRPr="00013B18" w:rsidRDefault="00993C1E" w:rsidP="00993C1E">
      <w:pPr>
        <w:ind w:firstLine="720"/>
      </w:pPr>
      <w:r w:rsidRPr="00013B18">
        <w:t xml:space="preserve">(повне найменування страховика,                       </w:t>
      </w:r>
      <w:r>
        <w:t xml:space="preserve">  </w:t>
      </w:r>
      <w:r w:rsidRPr="00013B18">
        <w:t xml:space="preserve">  (підпис, прізвище, ініціали)</w:t>
      </w:r>
    </w:p>
    <w:p w14:paraId="4896190E" w14:textId="77777777" w:rsidR="00993C1E" w:rsidRPr="00013B18" w:rsidRDefault="00993C1E" w:rsidP="00993C1E">
      <w:pPr>
        <w:ind w:firstLine="720"/>
      </w:pPr>
      <w:r w:rsidRPr="00013B18">
        <w:t>що виходить з ринку)</w:t>
      </w:r>
    </w:p>
    <w:p w14:paraId="5CDBE71D" w14:textId="1B3ACAF1" w:rsidR="00116788" w:rsidRDefault="00116788">
      <w:pPr>
        <w:spacing w:after="200" w:line="276" w:lineRule="auto"/>
        <w:jc w:val="left"/>
      </w:pPr>
    </w:p>
    <w:p w14:paraId="41A6132F" w14:textId="3687FF45" w:rsidR="00E204EC" w:rsidRDefault="00E204EC">
      <w:pPr>
        <w:spacing w:after="200" w:line="276" w:lineRule="auto"/>
        <w:jc w:val="left"/>
      </w:pPr>
      <w:r>
        <w:br w:type="page"/>
      </w:r>
    </w:p>
    <w:p w14:paraId="6B762F0F" w14:textId="77777777" w:rsidR="00E204EC" w:rsidRDefault="00E204EC" w:rsidP="00A4566E">
      <w:pPr>
        <w:ind w:firstLine="720"/>
        <w:sectPr w:rsidR="00E204EC" w:rsidSect="002353BA">
          <w:headerReference w:type="default" r:id="rId35"/>
          <w:pgSz w:w="11906" w:h="16838"/>
          <w:pgMar w:top="850" w:right="850" w:bottom="850" w:left="1417" w:header="708" w:footer="708" w:gutter="0"/>
          <w:pgNumType w:start="1"/>
          <w:cols w:space="720"/>
          <w:titlePg/>
          <w:docGrid w:linePitch="381"/>
        </w:sectPr>
      </w:pPr>
    </w:p>
    <w:p w14:paraId="366DCEB3" w14:textId="77777777" w:rsidR="00E204EC" w:rsidRPr="009A2039" w:rsidRDefault="00E204EC" w:rsidP="00E204EC">
      <w:pPr>
        <w:ind w:left="5760"/>
        <w:rPr>
          <w:rFonts w:eastAsiaTheme="minorEastAsia"/>
        </w:rPr>
      </w:pPr>
      <w:r w:rsidRPr="009A2039">
        <w:rPr>
          <w:rFonts w:eastAsiaTheme="minorEastAsia"/>
        </w:rPr>
        <w:lastRenderedPageBreak/>
        <w:t xml:space="preserve">Додаток 12 </w:t>
      </w:r>
    </w:p>
    <w:p w14:paraId="2D9F7F1F" w14:textId="77777777" w:rsidR="00E204EC" w:rsidRPr="009A2039" w:rsidRDefault="00E204EC" w:rsidP="00E204EC">
      <w:pPr>
        <w:ind w:left="5760"/>
      </w:pPr>
      <w:r w:rsidRPr="009A2039">
        <w:rPr>
          <w:rFonts w:eastAsiaTheme="minorEastAsia"/>
        </w:rPr>
        <w:t xml:space="preserve">до Положення </w:t>
      </w:r>
      <w:r w:rsidRPr="009A2039">
        <w:t>про добровільний вихід з ринку страховика та передачу страховиком страхового портфеля</w:t>
      </w:r>
    </w:p>
    <w:p w14:paraId="5ADC96C9" w14:textId="1ED2CFEC" w:rsidR="00E204EC" w:rsidRPr="009A2039" w:rsidRDefault="00E204EC" w:rsidP="00E204EC">
      <w:pPr>
        <w:ind w:left="5760"/>
        <w:rPr>
          <w:rFonts w:eastAsia="Calibri"/>
        </w:rPr>
      </w:pPr>
      <w:r w:rsidRPr="009A2039">
        <w:rPr>
          <w:rFonts w:eastAsia="Calibri"/>
        </w:rPr>
        <w:t>(пункт 11</w:t>
      </w:r>
      <w:r w:rsidR="00E75489">
        <w:rPr>
          <w:rFonts w:eastAsia="Calibri"/>
        </w:rPr>
        <w:t>3</w:t>
      </w:r>
      <w:r w:rsidRPr="009A2039">
        <w:rPr>
          <w:rFonts w:eastAsia="Calibri"/>
        </w:rPr>
        <w:t xml:space="preserve"> розділу </w:t>
      </w:r>
      <w:r w:rsidRPr="009A2039">
        <w:t>IХ</w:t>
      </w:r>
      <w:r w:rsidRPr="009A2039">
        <w:rPr>
          <w:rFonts w:eastAsia="Calibri"/>
        </w:rPr>
        <w:t>)</w:t>
      </w:r>
    </w:p>
    <w:p w14:paraId="5B9184A5" w14:textId="77777777" w:rsidR="00E204EC" w:rsidRPr="009A2039" w:rsidRDefault="00E204EC" w:rsidP="00E204EC"/>
    <w:p w14:paraId="789A8FCB" w14:textId="77777777" w:rsidR="00E204EC" w:rsidRDefault="00E204EC" w:rsidP="00E204EC">
      <w:r w:rsidRPr="009A2039">
        <w:t xml:space="preserve">Затверджено рішенням загальних </w:t>
      </w:r>
    </w:p>
    <w:p w14:paraId="5C8B677D" w14:textId="77777777" w:rsidR="00E204EC" w:rsidRPr="009A2039" w:rsidRDefault="00E204EC" w:rsidP="00E204EC">
      <w:r w:rsidRPr="009A2039">
        <w:t>зборів акціонерів (учасників)</w:t>
      </w:r>
    </w:p>
    <w:p w14:paraId="6B0E1347" w14:textId="77777777" w:rsidR="00E204EC" w:rsidRPr="0026577B" w:rsidRDefault="00E204EC" w:rsidP="00E204EC">
      <w:r w:rsidRPr="0026577B">
        <w:t>_____________________________</w:t>
      </w:r>
    </w:p>
    <w:p w14:paraId="16068813" w14:textId="77777777" w:rsidR="00E204EC" w:rsidRPr="009A2039" w:rsidRDefault="00E204EC" w:rsidP="00E204EC">
      <w:r w:rsidRPr="009A2039">
        <w:t>_____________________________</w:t>
      </w:r>
    </w:p>
    <w:p w14:paraId="139F0F5B" w14:textId="77777777" w:rsidR="00E204EC" w:rsidRDefault="00E204EC" w:rsidP="00E204EC">
      <w:r w:rsidRPr="009A2039">
        <w:t xml:space="preserve">(повне найменування страховика, </w:t>
      </w:r>
    </w:p>
    <w:p w14:paraId="581CD05A" w14:textId="77777777" w:rsidR="00E204EC" w:rsidRDefault="00E204EC" w:rsidP="00E204EC">
      <w:r w:rsidRPr="009A2039">
        <w:t xml:space="preserve">що виходить з ринку шляхом </w:t>
      </w:r>
    </w:p>
    <w:p w14:paraId="6471F2AC" w14:textId="77777777" w:rsidR="00E204EC" w:rsidRDefault="00E204EC" w:rsidP="00E204EC">
      <w:r w:rsidRPr="009A2039">
        <w:t xml:space="preserve">ліквідації, код згідно з Єдиним </w:t>
      </w:r>
    </w:p>
    <w:p w14:paraId="0277927F" w14:textId="77777777" w:rsidR="00E204EC" w:rsidRDefault="00E204EC" w:rsidP="00E204EC">
      <w:r w:rsidRPr="009A2039">
        <w:t>державним реєстром юридичних</w:t>
      </w:r>
    </w:p>
    <w:p w14:paraId="403BB5BA" w14:textId="77777777" w:rsidR="00E204EC" w:rsidRDefault="00E204EC" w:rsidP="00E204EC">
      <w:r w:rsidRPr="009A2039">
        <w:t>осіб, фізичних осіб – підприємців</w:t>
      </w:r>
    </w:p>
    <w:p w14:paraId="4DB78520" w14:textId="77777777" w:rsidR="00E204EC" w:rsidRPr="009A2039" w:rsidRDefault="00E204EC" w:rsidP="00E204EC">
      <w:r w:rsidRPr="009A2039">
        <w:t>та громадських формувань)</w:t>
      </w:r>
    </w:p>
    <w:p w14:paraId="147B0454" w14:textId="77777777" w:rsidR="00E204EC" w:rsidRPr="009A2039" w:rsidRDefault="00E204EC" w:rsidP="00E204EC"/>
    <w:p w14:paraId="4E61CCFA" w14:textId="77777777" w:rsidR="00E204EC" w:rsidRPr="009A2039" w:rsidRDefault="00E204EC" w:rsidP="00E204EC">
      <w:r w:rsidRPr="0026577B">
        <w:rPr>
          <w:u w:val="single"/>
        </w:rPr>
        <w:t>_______</w:t>
      </w:r>
      <w:r w:rsidRPr="009A2039">
        <w:t xml:space="preserve"> 20</w:t>
      </w:r>
      <w:r w:rsidRPr="0026577B">
        <w:rPr>
          <w:u w:val="single"/>
        </w:rPr>
        <w:t>___</w:t>
      </w:r>
      <w:r w:rsidRPr="009A2039">
        <w:t xml:space="preserve"> року протокол № </w:t>
      </w:r>
      <w:r w:rsidRPr="0026577B">
        <w:rPr>
          <w:u w:val="single"/>
        </w:rPr>
        <w:t>______</w:t>
      </w:r>
    </w:p>
    <w:p w14:paraId="19017115" w14:textId="77777777" w:rsidR="00E204EC" w:rsidRPr="009A2039" w:rsidRDefault="00E204EC" w:rsidP="00E204EC"/>
    <w:p w14:paraId="675BF96F" w14:textId="77777777" w:rsidR="00E204EC" w:rsidRPr="009A2039" w:rsidRDefault="00E204EC" w:rsidP="00E204EC">
      <w:r w:rsidRPr="009A2039">
        <w:t>_______________________</w:t>
      </w:r>
      <w:r>
        <w:t>___________</w:t>
      </w:r>
    </w:p>
    <w:p w14:paraId="4E7D0A1D" w14:textId="77777777" w:rsidR="00E204EC" w:rsidRDefault="00E204EC" w:rsidP="00E204EC">
      <w:r w:rsidRPr="009A2039">
        <w:t xml:space="preserve">(підпис, прізвище, ініціали голови </w:t>
      </w:r>
    </w:p>
    <w:p w14:paraId="2DF9DEDE" w14:textId="77777777" w:rsidR="00E204EC" w:rsidRDefault="00E204EC" w:rsidP="00E204EC">
      <w:r w:rsidRPr="009A2039">
        <w:t>правління страховика, що виходить з</w:t>
      </w:r>
    </w:p>
    <w:p w14:paraId="65E7A670" w14:textId="77777777" w:rsidR="00E204EC" w:rsidRDefault="00E204EC" w:rsidP="00E204EC">
      <w:r w:rsidRPr="009A2039">
        <w:t>ринку шляхом ліквідації, код згідно з</w:t>
      </w:r>
    </w:p>
    <w:p w14:paraId="02E914F2" w14:textId="77777777" w:rsidR="00E204EC" w:rsidRDefault="00E204EC" w:rsidP="00E204EC">
      <w:r w:rsidRPr="009A2039">
        <w:t>Єдиним державним реєстром юридичних</w:t>
      </w:r>
    </w:p>
    <w:p w14:paraId="42D53DDD" w14:textId="77777777" w:rsidR="00E204EC" w:rsidRPr="009A2039" w:rsidRDefault="00E204EC" w:rsidP="00E204EC">
      <w:r w:rsidRPr="009A2039">
        <w:t xml:space="preserve">осіб, фізичних осіб – підприємців </w:t>
      </w:r>
    </w:p>
    <w:p w14:paraId="09B318BD" w14:textId="77777777" w:rsidR="00E204EC" w:rsidRPr="009A2039" w:rsidRDefault="00E204EC" w:rsidP="00E204EC">
      <w:r w:rsidRPr="009A2039">
        <w:t>та громадських формувань)</w:t>
      </w:r>
    </w:p>
    <w:p w14:paraId="36C8BFC9" w14:textId="77777777" w:rsidR="00E204EC" w:rsidRPr="009A2039" w:rsidRDefault="00E204EC" w:rsidP="00E204EC"/>
    <w:p w14:paraId="4E72538A" w14:textId="77777777" w:rsidR="00E204EC" w:rsidRPr="009A2039" w:rsidRDefault="00E204EC" w:rsidP="00E204EC"/>
    <w:p w14:paraId="12FBC6F4" w14:textId="77777777" w:rsidR="00E204EC" w:rsidRPr="009A2039" w:rsidRDefault="00E204EC" w:rsidP="00E204EC">
      <w:pPr>
        <w:jc w:val="center"/>
      </w:pPr>
      <w:r w:rsidRPr="009A2039">
        <w:t>Порядок</w:t>
      </w:r>
    </w:p>
    <w:p w14:paraId="600C2EBE" w14:textId="77777777" w:rsidR="00E204EC" w:rsidRPr="009A2039" w:rsidRDefault="00E204EC" w:rsidP="00E204EC">
      <w:pPr>
        <w:jc w:val="center"/>
      </w:pPr>
      <w:r w:rsidRPr="009A2039">
        <w:t>ліквідації страховика за рішенням загальним зборів акціонерів (учасників) страховика</w:t>
      </w:r>
    </w:p>
    <w:p w14:paraId="4E6A2064" w14:textId="77777777" w:rsidR="00E204EC" w:rsidRPr="009A2039" w:rsidRDefault="00E204EC" w:rsidP="00E204EC">
      <w:pPr>
        <w:jc w:val="center"/>
      </w:pPr>
      <w:r w:rsidRPr="009A2039">
        <w:t>(зразок)</w:t>
      </w:r>
    </w:p>
    <w:p w14:paraId="58696F59" w14:textId="77777777" w:rsidR="00E204EC" w:rsidRPr="009A2039" w:rsidRDefault="00E204EC" w:rsidP="00E204EC">
      <w:r>
        <w:t>____________________________________________________________________</w:t>
      </w:r>
      <w:r w:rsidRPr="0026577B">
        <w:t>____________________________________________________________________</w:t>
      </w:r>
      <w:r w:rsidRPr="0026577B">
        <w:rPr>
          <w:u w:val="single"/>
        </w:rPr>
        <w:t>____________________________________________________________________</w:t>
      </w:r>
      <w:r w:rsidRPr="0026577B">
        <w:t>____________________________________________________________________</w:t>
      </w:r>
    </w:p>
    <w:p w14:paraId="5FE18D0F" w14:textId="77777777" w:rsidR="00E204EC" w:rsidRPr="009A2039" w:rsidRDefault="00E204EC" w:rsidP="00E204EC">
      <w:pPr>
        <w:jc w:val="center"/>
      </w:pPr>
      <w:r w:rsidRPr="009A2039">
        <w:t>(перелік обов’язкових заходів з ліквідації)</w:t>
      </w:r>
    </w:p>
    <w:p w14:paraId="6AED6F95" w14:textId="77777777" w:rsidR="00E204EC" w:rsidRPr="009A2039" w:rsidRDefault="00E204EC" w:rsidP="00E204EC"/>
    <w:p w14:paraId="31DE9FFD" w14:textId="77777777" w:rsidR="00E204EC" w:rsidRPr="009A2039" w:rsidRDefault="00E204EC" w:rsidP="0026577B">
      <w:pPr>
        <w:ind w:firstLine="720"/>
        <w:jc w:val="center"/>
      </w:pPr>
      <w:r w:rsidRPr="009A2039">
        <w:t>Розділ I. Умови ліквідації страховика</w:t>
      </w:r>
    </w:p>
    <w:p w14:paraId="44AC864D" w14:textId="77777777" w:rsidR="00E204EC" w:rsidRPr="009A2039" w:rsidRDefault="00E204EC" w:rsidP="00E204EC">
      <w:pPr>
        <w:ind w:firstLine="720"/>
      </w:pPr>
    </w:p>
    <w:p w14:paraId="29A90633" w14:textId="77777777" w:rsidR="00E204EC" w:rsidRDefault="00E204EC" w:rsidP="00E204EC">
      <w:pPr>
        <w:ind w:firstLine="720"/>
      </w:pPr>
      <w:r w:rsidRPr="009A2039">
        <w:t>1. Згідно з цим планом передбачається, що __________________</w:t>
      </w:r>
      <w:r>
        <w:t>_________</w:t>
      </w:r>
    </w:p>
    <w:p w14:paraId="545F9E47" w14:textId="77777777" w:rsidR="00E204EC" w:rsidRPr="009A2039" w:rsidRDefault="00E204EC" w:rsidP="00E204EC">
      <w:pPr>
        <w:rPr>
          <w:u w:val="single"/>
        </w:rPr>
      </w:pPr>
      <w:r w:rsidRPr="009A2039">
        <w:rPr>
          <w:u w:val="single"/>
        </w:rPr>
        <w:t>____________________________________________________________________</w:t>
      </w:r>
    </w:p>
    <w:p w14:paraId="7347FC21" w14:textId="77777777" w:rsidR="00E204EC" w:rsidRPr="009A2039" w:rsidRDefault="00E204EC" w:rsidP="00E204EC">
      <w:pPr>
        <w:ind w:firstLine="720"/>
        <w:jc w:val="center"/>
      </w:pPr>
      <w:r w:rsidRPr="009A2039">
        <w:t xml:space="preserve">(повне найменування страховика, який виходить з ринку шляхом ліквідації за рішенням загальних зборів акціонерів (учасників, код згідно з </w:t>
      </w:r>
      <w:r w:rsidRPr="009A2039">
        <w:lastRenderedPageBreak/>
        <w:t>Єдиним державним реєстром юридичних осіб, фізичних осіб - підприємців та громадських формувань)</w:t>
      </w:r>
    </w:p>
    <w:p w14:paraId="2BA0853C" w14:textId="77777777" w:rsidR="00E204EC" w:rsidRPr="009A2039" w:rsidRDefault="00E204EC" w:rsidP="00E204EC">
      <w:pPr>
        <w:ind w:firstLine="720"/>
      </w:pPr>
    </w:p>
    <w:p w14:paraId="48242364" w14:textId="77777777" w:rsidR="00E204EC" w:rsidRPr="009A2039" w:rsidRDefault="00E204EC" w:rsidP="00E204EC">
      <w:r w:rsidRPr="009A2039">
        <w:t>(далі – страховик, що ліквідується) припиниться як юридична особа.</w:t>
      </w:r>
    </w:p>
    <w:p w14:paraId="2D6E8FF1" w14:textId="77777777" w:rsidR="00E204EC" w:rsidRPr="009A2039" w:rsidRDefault="00E204EC" w:rsidP="00E204EC">
      <w:pPr>
        <w:ind w:firstLine="720"/>
      </w:pPr>
      <w:r w:rsidRPr="009A2039">
        <w:t>Унаслідок здійснення процедури ліквідації цього страховика, всі його зобов’язання перед клієнтами, іншими  кредиторами та акціонерами/учасниками  будуть виконані  у повному обсязі.</w:t>
      </w:r>
    </w:p>
    <w:p w14:paraId="0594D783" w14:textId="77777777" w:rsidR="00E204EC" w:rsidRPr="009A2039" w:rsidRDefault="00E204EC" w:rsidP="00E204EC">
      <w:pPr>
        <w:ind w:firstLine="720"/>
      </w:pPr>
    </w:p>
    <w:p w14:paraId="3A1C7097" w14:textId="77777777" w:rsidR="00E204EC" w:rsidRPr="009A2039" w:rsidRDefault="00E204EC" w:rsidP="00E204EC">
      <w:pPr>
        <w:ind w:firstLine="720"/>
      </w:pPr>
      <w:r w:rsidRPr="009A2039">
        <w:t xml:space="preserve">2. Інші умови: </w:t>
      </w:r>
      <w:r>
        <w:t>__________________________________________________ .</w:t>
      </w:r>
    </w:p>
    <w:p w14:paraId="70182CF1" w14:textId="77777777" w:rsidR="00E204EC" w:rsidRPr="009A2039" w:rsidRDefault="00E204EC" w:rsidP="00E204EC"/>
    <w:p w14:paraId="6A80FC74" w14:textId="77777777" w:rsidR="00E204EC" w:rsidRPr="009A2039" w:rsidRDefault="00E204EC" w:rsidP="00E204EC">
      <w:pPr>
        <w:jc w:val="center"/>
      </w:pPr>
      <w:r>
        <w:t>Р</w:t>
      </w:r>
      <w:r w:rsidRPr="009A2039">
        <w:t>озділ ІІ. Порядок виходу з ринку шляхом ліквідації після отримання дозволу Національного банку</w:t>
      </w:r>
    </w:p>
    <w:p w14:paraId="7161E559" w14:textId="77777777" w:rsidR="00E204EC" w:rsidRPr="009A2039" w:rsidRDefault="00E204EC" w:rsidP="00E204EC">
      <w:pPr>
        <w:jc w:val="center"/>
      </w:pPr>
    </w:p>
    <w:p w14:paraId="53A88729" w14:textId="77777777" w:rsidR="00E204EC" w:rsidRPr="009A2039" w:rsidRDefault="00E204EC" w:rsidP="00E204EC">
      <w:pPr>
        <w:ind w:firstLine="720"/>
      </w:pPr>
      <w:r w:rsidRPr="009A2039">
        <w:t>3. Перелік заходів</w:t>
      </w:r>
    </w:p>
    <w:p w14:paraId="0356053E" w14:textId="77777777" w:rsidR="00E204EC" w:rsidRPr="009A2039" w:rsidRDefault="00E204EC" w:rsidP="00E204EC"/>
    <w:p w14:paraId="1613CABB" w14:textId="77777777" w:rsidR="00E204EC" w:rsidRPr="009A2039" w:rsidRDefault="00E204EC" w:rsidP="00E204EC">
      <w:pPr>
        <w:jc w:val="right"/>
      </w:pPr>
      <w:r w:rsidRPr="009A2039">
        <w:t>Таблиця</w:t>
      </w:r>
    </w:p>
    <w:p w14:paraId="10552C0C" w14:textId="77777777" w:rsidR="00E204EC" w:rsidRPr="009A2039" w:rsidRDefault="00E204EC" w:rsidP="00E204EC"/>
    <w:tbl>
      <w:tblPr>
        <w:tblStyle w:val="a9"/>
        <w:tblW w:w="9715" w:type="dxa"/>
        <w:tblLayout w:type="fixed"/>
        <w:tblLook w:val="04A0" w:firstRow="1" w:lastRow="0" w:firstColumn="1" w:lastColumn="0" w:noHBand="0" w:noVBand="1"/>
      </w:tblPr>
      <w:tblGrid>
        <w:gridCol w:w="555"/>
        <w:gridCol w:w="3670"/>
        <w:gridCol w:w="2183"/>
        <w:gridCol w:w="3307"/>
      </w:tblGrid>
      <w:tr w:rsidR="00E204EC" w:rsidRPr="009A2039" w14:paraId="0F537672" w14:textId="77777777" w:rsidTr="00FA6DAC">
        <w:tc>
          <w:tcPr>
            <w:tcW w:w="555" w:type="dxa"/>
          </w:tcPr>
          <w:p w14:paraId="2E87801B" w14:textId="77777777" w:rsidR="00E204EC" w:rsidRPr="009A2039" w:rsidRDefault="00E204EC" w:rsidP="00FA6DAC">
            <w:r w:rsidRPr="009A2039">
              <w:t>№ з/п</w:t>
            </w:r>
          </w:p>
        </w:tc>
        <w:tc>
          <w:tcPr>
            <w:tcW w:w="3670" w:type="dxa"/>
          </w:tcPr>
          <w:p w14:paraId="1F4A6B0B" w14:textId="77777777" w:rsidR="00E204EC" w:rsidRPr="009A2039" w:rsidRDefault="00E204EC" w:rsidP="00FA6DAC">
            <w:r w:rsidRPr="009A2039">
              <w:t>Назва заходу</w:t>
            </w:r>
          </w:p>
        </w:tc>
        <w:tc>
          <w:tcPr>
            <w:tcW w:w="2183" w:type="dxa"/>
          </w:tcPr>
          <w:p w14:paraId="04F959AB" w14:textId="77777777" w:rsidR="00E204EC" w:rsidRPr="009A2039" w:rsidRDefault="00E204EC" w:rsidP="00FA6DAC">
            <w:r w:rsidRPr="009A2039">
              <w:t>Строк виконання</w:t>
            </w:r>
          </w:p>
        </w:tc>
        <w:tc>
          <w:tcPr>
            <w:tcW w:w="3307" w:type="dxa"/>
          </w:tcPr>
          <w:p w14:paraId="6CF1B256" w14:textId="77777777" w:rsidR="00E204EC" w:rsidRPr="009A2039" w:rsidRDefault="00E204EC" w:rsidP="00FA6DAC">
            <w:r w:rsidRPr="009A2039">
              <w:t>Особи, відповідальні за виконання заходів (ПІБ, посада, підстава повноважень)</w:t>
            </w:r>
          </w:p>
        </w:tc>
      </w:tr>
      <w:tr w:rsidR="00E204EC" w:rsidRPr="009A2039" w14:paraId="2C6F6345" w14:textId="77777777" w:rsidTr="00FA6DAC">
        <w:tc>
          <w:tcPr>
            <w:tcW w:w="555" w:type="dxa"/>
          </w:tcPr>
          <w:p w14:paraId="0FF3A7CB" w14:textId="77777777" w:rsidR="00E204EC" w:rsidRPr="009A2039" w:rsidRDefault="00E204EC" w:rsidP="00FA6DAC">
            <w:r w:rsidRPr="009A2039">
              <w:t>1</w:t>
            </w:r>
          </w:p>
        </w:tc>
        <w:tc>
          <w:tcPr>
            <w:tcW w:w="3670" w:type="dxa"/>
          </w:tcPr>
          <w:p w14:paraId="1178C8F4" w14:textId="77777777" w:rsidR="00E204EC" w:rsidRPr="009A2039" w:rsidRDefault="00E204EC" w:rsidP="00FA6DAC">
            <w:r w:rsidRPr="009A2039">
              <w:t>2</w:t>
            </w:r>
          </w:p>
        </w:tc>
        <w:tc>
          <w:tcPr>
            <w:tcW w:w="2183" w:type="dxa"/>
          </w:tcPr>
          <w:p w14:paraId="61C1E093" w14:textId="77777777" w:rsidR="00E204EC" w:rsidRPr="009A2039" w:rsidRDefault="00E204EC" w:rsidP="00FA6DAC">
            <w:r w:rsidRPr="009A2039">
              <w:t>3</w:t>
            </w:r>
          </w:p>
        </w:tc>
        <w:tc>
          <w:tcPr>
            <w:tcW w:w="3307" w:type="dxa"/>
          </w:tcPr>
          <w:p w14:paraId="65D1607C" w14:textId="77777777" w:rsidR="00E204EC" w:rsidRPr="009A2039" w:rsidRDefault="00E204EC" w:rsidP="00FA6DAC">
            <w:r w:rsidRPr="009A2039">
              <w:t>4</w:t>
            </w:r>
          </w:p>
        </w:tc>
      </w:tr>
      <w:tr w:rsidR="00E204EC" w:rsidRPr="009A2039" w14:paraId="6C47C7B5" w14:textId="77777777" w:rsidTr="00FA6DAC">
        <w:tc>
          <w:tcPr>
            <w:tcW w:w="555" w:type="dxa"/>
          </w:tcPr>
          <w:p w14:paraId="484008F6" w14:textId="77777777" w:rsidR="00E204EC" w:rsidRPr="009A2039" w:rsidRDefault="00E204EC" w:rsidP="00FA6DAC">
            <w:r w:rsidRPr="009A2039">
              <w:t>1</w:t>
            </w:r>
          </w:p>
        </w:tc>
        <w:tc>
          <w:tcPr>
            <w:tcW w:w="3670" w:type="dxa"/>
          </w:tcPr>
          <w:p w14:paraId="5BA4965D" w14:textId="77777777" w:rsidR="00E204EC" w:rsidRPr="009A2039" w:rsidRDefault="00E204EC" w:rsidP="00FA6DAC">
            <w:r w:rsidRPr="009A2039">
              <w:t>Реєстрація рішення про ліквідацію у державного реєстратора, публікація оголошення та повідомлення кредиторів</w:t>
            </w:r>
          </w:p>
        </w:tc>
        <w:tc>
          <w:tcPr>
            <w:tcW w:w="2183" w:type="dxa"/>
          </w:tcPr>
          <w:p w14:paraId="5429552F" w14:textId="77777777" w:rsidR="00E204EC" w:rsidRPr="009A2039" w:rsidRDefault="00E204EC" w:rsidP="00FA6DAC"/>
        </w:tc>
        <w:tc>
          <w:tcPr>
            <w:tcW w:w="3307" w:type="dxa"/>
          </w:tcPr>
          <w:p w14:paraId="50B5DF63" w14:textId="77777777" w:rsidR="00E204EC" w:rsidRPr="009A2039" w:rsidRDefault="00E204EC" w:rsidP="00FA6DAC"/>
        </w:tc>
      </w:tr>
      <w:tr w:rsidR="00E204EC" w:rsidRPr="009A2039" w14:paraId="03CF00D2" w14:textId="77777777" w:rsidTr="00FA6DAC">
        <w:tc>
          <w:tcPr>
            <w:tcW w:w="555" w:type="dxa"/>
          </w:tcPr>
          <w:p w14:paraId="18C5566E" w14:textId="77777777" w:rsidR="00E204EC" w:rsidRPr="009A2039" w:rsidRDefault="00E204EC" w:rsidP="00FA6DAC">
            <w:r w:rsidRPr="009A2039">
              <w:t>2</w:t>
            </w:r>
          </w:p>
        </w:tc>
        <w:tc>
          <w:tcPr>
            <w:tcW w:w="3670" w:type="dxa"/>
          </w:tcPr>
          <w:p w14:paraId="65916E2F" w14:textId="77777777" w:rsidR="00E204EC" w:rsidRPr="009A2039" w:rsidRDefault="00E204EC" w:rsidP="00FA6DAC">
            <w:r w:rsidRPr="009A2039">
              <w:t>Проведення інвентаризації, оцінки майна та закриття рахунків</w:t>
            </w:r>
          </w:p>
        </w:tc>
        <w:tc>
          <w:tcPr>
            <w:tcW w:w="2183" w:type="dxa"/>
          </w:tcPr>
          <w:p w14:paraId="173CF212" w14:textId="77777777" w:rsidR="00E204EC" w:rsidRPr="009A2039" w:rsidRDefault="00E204EC" w:rsidP="00FA6DAC"/>
        </w:tc>
        <w:tc>
          <w:tcPr>
            <w:tcW w:w="3307" w:type="dxa"/>
          </w:tcPr>
          <w:p w14:paraId="181F4CB9" w14:textId="77777777" w:rsidR="00E204EC" w:rsidRPr="009A2039" w:rsidRDefault="00E204EC" w:rsidP="00FA6DAC"/>
        </w:tc>
      </w:tr>
      <w:tr w:rsidR="00E204EC" w:rsidRPr="009A2039" w14:paraId="126811D8" w14:textId="77777777" w:rsidTr="00FA6DAC">
        <w:tc>
          <w:tcPr>
            <w:tcW w:w="555" w:type="dxa"/>
          </w:tcPr>
          <w:p w14:paraId="375F20D3" w14:textId="77777777" w:rsidR="00E204EC" w:rsidRPr="009A2039" w:rsidRDefault="00E204EC" w:rsidP="00FA6DAC">
            <w:r w:rsidRPr="009A2039">
              <w:t>3</w:t>
            </w:r>
          </w:p>
        </w:tc>
        <w:tc>
          <w:tcPr>
            <w:tcW w:w="3670" w:type="dxa"/>
          </w:tcPr>
          <w:p w14:paraId="577B22C1" w14:textId="77777777" w:rsidR="00E204EC" w:rsidRPr="009A2039" w:rsidRDefault="00E204EC" w:rsidP="00FA6DAC">
            <w:r w:rsidRPr="009A2039">
              <w:t>Складання фінансової звітності на дату прийняття рішення про ліквідацію</w:t>
            </w:r>
          </w:p>
        </w:tc>
        <w:tc>
          <w:tcPr>
            <w:tcW w:w="2183" w:type="dxa"/>
          </w:tcPr>
          <w:p w14:paraId="29F139BB" w14:textId="77777777" w:rsidR="00E204EC" w:rsidRPr="009A2039" w:rsidRDefault="00E204EC" w:rsidP="00FA6DAC"/>
        </w:tc>
        <w:tc>
          <w:tcPr>
            <w:tcW w:w="3307" w:type="dxa"/>
          </w:tcPr>
          <w:p w14:paraId="264078D4" w14:textId="77777777" w:rsidR="00E204EC" w:rsidRPr="009A2039" w:rsidRDefault="00E204EC" w:rsidP="00FA6DAC"/>
        </w:tc>
      </w:tr>
      <w:tr w:rsidR="00E204EC" w:rsidRPr="009A2039" w14:paraId="1EA475F9" w14:textId="77777777" w:rsidTr="00FA6DAC">
        <w:tc>
          <w:tcPr>
            <w:tcW w:w="555" w:type="dxa"/>
          </w:tcPr>
          <w:p w14:paraId="3D81411E" w14:textId="77777777" w:rsidR="00E204EC" w:rsidRPr="009A2039" w:rsidRDefault="00E204EC" w:rsidP="00FA6DAC">
            <w:r w:rsidRPr="009A2039">
              <w:t>4</w:t>
            </w:r>
          </w:p>
        </w:tc>
        <w:tc>
          <w:tcPr>
            <w:tcW w:w="3670" w:type="dxa"/>
          </w:tcPr>
          <w:p w14:paraId="22ABF7D6" w14:textId="77777777" w:rsidR="00E204EC" w:rsidRPr="009A2039" w:rsidRDefault="00E204EC" w:rsidP="00FA6DAC">
            <w:r w:rsidRPr="009A2039">
              <w:t>Припинення трудових відносин з працівниками</w:t>
            </w:r>
          </w:p>
        </w:tc>
        <w:tc>
          <w:tcPr>
            <w:tcW w:w="2183" w:type="dxa"/>
          </w:tcPr>
          <w:p w14:paraId="3A4FA1B6" w14:textId="77777777" w:rsidR="00E204EC" w:rsidRPr="009A2039" w:rsidRDefault="00E204EC" w:rsidP="00FA6DAC"/>
        </w:tc>
        <w:tc>
          <w:tcPr>
            <w:tcW w:w="3307" w:type="dxa"/>
          </w:tcPr>
          <w:p w14:paraId="1BFB9C36" w14:textId="77777777" w:rsidR="00E204EC" w:rsidRPr="009A2039" w:rsidRDefault="00E204EC" w:rsidP="00FA6DAC"/>
        </w:tc>
      </w:tr>
      <w:tr w:rsidR="00E204EC" w:rsidRPr="009A2039" w14:paraId="4F65EAA0" w14:textId="77777777" w:rsidTr="00FA6DAC">
        <w:tc>
          <w:tcPr>
            <w:tcW w:w="555" w:type="dxa"/>
          </w:tcPr>
          <w:p w14:paraId="264E8755" w14:textId="77777777" w:rsidR="00E204EC" w:rsidRPr="009A2039" w:rsidRDefault="00E204EC" w:rsidP="00FA6DAC">
            <w:r w:rsidRPr="009A2039">
              <w:t>5</w:t>
            </w:r>
          </w:p>
        </w:tc>
        <w:tc>
          <w:tcPr>
            <w:tcW w:w="3670" w:type="dxa"/>
          </w:tcPr>
          <w:p w14:paraId="2DAA925C" w14:textId="77777777" w:rsidR="00E204EC" w:rsidRPr="009A2039" w:rsidRDefault="00E204EC" w:rsidP="00FA6DAC">
            <w:r w:rsidRPr="009A2039">
              <w:t>Проведення розрахунків з дебіторами</w:t>
            </w:r>
          </w:p>
        </w:tc>
        <w:tc>
          <w:tcPr>
            <w:tcW w:w="2183" w:type="dxa"/>
          </w:tcPr>
          <w:p w14:paraId="03BD9C08" w14:textId="77777777" w:rsidR="00E204EC" w:rsidRPr="009A2039" w:rsidRDefault="00E204EC" w:rsidP="00FA6DAC"/>
        </w:tc>
        <w:tc>
          <w:tcPr>
            <w:tcW w:w="3307" w:type="dxa"/>
          </w:tcPr>
          <w:p w14:paraId="1C1792C2" w14:textId="77777777" w:rsidR="00E204EC" w:rsidRPr="009A2039" w:rsidRDefault="00E204EC" w:rsidP="00FA6DAC"/>
        </w:tc>
      </w:tr>
      <w:tr w:rsidR="00E204EC" w:rsidRPr="009A2039" w14:paraId="1D61B497" w14:textId="77777777" w:rsidTr="00FA6DAC">
        <w:tc>
          <w:tcPr>
            <w:tcW w:w="555" w:type="dxa"/>
          </w:tcPr>
          <w:p w14:paraId="13E6E747" w14:textId="77777777" w:rsidR="00E204EC" w:rsidRPr="009A2039" w:rsidRDefault="00E204EC" w:rsidP="00FA6DAC">
            <w:r w:rsidRPr="009A2039">
              <w:t>6</w:t>
            </w:r>
          </w:p>
        </w:tc>
        <w:tc>
          <w:tcPr>
            <w:tcW w:w="3670" w:type="dxa"/>
          </w:tcPr>
          <w:p w14:paraId="1C433888" w14:textId="77777777" w:rsidR="00E204EC" w:rsidRPr="009A2039" w:rsidRDefault="00E204EC" w:rsidP="00FA6DAC">
            <w:r w:rsidRPr="009A2039">
              <w:t>Вихід страховика  з інших юридичних осіб, в яких він є учасником</w:t>
            </w:r>
          </w:p>
        </w:tc>
        <w:tc>
          <w:tcPr>
            <w:tcW w:w="2183" w:type="dxa"/>
          </w:tcPr>
          <w:p w14:paraId="59DC738D" w14:textId="77777777" w:rsidR="00E204EC" w:rsidRPr="009A2039" w:rsidRDefault="00E204EC" w:rsidP="00FA6DAC"/>
        </w:tc>
        <w:tc>
          <w:tcPr>
            <w:tcW w:w="3307" w:type="dxa"/>
          </w:tcPr>
          <w:p w14:paraId="7949C043" w14:textId="77777777" w:rsidR="00E204EC" w:rsidRPr="009A2039" w:rsidRDefault="00E204EC" w:rsidP="00FA6DAC"/>
        </w:tc>
      </w:tr>
      <w:tr w:rsidR="00E204EC" w:rsidRPr="009A2039" w14:paraId="0753A6D8" w14:textId="77777777" w:rsidTr="00FA6DAC">
        <w:tc>
          <w:tcPr>
            <w:tcW w:w="555" w:type="dxa"/>
          </w:tcPr>
          <w:p w14:paraId="4859CE36" w14:textId="77777777" w:rsidR="00E204EC" w:rsidRPr="009A2039" w:rsidRDefault="00E204EC" w:rsidP="00FA6DAC">
            <w:r w:rsidRPr="009A2039">
              <w:t>7</w:t>
            </w:r>
          </w:p>
        </w:tc>
        <w:tc>
          <w:tcPr>
            <w:tcW w:w="3670" w:type="dxa"/>
          </w:tcPr>
          <w:p w14:paraId="3848C0CA" w14:textId="77777777" w:rsidR="00E204EC" w:rsidRPr="009A2039" w:rsidRDefault="00E204EC" w:rsidP="00FA6DAC">
            <w:r w:rsidRPr="009A2039">
              <w:t>Складання проміжного ліквідаційного балансу</w:t>
            </w:r>
          </w:p>
        </w:tc>
        <w:tc>
          <w:tcPr>
            <w:tcW w:w="2183" w:type="dxa"/>
          </w:tcPr>
          <w:p w14:paraId="5A18D0AF" w14:textId="77777777" w:rsidR="00E204EC" w:rsidRPr="009A2039" w:rsidRDefault="00E204EC" w:rsidP="00FA6DAC"/>
        </w:tc>
        <w:tc>
          <w:tcPr>
            <w:tcW w:w="3307" w:type="dxa"/>
          </w:tcPr>
          <w:p w14:paraId="050AB879" w14:textId="77777777" w:rsidR="00E204EC" w:rsidRPr="009A2039" w:rsidRDefault="00E204EC" w:rsidP="00FA6DAC"/>
        </w:tc>
      </w:tr>
      <w:tr w:rsidR="00E204EC" w:rsidRPr="009A2039" w14:paraId="467C0900" w14:textId="77777777" w:rsidTr="00FA6DAC">
        <w:trPr>
          <w:trHeight w:val="355"/>
        </w:trPr>
        <w:tc>
          <w:tcPr>
            <w:tcW w:w="555" w:type="dxa"/>
          </w:tcPr>
          <w:p w14:paraId="2F345861" w14:textId="77777777" w:rsidR="00E204EC" w:rsidRPr="009A2039" w:rsidRDefault="00E204EC" w:rsidP="00FA6DAC">
            <w:r w:rsidRPr="009A2039">
              <w:t>8</w:t>
            </w:r>
          </w:p>
        </w:tc>
        <w:tc>
          <w:tcPr>
            <w:tcW w:w="3670" w:type="dxa"/>
          </w:tcPr>
          <w:p w14:paraId="062F45A7" w14:textId="77777777" w:rsidR="00E204EC" w:rsidRPr="009A2039" w:rsidRDefault="00E204EC" w:rsidP="00FA6DAC">
            <w:r w:rsidRPr="009A2039">
              <w:t>Виконання страхового портфеля</w:t>
            </w:r>
          </w:p>
        </w:tc>
        <w:tc>
          <w:tcPr>
            <w:tcW w:w="2183" w:type="dxa"/>
          </w:tcPr>
          <w:p w14:paraId="5E8FC4EC" w14:textId="77777777" w:rsidR="00E204EC" w:rsidRPr="009A2039" w:rsidRDefault="00E204EC" w:rsidP="00FA6DAC"/>
        </w:tc>
        <w:tc>
          <w:tcPr>
            <w:tcW w:w="3307" w:type="dxa"/>
          </w:tcPr>
          <w:p w14:paraId="4C8286D9" w14:textId="77777777" w:rsidR="00E204EC" w:rsidRPr="009A2039" w:rsidRDefault="00E204EC" w:rsidP="00FA6DAC"/>
        </w:tc>
      </w:tr>
      <w:tr w:rsidR="00E204EC" w:rsidRPr="009A2039" w14:paraId="24DA11B2" w14:textId="77777777" w:rsidTr="00FA6DAC">
        <w:trPr>
          <w:trHeight w:val="355"/>
        </w:trPr>
        <w:tc>
          <w:tcPr>
            <w:tcW w:w="555" w:type="dxa"/>
          </w:tcPr>
          <w:p w14:paraId="1F721A7F" w14:textId="77777777" w:rsidR="00E204EC" w:rsidRPr="009A2039" w:rsidRDefault="00E204EC" w:rsidP="00FA6DAC">
            <w:r w:rsidRPr="009A2039">
              <w:lastRenderedPageBreak/>
              <w:t>9</w:t>
            </w:r>
          </w:p>
        </w:tc>
        <w:tc>
          <w:tcPr>
            <w:tcW w:w="3670" w:type="dxa"/>
          </w:tcPr>
          <w:p w14:paraId="776F3746" w14:textId="77777777" w:rsidR="00E204EC" w:rsidRPr="009A2039" w:rsidRDefault="00E204EC" w:rsidP="00FA6DAC">
            <w:r w:rsidRPr="009A2039">
              <w:t>Проведення розрахунків з іншими кредиторами</w:t>
            </w:r>
          </w:p>
        </w:tc>
        <w:tc>
          <w:tcPr>
            <w:tcW w:w="2183" w:type="dxa"/>
          </w:tcPr>
          <w:p w14:paraId="00A88107" w14:textId="77777777" w:rsidR="00E204EC" w:rsidRPr="009A2039" w:rsidRDefault="00E204EC" w:rsidP="00FA6DAC"/>
        </w:tc>
        <w:tc>
          <w:tcPr>
            <w:tcW w:w="3307" w:type="dxa"/>
          </w:tcPr>
          <w:p w14:paraId="5B6AA21D" w14:textId="77777777" w:rsidR="00E204EC" w:rsidRPr="009A2039" w:rsidRDefault="00E204EC" w:rsidP="00FA6DAC"/>
        </w:tc>
      </w:tr>
      <w:tr w:rsidR="00E204EC" w:rsidRPr="009A2039" w14:paraId="700D2FC4" w14:textId="77777777" w:rsidTr="00FA6DAC">
        <w:trPr>
          <w:trHeight w:val="355"/>
        </w:trPr>
        <w:tc>
          <w:tcPr>
            <w:tcW w:w="555" w:type="dxa"/>
          </w:tcPr>
          <w:p w14:paraId="5CE5B2D4" w14:textId="77777777" w:rsidR="00E204EC" w:rsidRPr="009A2039" w:rsidRDefault="00E204EC" w:rsidP="00FA6DAC">
            <w:r w:rsidRPr="009A2039">
              <w:t>10</w:t>
            </w:r>
          </w:p>
        </w:tc>
        <w:tc>
          <w:tcPr>
            <w:tcW w:w="3670" w:type="dxa"/>
          </w:tcPr>
          <w:p w14:paraId="730A4EB2" w14:textId="77777777" w:rsidR="00E204EC" w:rsidRPr="009A2039" w:rsidRDefault="00E204EC" w:rsidP="00FA6DAC">
            <w:r w:rsidRPr="009A2039">
              <w:t>Проведення розрахунків в власниками (акціонерами/учасниками) страховика</w:t>
            </w:r>
          </w:p>
        </w:tc>
        <w:tc>
          <w:tcPr>
            <w:tcW w:w="2183" w:type="dxa"/>
          </w:tcPr>
          <w:p w14:paraId="6D7A0124" w14:textId="77777777" w:rsidR="00E204EC" w:rsidRPr="009A2039" w:rsidRDefault="00E204EC" w:rsidP="00FA6DAC"/>
        </w:tc>
        <w:tc>
          <w:tcPr>
            <w:tcW w:w="3307" w:type="dxa"/>
          </w:tcPr>
          <w:p w14:paraId="7C8AB34B" w14:textId="77777777" w:rsidR="00E204EC" w:rsidRPr="009A2039" w:rsidRDefault="00E204EC" w:rsidP="00FA6DAC"/>
        </w:tc>
      </w:tr>
      <w:tr w:rsidR="00E204EC" w:rsidRPr="009A2039" w14:paraId="0CBFCCDE" w14:textId="77777777" w:rsidTr="00FA6DAC">
        <w:trPr>
          <w:trHeight w:val="355"/>
        </w:trPr>
        <w:tc>
          <w:tcPr>
            <w:tcW w:w="555" w:type="dxa"/>
          </w:tcPr>
          <w:p w14:paraId="44EE6538" w14:textId="77777777" w:rsidR="00E204EC" w:rsidRPr="009A2039" w:rsidRDefault="00E204EC" w:rsidP="00FA6DAC">
            <w:r w:rsidRPr="009A2039">
              <w:t>11</w:t>
            </w:r>
          </w:p>
        </w:tc>
        <w:tc>
          <w:tcPr>
            <w:tcW w:w="3670" w:type="dxa"/>
          </w:tcPr>
          <w:p w14:paraId="08ADE84B" w14:textId="77777777" w:rsidR="00E204EC" w:rsidRPr="009A2039" w:rsidRDefault="00E204EC" w:rsidP="00FA6DAC">
            <w:r w:rsidRPr="009A2039">
              <w:t>Складання ліквідаційного балансу</w:t>
            </w:r>
          </w:p>
        </w:tc>
        <w:tc>
          <w:tcPr>
            <w:tcW w:w="2183" w:type="dxa"/>
          </w:tcPr>
          <w:p w14:paraId="12B53BA6" w14:textId="77777777" w:rsidR="00E204EC" w:rsidRPr="009A2039" w:rsidRDefault="00E204EC" w:rsidP="00FA6DAC"/>
        </w:tc>
        <w:tc>
          <w:tcPr>
            <w:tcW w:w="3307" w:type="dxa"/>
          </w:tcPr>
          <w:p w14:paraId="4DBDFDD6" w14:textId="77777777" w:rsidR="00E204EC" w:rsidRPr="009A2039" w:rsidRDefault="00E204EC" w:rsidP="00FA6DAC"/>
        </w:tc>
      </w:tr>
      <w:tr w:rsidR="00E204EC" w:rsidRPr="009A2039" w14:paraId="3C324395" w14:textId="77777777" w:rsidTr="00FA6DAC">
        <w:trPr>
          <w:trHeight w:val="355"/>
        </w:trPr>
        <w:tc>
          <w:tcPr>
            <w:tcW w:w="555" w:type="dxa"/>
          </w:tcPr>
          <w:p w14:paraId="3523171F" w14:textId="77777777" w:rsidR="00E204EC" w:rsidRPr="009A2039" w:rsidRDefault="00E204EC" w:rsidP="00FA6DAC">
            <w:r w:rsidRPr="009A2039">
              <w:t>12</w:t>
            </w:r>
          </w:p>
        </w:tc>
        <w:tc>
          <w:tcPr>
            <w:tcW w:w="3670" w:type="dxa"/>
          </w:tcPr>
          <w:p w14:paraId="1E3ADC20" w14:textId="77777777" w:rsidR="00E204EC" w:rsidRPr="009A2039" w:rsidRDefault="00E204EC" w:rsidP="00FA6DAC">
            <w:r w:rsidRPr="009A2039">
              <w:t>Підготовка звіту суб’єкта аудиторської діяльності щодо достовірності та повноти ліквідаційного балансу</w:t>
            </w:r>
          </w:p>
        </w:tc>
        <w:tc>
          <w:tcPr>
            <w:tcW w:w="2183" w:type="dxa"/>
          </w:tcPr>
          <w:p w14:paraId="531B85A0" w14:textId="77777777" w:rsidR="00E204EC" w:rsidRPr="009A2039" w:rsidRDefault="00E204EC" w:rsidP="00FA6DAC"/>
        </w:tc>
        <w:tc>
          <w:tcPr>
            <w:tcW w:w="3307" w:type="dxa"/>
          </w:tcPr>
          <w:p w14:paraId="61E22856" w14:textId="77777777" w:rsidR="00E204EC" w:rsidRPr="009A2039" w:rsidRDefault="00E204EC" w:rsidP="00FA6DAC"/>
        </w:tc>
      </w:tr>
      <w:tr w:rsidR="00E204EC" w:rsidRPr="009A2039" w14:paraId="12308536" w14:textId="77777777" w:rsidTr="00FA6DAC">
        <w:trPr>
          <w:trHeight w:val="746"/>
        </w:trPr>
        <w:tc>
          <w:tcPr>
            <w:tcW w:w="555" w:type="dxa"/>
          </w:tcPr>
          <w:p w14:paraId="6F578AE2" w14:textId="77777777" w:rsidR="00E204EC" w:rsidRPr="009A2039" w:rsidRDefault="00E204EC" w:rsidP="00FA6DAC">
            <w:r w:rsidRPr="009A2039">
              <w:t>13</w:t>
            </w:r>
          </w:p>
        </w:tc>
        <w:tc>
          <w:tcPr>
            <w:tcW w:w="3670" w:type="dxa"/>
          </w:tcPr>
          <w:p w14:paraId="0C78058D" w14:textId="77777777" w:rsidR="00E204EC" w:rsidRPr="009A2039" w:rsidRDefault="00E204EC" w:rsidP="00FA6DAC">
            <w:r w:rsidRPr="009A2039">
              <w:t>Затвердження загальними зборами ліквідаційного балансу</w:t>
            </w:r>
          </w:p>
        </w:tc>
        <w:tc>
          <w:tcPr>
            <w:tcW w:w="2183" w:type="dxa"/>
          </w:tcPr>
          <w:p w14:paraId="7379B907" w14:textId="77777777" w:rsidR="00E204EC" w:rsidRPr="009A2039" w:rsidRDefault="00E204EC" w:rsidP="00FA6DAC"/>
        </w:tc>
        <w:tc>
          <w:tcPr>
            <w:tcW w:w="3307" w:type="dxa"/>
          </w:tcPr>
          <w:p w14:paraId="1FBC3456" w14:textId="77777777" w:rsidR="00E204EC" w:rsidRPr="009A2039" w:rsidRDefault="00E204EC" w:rsidP="00FA6DAC"/>
        </w:tc>
      </w:tr>
      <w:tr w:rsidR="00E204EC" w:rsidRPr="009A2039" w14:paraId="073599D8" w14:textId="77777777" w:rsidTr="00FA6DAC">
        <w:tc>
          <w:tcPr>
            <w:tcW w:w="555" w:type="dxa"/>
          </w:tcPr>
          <w:p w14:paraId="6A732468" w14:textId="77777777" w:rsidR="00E204EC" w:rsidRPr="009A2039" w:rsidRDefault="00E204EC" w:rsidP="00FA6DAC">
            <w:r w:rsidRPr="009A2039">
              <w:t>14</w:t>
            </w:r>
          </w:p>
        </w:tc>
        <w:tc>
          <w:tcPr>
            <w:tcW w:w="3670" w:type="dxa"/>
          </w:tcPr>
          <w:p w14:paraId="5E48A809" w14:textId="77777777" w:rsidR="00E204EC" w:rsidRPr="009A2039" w:rsidRDefault="00E204EC" w:rsidP="00FA6DAC">
            <w:r w:rsidRPr="009A2039">
              <w:t>________________________</w:t>
            </w:r>
            <w:r w:rsidRPr="00AD7849">
              <w:t>________________________</w:t>
            </w:r>
          </w:p>
          <w:p w14:paraId="24633D95" w14:textId="77777777" w:rsidR="00E204EC" w:rsidRPr="009A2039" w:rsidRDefault="00E204EC" w:rsidP="00FA6DAC">
            <w:r w:rsidRPr="009A2039">
              <w:t>(інші заходи відповідно до законодавства України та/або за ініціативою сторін, які забезпечують належне виконання страхового портфеля)</w:t>
            </w:r>
          </w:p>
        </w:tc>
        <w:tc>
          <w:tcPr>
            <w:tcW w:w="2183" w:type="dxa"/>
          </w:tcPr>
          <w:p w14:paraId="0E3E4E94" w14:textId="77777777" w:rsidR="00E204EC" w:rsidRPr="009A2039" w:rsidRDefault="00E204EC" w:rsidP="00FA6DAC"/>
        </w:tc>
        <w:tc>
          <w:tcPr>
            <w:tcW w:w="3307" w:type="dxa"/>
          </w:tcPr>
          <w:p w14:paraId="07594841" w14:textId="77777777" w:rsidR="00E204EC" w:rsidRPr="009A2039" w:rsidRDefault="00E204EC" w:rsidP="00FA6DAC"/>
        </w:tc>
      </w:tr>
    </w:tbl>
    <w:p w14:paraId="2E5B97BC" w14:textId="77777777" w:rsidR="00E204EC" w:rsidRPr="009A2039" w:rsidRDefault="00E204EC" w:rsidP="00E204EC">
      <w:r w:rsidRPr="009A203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75A757" wp14:editId="4DCF5968">
                <wp:simplePos x="0" y="0"/>
                <wp:positionH relativeFrom="margin">
                  <wp:align>right</wp:align>
                </wp:positionH>
                <wp:positionV relativeFrom="paragraph">
                  <wp:posOffset>-4950806</wp:posOffset>
                </wp:positionV>
                <wp:extent cx="2360930" cy="1404620"/>
                <wp:effectExtent l="0" t="0" r="8890" b="0"/>
                <wp:wrapSquare wrapText="bothSides"/>
                <wp:docPr id="2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A63A" w14:textId="77777777" w:rsidR="0002433A" w:rsidRDefault="0002433A" w:rsidP="00E204EC">
                            <w:pPr>
                              <w:jc w:val="right"/>
                            </w:pPr>
                            <w:r>
                              <w:t>Продовження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5A757" id="_x0000_s1042" type="#_x0000_t202" style="position:absolute;left:0;text-align:left;margin-left:134.7pt;margin-top:-389.85pt;width:185.9pt;height:110.6pt;z-index:2517104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" stroked="f">
                <v:textbox style="mso-fit-shape-to-text:t">
                  <w:txbxContent>
                    <w:p w14:paraId="2661A63A" w14:textId="77777777" w:rsidR="0002433A" w:rsidRDefault="0002433A" w:rsidP="00E204EC">
                      <w:pPr>
                        <w:jc w:val="right"/>
                      </w:pPr>
                      <w:r>
                        <w:t>Продовження таблиці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8DDD8" w14:textId="77777777" w:rsidR="00E204EC" w:rsidRPr="009A2039" w:rsidRDefault="00E204EC" w:rsidP="00E204EC">
      <w:pPr>
        <w:ind w:firstLine="720"/>
      </w:pPr>
      <w:r w:rsidRPr="009A2039">
        <w:t>4. Підписанти</w:t>
      </w:r>
    </w:p>
    <w:p w14:paraId="3CC35314" w14:textId="77777777" w:rsidR="00E204EC" w:rsidRPr="009A2039" w:rsidRDefault="00E204EC" w:rsidP="00E204EC">
      <w:pPr>
        <w:ind w:firstLine="720"/>
      </w:pPr>
    </w:p>
    <w:p w14:paraId="2C56F52B" w14:textId="77777777" w:rsidR="00E204EC" w:rsidRDefault="00E204EC" w:rsidP="00E204EC">
      <w:pPr>
        <w:ind w:firstLine="720"/>
      </w:pPr>
      <w:r w:rsidRPr="009A2039">
        <w:t xml:space="preserve">Голова наглядової ради </w:t>
      </w:r>
    </w:p>
    <w:p w14:paraId="1F08305D" w14:textId="77777777" w:rsidR="00E204EC" w:rsidRDefault="00E204EC" w:rsidP="00E204EC">
      <w:pPr>
        <w:ind w:firstLine="720"/>
      </w:pPr>
      <w:r>
        <w:t>______________________________</w:t>
      </w:r>
    </w:p>
    <w:p w14:paraId="18342D0A" w14:textId="77777777" w:rsidR="00E204EC" w:rsidRPr="00AD7849" w:rsidRDefault="00E204EC" w:rsidP="00E204EC">
      <w:pPr>
        <w:ind w:firstLine="720"/>
      </w:pPr>
      <w:r w:rsidRPr="00AD7849">
        <w:t>______________________________                     _________________________</w:t>
      </w:r>
    </w:p>
    <w:p w14:paraId="24B09687" w14:textId="77777777" w:rsidR="00E204EC" w:rsidRDefault="00E204EC" w:rsidP="00E204EC">
      <w:pPr>
        <w:ind w:firstLine="720"/>
      </w:pPr>
      <w:r w:rsidRPr="009A2039">
        <w:t xml:space="preserve">(повне найменування страховика, </w:t>
      </w:r>
      <w:r>
        <w:t xml:space="preserve">                         </w:t>
      </w:r>
      <w:r w:rsidRPr="009A2039">
        <w:t>(підпис, прізвище, ініціали)</w:t>
      </w:r>
    </w:p>
    <w:p w14:paraId="258B6DDF" w14:textId="77777777" w:rsidR="00E204EC" w:rsidRPr="009A2039" w:rsidRDefault="00E204EC" w:rsidP="00E204EC">
      <w:pPr>
        <w:ind w:firstLine="720"/>
      </w:pPr>
      <w:r w:rsidRPr="009A2039">
        <w:t xml:space="preserve">що ліквідується)                </w:t>
      </w:r>
    </w:p>
    <w:p w14:paraId="7102B9A8" w14:textId="77777777" w:rsidR="00E204EC" w:rsidRPr="009A2039" w:rsidRDefault="00E204EC" w:rsidP="00E204EC">
      <w:pPr>
        <w:ind w:firstLine="720"/>
      </w:pPr>
    </w:p>
    <w:p w14:paraId="10996456" w14:textId="77777777" w:rsidR="00E204EC" w:rsidRPr="009A2039" w:rsidRDefault="00E204EC" w:rsidP="00E204EC">
      <w:pPr>
        <w:ind w:firstLine="720"/>
      </w:pPr>
      <w:r w:rsidRPr="009A2039">
        <w:t>Голова правління /</w:t>
      </w:r>
    </w:p>
    <w:p w14:paraId="67AAE5EC" w14:textId="77777777" w:rsidR="00E204EC" w:rsidRDefault="00E204EC" w:rsidP="00E204EC">
      <w:pPr>
        <w:ind w:firstLine="720"/>
      </w:pPr>
      <w:r w:rsidRPr="009A2039">
        <w:t xml:space="preserve">генеральний директор </w:t>
      </w:r>
    </w:p>
    <w:p w14:paraId="22436ECB" w14:textId="77777777" w:rsidR="00E204EC" w:rsidRPr="00C06FA7" w:rsidRDefault="00E204EC" w:rsidP="00E204EC">
      <w:pPr>
        <w:ind w:firstLine="720"/>
      </w:pPr>
      <w:r w:rsidRPr="00C06FA7">
        <w:t>______________________________</w:t>
      </w:r>
    </w:p>
    <w:p w14:paraId="0FFE3658" w14:textId="77777777" w:rsidR="00E204EC" w:rsidRPr="00E204EC" w:rsidRDefault="00E204EC" w:rsidP="00E204EC">
      <w:pPr>
        <w:ind w:firstLine="720"/>
        <w:rPr>
          <w:u w:val="single"/>
        </w:rPr>
      </w:pPr>
      <w:r w:rsidRPr="00E204EC">
        <w:rPr>
          <w:u w:val="single"/>
        </w:rPr>
        <w:t>______________________________</w:t>
      </w:r>
      <w:r w:rsidRPr="00E204EC">
        <w:t xml:space="preserve">                     </w:t>
      </w:r>
      <w:r w:rsidRPr="00E204EC">
        <w:rPr>
          <w:u w:val="single"/>
        </w:rPr>
        <w:t>_________________________</w:t>
      </w:r>
    </w:p>
    <w:p w14:paraId="26778438" w14:textId="77777777" w:rsidR="00E204EC" w:rsidRDefault="00E204EC" w:rsidP="00E204EC">
      <w:pPr>
        <w:ind w:firstLine="720"/>
      </w:pPr>
      <w:r w:rsidRPr="009A2039">
        <w:t xml:space="preserve">(повне найменування страховика, </w:t>
      </w:r>
      <w:r>
        <w:t xml:space="preserve">                         </w:t>
      </w:r>
      <w:r w:rsidRPr="009A2039">
        <w:t>(підпис, прізвище, ініціали)</w:t>
      </w:r>
    </w:p>
    <w:p w14:paraId="52181F4D" w14:textId="77777777" w:rsidR="00E204EC" w:rsidRPr="009A2039" w:rsidRDefault="00E204EC" w:rsidP="00E204EC">
      <w:pPr>
        <w:ind w:firstLine="720"/>
      </w:pPr>
      <w:r w:rsidRPr="009A2039">
        <w:t>що ліквідується)</w:t>
      </w:r>
    </w:p>
    <w:p w14:paraId="1A58D076" w14:textId="5C4202E7" w:rsidR="00A4566E" w:rsidRPr="00152252" w:rsidRDefault="00A4566E" w:rsidP="00A4566E">
      <w:pPr>
        <w:ind w:firstLine="720"/>
      </w:pPr>
    </w:p>
    <w:sectPr w:rsidR="00A4566E" w:rsidRPr="00152252" w:rsidSect="002353BA">
      <w:headerReference w:type="default" r:id="rId36"/>
      <w:pgSz w:w="11906" w:h="16838"/>
      <w:pgMar w:top="850" w:right="850" w:bottom="850" w:left="1417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3AB5" w14:textId="77777777" w:rsidR="00EB1EBE" w:rsidRDefault="00EB1EBE" w:rsidP="00E53CCD">
      <w:r>
        <w:separator/>
      </w:r>
    </w:p>
  </w:endnote>
  <w:endnote w:type="continuationSeparator" w:id="0">
    <w:p w14:paraId="458FA158" w14:textId="77777777" w:rsidR="00EB1EBE" w:rsidRDefault="00EB1EBE" w:rsidP="00E53CCD">
      <w:r>
        <w:continuationSeparator/>
      </w:r>
    </w:p>
  </w:endnote>
  <w:endnote w:type="continuationNotice" w:id="1">
    <w:p w14:paraId="14E7A3EA" w14:textId="77777777" w:rsidR="00EB1EBE" w:rsidRDefault="00EB1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iberation Sans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3455" w14:textId="77777777" w:rsidR="00EB1EBE" w:rsidRDefault="00EB1EBE" w:rsidP="00E53CCD">
      <w:r>
        <w:separator/>
      </w:r>
    </w:p>
  </w:footnote>
  <w:footnote w:type="continuationSeparator" w:id="0">
    <w:p w14:paraId="3202B56D" w14:textId="77777777" w:rsidR="00EB1EBE" w:rsidRDefault="00EB1EBE" w:rsidP="00E53CCD">
      <w:r>
        <w:continuationSeparator/>
      </w:r>
    </w:p>
  </w:footnote>
  <w:footnote w:type="continuationNotice" w:id="1">
    <w:p w14:paraId="168180BC" w14:textId="77777777" w:rsidR="00EB1EBE" w:rsidRDefault="00EB1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23700"/>
      <w:docPartObj>
        <w:docPartGallery w:val="Page Numbers (Top of Page)"/>
        <w:docPartUnique/>
      </w:docPartObj>
    </w:sdtPr>
    <w:sdtEndPr/>
    <w:sdtContent>
      <w:p w14:paraId="6444D302" w14:textId="70F261CC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20</w:t>
        </w:r>
        <w:r>
          <w:fldChar w:fldCharType="end"/>
        </w:r>
      </w:p>
    </w:sdtContent>
  </w:sdt>
  <w:p w14:paraId="6D3DA156" w14:textId="1063EB41" w:rsidR="0002433A" w:rsidRDefault="0002433A" w:rsidP="00AF77D6">
    <w:pPr>
      <w:pStyle w:val="a5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636"/>
      <w:docPartObj>
        <w:docPartGallery w:val="Page Numbers (Top of Page)"/>
        <w:docPartUnique/>
      </w:docPartObj>
    </w:sdtPr>
    <w:sdtEndPr/>
    <w:sdtContent>
      <w:p w14:paraId="3B0636DF" w14:textId="77777777" w:rsidR="0002433A" w:rsidRDefault="0002433A">
        <w:pPr>
          <w:pStyle w:val="a5"/>
          <w:jc w:val="center"/>
        </w:pPr>
        <w:r>
          <w:t>2</w:t>
        </w:r>
      </w:p>
    </w:sdtContent>
  </w:sdt>
  <w:p w14:paraId="7873D4FC" w14:textId="77777777" w:rsidR="0002433A" w:rsidRDefault="0002433A" w:rsidP="00AF77D6">
    <w:pPr>
      <w:pStyle w:val="a5"/>
      <w:jc w:val="right"/>
    </w:pPr>
    <w:r>
      <w:t>Продовження додатка 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87521"/>
      <w:docPartObj>
        <w:docPartGallery w:val="Page Numbers (Top of Page)"/>
        <w:docPartUnique/>
      </w:docPartObj>
    </w:sdtPr>
    <w:sdtEndPr/>
    <w:sdtContent>
      <w:p w14:paraId="70614D39" w14:textId="77777777" w:rsidR="0002433A" w:rsidRDefault="0002433A">
        <w:pPr>
          <w:pStyle w:val="a5"/>
          <w:jc w:val="center"/>
        </w:pPr>
        <w:r>
          <w:t>2</w:t>
        </w:r>
      </w:p>
    </w:sdtContent>
  </w:sdt>
  <w:p w14:paraId="5FDC83AF" w14:textId="6CE23383" w:rsidR="0002433A" w:rsidRDefault="0002433A" w:rsidP="00AF77D6">
    <w:pPr>
      <w:pStyle w:val="a5"/>
      <w:jc w:val="right"/>
    </w:pPr>
    <w:r>
      <w:t>Продовження додатка 6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45421"/>
      <w:docPartObj>
        <w:docPartGallery w:val="Page Numbers (Top of Page)"/>
        <w:docPartUnique/>
      </w:docPartObj>
    </w:sdtPr>
    <w:sdtEndPr/>
    <w:sdtContent>
      <w:p w14:paraId="705FB760" w14:textId="736B3C77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8</w:t>
        </w:r>
        <w:r>
          <w:fldChar w:fldCharType="end"/>
        </w:r>
      </w:p>
    </w:sdtContent>
  </w:sdt>
  <w:p w14:paraId="230AC880" w14:textId="77777777" w:rsidR="0002433A" w:rsidRPr="0024375D" w:rsidRDefault="0002433A" w:rsidP="00E00997">
    <w:pPr>
      <w:pStyle w:val="a5"/>
      <w:jc w:val="right"/>
    </w:pPr>
    <w:r w:rsidRPr="00B63AB5">
      <w:t xml:space="preserve">Продовження </w:t>
    </w:r>
    <w:r>
      <w:t>д</w:t>
    </w:r>
    <w:r w:rsidRPr="00B63AB5">
      <w:t xml:space="preserve">одатка </w:t>
    </w:r>
    <w:r>
      <w:t>7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A21F" w14:textId="77201A18" w:rsidR="0002433A" w:rsidRDefault="0002433A">
    <w:pPr>
      <w:pStyle w:val="a5"/>
      <w:jc w:val="center"/>
    </w:pPr>
  </w:p>
  <w:p w14:paraId="35CB61A3" w14:textId="77777777" w:rsidR="0002433A" w:rsidRDefault="0002433A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6163"/>
      <w:docPartObj>
        <w:docPartGallery w:val="Page Numbers (Top of Page)"/>
        <w:docPartUnique/>
      </w:docPartObj>
    </w:sdtPr>
    <w:sdtEndPr/>
    <w:sdtContent>
      <w:p w14:paraId="3F3CA39E" w14:textId="33FDA3DF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4</w:t>
        </w:r>
        <w:r>
          <w:fldChar w:fldCharType="end"/>
        </w:r>
      </w:p>
    </w:sdtContent>
  </w:sdt>
  <w:p w14:paraId="145DAF08" w14:textId="77777777" w:rsidR="0002433A" w:rsidRPr="0024375D" w:rsidRDefault="0002433A" w:rsidP="00E00997">
    <w:pPr>
      <w:pStyle w:val="a5"/>
      <w:jc w:val="right"/>
    </w:pPr>
    <w:r w:rsidRPr="00B63AB5">
      <w:t xml:space="preserve">Продовження </w:t>
    </w:r>
    <w:r>
      <w:t>д</w:t>
    </w:r>
    <w:r w:rsidRPr="00B63AB5">
      <w:t xml:space="preserve">одатка </w:t>
    </w:r>
    <w:r>
      <w:t>8</w:t>
    </w:r>
  </w:p>
  <w:p w14:paraId="3EB7B876" w14:textId="77777777" w:rsidR="0002433A" w:rsidRDefault="0002433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4EAB" w14:textId="54580FBA" w:rsidR="0002433A" w:rsidRDefault="0002433A">
    <w:pPr>
      <w:pStyle w:val="a5"/>
      <w:jc w:val="center"/>
    </w:pPr>
  </w:p>
  <w:p w14:paraId="036501A2" w14:textId="72EBD08B" w:rsidR="0002433A" w:rsidRDefault="0002433A" w:rsidP="005E515A">
    <w:pPr>
      <w:pStyle w:val="a5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BD75" w14:textId="475AF7D4" w:rsidR="0002433A" w:rsidRDefault="0002433A">
    <w:pPr>
      <w:pStyle w:val="a5"/>
      <w:jc w:val="center"/>
    </w:pPr>
  </w:p>
  <w:p w14:paraId="18B412C3" w14:textId="77777777" w:rsidR="0002433A" w:rsidRDefault="0002433A" w:rsidP="005E515A">
    <w:pPr>
      <w:pStyle w:val="a5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845398"/>
      <w:docPartObj>
        <w:docPartGallery w:val="Page Numbers (Top of Page)"/>
        <w:docPartUnique/>
      </w:docPartObj>
    </w:sdtPr>
    <w:sdtEndPr/>
    <w:sdtContent>
      <w:p w14:paraId="110BC428" w14:textId="41212700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26</w:t>
        </w:r>
        <w:r>
          <w:fldChar w:fldCharType="end"/>
        </w:r>
      </w:p>
    </w:sdtContent>
  </w:sdt>
  <w:p w14:paraId="0B70F1ED" w14:textId="51C3E8A7" w:rsidR="0002433A" w:rsidRPr="0024375D" w:rsidRDefault="0002433A" w:rsidP="00E00997">
    <w:pPr>
      <w:pStyle w:val="a5"/>
      <w:jc w:val="right"/>
    </w:pPr>
    <w:r w:rsidRPr="00B63AB5">
      <w:t xml:space="preserve">Продовження </w:t>
    </w:r>
    <w:r>
      <w:t>д</w:t>
    </w:r>
    <w:r w:rsidRPr="00B63AB5">
      <w:t xml:space="preserve">одатка </w:t>
    </w:r>
    <w:r>
      <w:t>9</w:t>
    </w:r>
  </w:p>
  <w:p w14:paraId="06FDB7D7" w14:textId="77777777" w:rsidR="0002433A" w:rsidRDefault="0002433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462DD" w14:textId="17F32790" w:rsidR="0002433A" w:rsidRDefault="0002433A">
    <w:pPr>
      <w:pStyle w:val="a5"/>
      <w:jc w:val="center"/>
    </w:pPr>
  </w:p>
  <w:p w14:paraId="0AE681A1" w14:textId="77777777" w:rsidR="0002433A" w:rsidRDefault="0002433A" w:rsidP="005E515A">
    <w:pPr>
      <w:pStyle w:val="a5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541810"/>
      <w:docPartObj>
        <w:docPartGallery w:val="Page Numbers (Top of Page)"/>
        <w:docPartUnique/>
      </w:docPartObj>
    </w:sdtPr>
    <w:sdtEndPr/>
    <w:sdtContent>
      <w:p w14:paraId="694522F9" w14:textId="37AFF048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27</w:t>
        </w:r>
        <w:r>
          <w:fldChar w:fldCharType="end"/>
        </w:r>
      </w:p>
    </w:sdtContent>
  </w:sdt>
  <w:p w14:paraId="1C5B89EB" w14:textId="63017A1C" w:rsidR="0002433A" w:rsidRDefault="0002433A" w:rsidP="005E515A">
    <w:pPr>
      <w:pStyle w:val="a5"/>
      <w:jc w:val="right"/>
    </w:pPr>
    <w:r w:rsidRPr="00B63AB5">
      <w:t xml:space="preserve">Продовження </w:t>
    </w:r>
    <w:r>
      <w:t>д</w:t>
    </w:r>
    <w:r w:rsidRPr="00B63AB5">
      <w:t xml:space="preserve">одатка </w:t>
    </w:r>
    <w: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06A8" w14:textId="3C8B3DEA" w:rsidR="0078577C" w:rsidRDefault="0078577C" w:rsidP="0078577C">
    <w:pPr>
      <w:jc w:val="right"/>
      <w:rPr>
        <w:sz w:val="24"/>
        <w:szCs w:val="24"/>
      </w:rPr>
    </w:pPr>
    <w:r>
      <w:rPr>
        <w:bCs/>
        <w:sz w:val="24"/>
        <w:szCs w:val="24"/>
      </w:rPr>
      <w:t xml:space="preserve">   </w:t>
    </w:r>
    <w:r>
      <w:rPr>
        <w:bCs/>
        <w:sz w:val="24"/>
        <w:szCs w:val="24"/>
      </w:rPr>
      <w:t>ПРОЄКТ</w:t>
    </w:r>
  </w:p>
  <w:p w14:paraId="77535420" w14:textId="63E4DE92" w:rsidR="0002433A" w:rsidRDefault="0002433A">
    <w:pPr>
      <w:pStyle w:val="a5"/>
      <w:jc w:val="center"/>
    </w:pPr>
  </w:p>
  <w:p w14:paraId="06B9194F" w14:textId="77777777" w:rsidR="0002433A" w:rsidRDefault="0002433A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20503"/>
      <w:docPartObj>
        <w:docPartGallery w:val="Page Numbers (Top of Page)"/>
        <w:docPartUnique/>
      </w:docPartObj>
    </w:sdtPr>
    <w:sdtEndPr/>
    <w:sdtContent>
      <w:p w14:paraId="72D80EBC" w14:textId="7DBD1242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4</w:t>
        </w:r>
        <w:r>
          <w:fldChar w:fldCharType="end"/>
        </w:r>
      </w:p>
    </w:sdtContent>
  </w:sdt>
  <w:p w14:paraId="65BA4066" w14:textId="335AE4D9" w:rsidR="0002433A" w:rsidRDefault="0002433A" w:rsidP="0021292A">
    <w:pPr>
      <w:pStyle w:val="a5"/>
      <w:jc w:val="right"/>
    </w:pPr>
    <w:r>
      <w:t>Продовження додатку 10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65FB" w14:textId="681DF2DE" w:rsidR="0002433A" w:rsidRDefault="0002433A">
    <w:pPr>
      <w:pStyle w:val="a5"/>
      <w:jc w:val="center"/>
    </w:pPr>
  </w:p>
  <w:p w14:paraId="0BAE4C97" w14:textId="77777777" w:rsidR="0002433A" w:rsidRDefault="0002433A" w:rsidP="00F42E2C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587358"/>
      <w:docPartObj>
        <w:docPartGallery w:val="Page Numbers (Top of Page)"/>
        <w:docPartUnique/>
      </w:docPartObj>
    </w:sdtPr>
    <w:sdtEndPr/>
    <w:sdtContent>
      <w:p w14:paraId="26BA86D1" w14:textId="0EA8196C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4</w:t>
        </w:r>
        <w:r>
          <w:fldChar w:fldCharType="end"/>
        </w:r>
      </w:p>
    </w:sdtContent>
  </w:sdt>
  <w:p w14:paraId="5CD2B6EC" w14:textId="23401F80" w:rsidR="0002433A" w:rsidRDefault="0002433A" w:rsidP="0021292A">
    <w:pPr>
      <w:pStyle w:val="a5"/>
      <w:jc w:val="right"/>
    </w:pPr>
    <w:r>
      <w:t>Продовження додатку 11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43729"/>
      <w:docPartObj>
        <w:docPartGallery w:val="Page Numbers (Top of Page)"/>
        <w:docPartUnique/>
      </w:docPartObj>
    </w:sdtPr>
    <w:sdtEndPr/>
    <w:sdtContent>
      <w:p w14:paraId="194C8DB0" w14:textId="4EE23E79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3</w:t>
        </w:r>
        <w:r>
          <w:fldChar w:fldCharType="end"/>
        </w:r>
      </w:p>
    </w:sdtContent>
  </w:sdt>
  <w:p w14:paraId="28E46B23" w14:textId="5A925854" w:rsidR="0002433A" w:rsidRDefault="0002433A" w:rsidP="0021292A">
    <w:pPr>
      <w:pStyle w:val="a5"/>
      <w:jc w:val="right"/>
    </w:pPr>
    <w:r>
      <w:t>Продовження додатку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AF5A" w14:textId="77777777" w:rsidR="0002433A" w:rsidRDefault="0002433A">
    <w:pPr>
      <w:pStyle w:val="a5"/>
      <w:jc w:val="center"/>
    </w:pPr>
  </w:p>
  <w:p w14:paraId="221FE3C4" w14:textId="77777777" w:rsidR="0002433A" w:rsidRDefault="0002433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088240"/>
      <w:docPartObj>
        <w:docPartGallery w:val="Page Numbers (Top of Page)"/>
        <w:docPartUnique/>
      </w:docPartObj>
    </w:sdtPr>
    <w:sdtEndPr/>
    <w:sdtContent>
      <w:p w14:paraId="696FC7A4" w14:textId="0F206482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5</w:t>
        </w:r>
        <w:r>
          <w:fldChar w:fldCharType="end"/>
        </w:r>
      </w:p>
    </w:sdtContent>
  </w:sdt>
  <w:p w14:paraId="28B4C827" w14:textId="7EBE8B4B" w:rsidR="0002433A" w:rsidRDefault="0002433A" w:rsidP="00AF77D6">
    <w:pPr>
      <w:pStyle w:val="a5"/>
      <w:jc w:val="right"/>
    </w:pPr>
    <w:r>
      <w:t>Продовження додатка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492921"/>
      <w:docPartObj>
        <w:docPartGallery w:val="Page Numbers (Top of Page)"/>
        <w:docPartUnique/>
      </w:docPartObj>
    </w:sdtPr>
    <w:sdtEndPr/>
    <w:sdtContent>
      <w:p w14:paraId="40290BB2" w14:textId="3EDA79E7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6</w:t>
        </w:r>
        <w:r>
          <w:fldChar w:fldCharType="end"/>
        </w:r>
      </w:p>
    </w:sdtContent>
  </w:sdt>
  <w:p w14:paraId="01B27BEB" w14:textId="56A58E7F" w:rsidR="0002433A" w:rsidRDefault="0002433A" w:rsidP="00AF77D6">
    <w:pPr>
      <w:pStyle w:val="a5"/>
      <w:jc w:val="right"/>
    </w:pPr>
    <w:r>
      <w:t>Продовження додатка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7851"/>
      <w:docPartObj>
        <w:docPartGallery w:val="Page Numbers (Top of Page)"/>
        <w:docPartUnique/>
      </w:docPartObj>
    </w:sdtPr>
    <w:sdtEndPr/>
    <w:sdtContent>
      <w:p w14:paraId="56FD34CF" w14:textId="30790048" w:rsidR="0002433A" w:rsidRDefault="00024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C">
          <w:rPr>
            <w:noProof/>
          </w:rPr>
          <w:t>5</w:t>
        </w:r>
        <w:r>
          <w:fldChar w:fldCharType="end"/>
        </w:r>
      </w:p>
    </w:sdtContent>
  </w:sdt>
  <w:p w14:paraId="4ADFC68F" w14:textId="20D3171D" w:rsidR="0002433A" w:rsidRDefault="0002433A" w:rsidP="00AF77D6">
    <w:pPr>
      <w:pStyle w:val="a5"/>
      <w:jc w:val="right"/>
    </w:pPr>
    <w:r>
      <w:t>Продовження додатка 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774359"/>
      <w:docPartObj>
        <w:docPartGallery w:val="Page Numbers (Top of Page)"/>
        <w:docPartUnique/>
      </w:docPartObj>
    </w:sdtPr>
    <w:sdtEndPr/>
    <w:sdtContent>
      <w:p w14:paraId="2DC88BE4" w14:textId="4C3CB536" w:rsidR="0002433A" w:rsidRDefault="00EB1EBE">
        <w:pPr>
          <w:pStyle w:val="a5"/>
          <w:jc w:val="center"/>
        </w:pPr>
      </w:p>
    </w:sdtContent>
  </w:sdt>
  <w:p w14:paraId="0EA55E99" w14:textId="77777777" w:rsidR="0002433A" w:rsidRDefault="0002433A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74679"/>
      <w:docPartObj>
        <w:docPartGallery w:val="Page Numbers (Top of Page)"/>
        <w:docPartUnique/>
      </w:docPartObj>
    </w:sdtPr>
    <w:sdtEndPr/>
    <w:sdtContent>
      <w:p w14:paraId="1ABC3061" w14:textId="1C8BF941" w:rsidR="0002433A" w:rsidRDefault="0002433A">
        <w:pPr>
          <w:pStyle w:val="a5"/>
          <w:jc w:val="center"/>
        </w:pPr>
        <w:r>
          <w:t>2</w:t>
        </w:r>
      </w:p>
    </w:sdtContent>
  </w:sdt>
  <w:p w14:paraId="4098BBC6" w14:textId="33021CD6" w:rsidR="0002433A" w:rsidRDefault="0002433A" w:rsidP="00AF77D6">
    <w:pPr>
      <w:pStyle w:val="a5"/>
      <w:jc w:val="right"/>
    </w:pPr>
    <w:r>
      <w:t>Продовження додатка 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567004"/>
      <w:docPartObj>
        <w:docPartGallery w:val="Page Numbers (Top of Page)"/>
        <w:docPartUnique/>
      </w:docPartObj>
    </w:sdtPr>
    <w:sdtEndPr/>
    <w:sdtContent>
      <w:p w14:paraId="069E4119" w14:textId="3854F1C4" w:rsidR="0002433A" w:rsidRDefault="00EB1EBE">
        <w:pPr>
          <w:pStyle w:val="a5"/>
          <w:jc w:val="center"/>
        </w:pPr>
      </w:p>
    </w:sdtContent>
  </w:sdt>
  <w:p w14:paraId="1C1C987F" w14:textId="77777777" w:rsidR="0002433A" w:rsidRDefault="000243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C51"/>
    <w:multiLevelType w:val="hybridMultilevel"/>
    <w:tmpl w:val="6E4A6A40"/>
    <w:lvl w:ilvl="0" w:tplc="4278701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6F5DC9"/>
    <w:multiLevelType w:val="hybridMultilevel"/>
    <w:tmpl w:val="2D7E9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AF6"/>
    <w:multiLevelType w:val="hybridMultilevel"/>
    <w:tmpl w:val="F2A8BCB8"/>
    <w:lvl w:ilvl="0" w:tplc="F6AA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27C5B"/>
    <w:multiLevelType w:val="hybridMultilevel"/>
    <w:tmpl w:val="27BA7ECC"/>
    <w:lvl w:ilvl="0" w:tplc="FD2C4712">
      <w:numFmt w:val="bullet"/>
      <w:pStyle w:val="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5"/>
    <w:multiLevelType w:val="multilevel"/>
    <w:tmpl w:val="E2B84B82"/>
    <w:styleLink w:val="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20BA3361"/>
    <w:multiLevelType w:val="multilevel"/>
    <w:tmpl w:val="9516D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43422D6"/>
    <w:multiLevelType w:val="hybridMultilevel"/>
    <w:tmpl w:val="11649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25F8"/>
    <w:multiLevelType w:val="multilevel"/>
    <w:tmpl w:val="934A256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6861" w:hanging="567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8" w15:restartNumberingAfterBreak="0">
    <w:nsid w:val="2C3D6898"/>
    <w:multiLevelType w:val="multilevel"/>
    <w:tmpl w:val="E2B84B82"/>
    <w:numStyleLink w:val="3"/>
  </w:abstractNum>
  <w:abstractNum w:abstractNumId="9" w15:restartNumberingAfterBreak="0">
    <w:nsid w:val="3A1735E3"/>
    <w:multiLevelType w:val="hybridMultilevel"/>
    <w:tmpl w:val="942866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F5A5A"/>
    <w:multiLevelType w:val="hybridMultilevel"/>
    <w:tmpl w:val="0F00D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27E8E"/>
    <w:multiLevelType w:val="multilevel"/>
    <w:tmpl w:val="C01805D0"/>
    <w:lvl w:ilvl="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25782A"/>
    <w:multiLevelType w:val="hybridMultilevel"/>
    <w:tmpl w:val="6F7441F0"/>
    <w:lvl w:ilvl="0" w:tplc="31107E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F117F"/>
    <w:multiLevelType w:val="hybridMultilevel"/>
    <w:tmpl w:val="5C489598"/>
    <w:lvl w:ilvl="0" w:tplc="1FA42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CCC75F3"/>
    <w:multiLevelType w:val="hybridMultilevel"/>
    <w:tmpl w:val="61AC7A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F17"/>
    <w:multiLevelType w:val="hybridMultilevel"/>
    <w:tmpl w:val="E4701CCA"/>
    <w:lvl w:ilvl="0" w:tplc="EAAEA9B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4260F"/>
    <w:multiLevelType w:val="hybridMultilevel"/>
    <w:tmpl w:val="5382F3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D70F0"/>
    <w:multiLevelType w:val="hybridMultilevel"/>
    <w:tmpl w:val="DCE869FC"/>
    <w:lvl w:ilvl="0" w:tplc="7D826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B5E64"/>
    <w:multiLevelType w:val="multilevel"/>
    <w:tmpl w:val="B3FC7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225A1F"/>
    <w:multiLevelType w:val="hybridMultilevel"/>
    <w:tmpl w:val="AE9620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2673"/>
    <w:multiLevelType w:val="hybridMultilevel"/>
    <w:tmpl w:val="056EBB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25B12"/>
    <w:multiLevelType w:val="hybridMultilevel"/>
    <w:tmpl w:val="F2182194"/>
    <w:lvl w:ilvl="0" w:tplc="84785994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5460F"/>
    <w:multiLevelType w:val="hybridMultilevel"/>
    <w:tmpl w:val="E14CB4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06FF8"/>
    <w:multiLevelType w:val="hybridMultilevel"/>
    <w:tmpl w:val="7DBAAE84"/>
    <w:lvl w:ilvl="0" w:tplc="2FA65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670B4D"/>
    <w:multiLevelType w:val="hybridMultilevel"/>
    <w:tmpl w:val="3F7E28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7211"/>
    <w:multiLevelType w:val="hybridMultilevel"/>
    <w:tmpl w:val="6E4A6A40"/>
    <w:lvl w:ilvl="0" w:tplc="4278701C">
      <w:start w:val="1"/>
      <w:numFmt w:val="decimal"/>
      <w:suff w:val="space"/>
      <w:lvlText w:val="%1)"/>
      <w:lvlJc w:val="left"/>
      <w:pPr>
        <w:ind w:left="29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76311552"/>
    <w:multiLevelType w:val="hybridMultilevel"/>
    <w:tmpl w:val="3A728160"/>
    <w:lvl w:ilvl="0" w:tplc="DFECF5C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6C5800"/>
    <w:multiLevelType w:val="hybridMultilevel"/>
    <w:tmpl w:val="11649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57F58"/>
    <w:multiLevelType w:val="hybridMultilevel"/>
    <w:tmpl w:val="6F8CAD62"/>
    <w:lvl w:ilvl="0" w:tplc="EE34C5A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0"/>
  </w:num>
  <w:num w:numId="5">
    <w:abstractNumId w:val="3"/>
  </w:num>
  <w:num w:numId="6">
    <w:abstractNumId w:val="25"/>
  </w:num>
  <w:num w:numId="7">
    <w:abstractNumId w:val="15"/>
  </w:num>
  <w:num w:numId="8">
    <w:abstractNumId w:val="23"/>
  </w:num>
  <w:num w:numId="9">
    <w:abstractNumId w:val="22"/>
  </w:num>
  <w:num w:numId="10">
    <w:abstractNumId w:val="10"/>
  </w:num>
  <w:num w:numId="11">
    <w:abstractNumId w:val="4"/>
  </w:num>
  <w:num w:numId="12">
    <w:abstractNumId w:val="8"/>
  </w:num>
  <w:num w:numId="13">
    <w:abstractNumId w:val="26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13"/>
  </w:num>
  <w:num w:numId="19">
    <w:abstractNumId w:val="19"/>
  </w:num>
  <w:num w:numId="20">
    <w:abstractNumId w:val="20"/>
  </w:num>
  <w:num w:numId="21">
    <w:abstractNumId w:val="28"/>
  </w:num>
  <w:num w:numId="22">
    <w:abstractNumId w:val="24"/>
  </w:num>
  <w:num w:numId="23">
    <w:abstractNumId w:val="27"/>
  </w:num>
  <w:num w:numId="24">
    <w:abstractNumId w:val="1"/>
  </w:num>
  <w:num w:numId="25">
    <w:abstractNumId w:val="21"/>
  </w:num>
  <w:num w:numId="26">
    <w:abstractNumId w:val="12"/>
  </w:num>
  <w:num w:numId="27">
    <w:abstractNumId w:val="2"/>
  </w:num>
  <w:num w:numId="28">
    <w:abstractNumId w:val="9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4"/>
    <w:rsid w:val="00001DA2"/>
    <w:rsid w:val="0000259D"/>
    <w:rsid w:val="000026A1"/>
    <w:rsid w:val="00002F61"/>
    <w:rsid w:val="000036DD"/>
    <w:rsid w:val="0000483A"/>
    <w:rsid w:val="0000554A"/>
    <w:rsid w:val="00005D45"/>
    <w:rsid w:val="0000611C"/>
    <w:rsid w:val="0000636E"/>
    <w:rsid w:val="000064FA"/>
    <w:rsid w:val="000067FA"/>
    <w:rsid w:val="000069AF"/>
    <w:rsid w:val="00006B08"/>
    <w:rsid w:val="00010226"/>
    <w:rsid w:val="0001126A"/>
    <w:rsid w:val="000113A3"/>
    <w:rsid w:val="0001196B"/>
    <w:rsid w:val="00012189"/>
    <w:rsid w:val="0001255C"/>
    <w:rsid w:val="00012FE8"/>
    <w:rsid w:val="00014222"/>
    <w:rsid w:val="00014B29"/>
    <w:rsid w:val="00014E0A"/>
    <w:rsid w:val="00014FC9"/>
    <w:rsid w:val="0001530D"/>
    <w:rsid w:val="00015CF3"/>
    <w:rsid w:val="00015FDC"/>
    <w:rsid w:val="00015FDE"/>
    <w:rsid w:val="00020177"/>
    <w:rsid w:val="0002034D"/>
    <w:rsid w:val="00020390"/>
    <w:rsid w:val="00021A5F"/>
    <w:rsid w:val="00021C61"/>
    <w:rsid w:val="00022B36"/>
    <w:rsid w:val="00023C28"/>
    <w:rsid w:val="000241D2"/>
    <w:rsid w:val="0002433A"/>
    <w:rsid w:val="00024823"/>
    <w:rsid w:val="00024983"/>
    <w:rsid w:val="0002525F"/>
    <w:rsid w:val="00025C1F"/>
    <w:rsid w:val="00026D01"/>
    <w:rsid w:val="000276FC"/>
    <w:rsid w:val="00027753"/>
    <w:rsid w:val="000278BF"/>
    <w:rsid w:val="00027A8D"/>
    <w:rsid w:val="00027D0B"/>
    <w:rsid w:val="00027F2F"/>
    <w:rsid w:val="000307C2"/>
    <w:rsid w:val="00030ABE"/>
    <w:rsid w:val="00031070"/>
    <w:rsid w:val="00031EBB"/>
    <w:rsid w:val="0003331E"/>
    <w:rsid w:val="00033C99"/>
    <w:rsid w:val="00034206"/>
    <w:rsid w:val="000342A5"/>
    <w:rsid w:val="00034D3C"/>
    <w:rsid w:val="00034DB3"/>
    <w:rsid w:val="00034F59"/>
    <w:rsid w:val="0003500A"/>
    <w:rsid w:val="0003544F"/>
    <w:rsid w:val="0003605D"/>
    <w:rsid w:val="0003633F"/>
    <w:rsid w:val="000370C3"/>
    <w:rsid w:val="00037727"/>
    <w:rsid w:val="00037924"/>
    <w:rsid w:val="0003793C"/>
    <w:rsid w:val="00037DFC"/>
    <w:rsid w:val="00037E78"/>
    <w:rsid w:val="00040456"/>
    <w:rsid w:val="00040D9D"/>
    <w:rsid w:val="000412C8"/>
    <w:rsid w:val="000413A8"/>
    <w:rsid w:val="000414EA"/>
    <w:rsid w:val="000422EE"/>
    <w:rsid w:val="00042421"/>
    <w:rsid w:val="000429E2"/>
    <w:rsid w:val="00042AA0"/>
    <w:rsid w:val="00042DD1"/>
    <w:rsid w:val="00043368"/>
    <w:rsid w:val="00043814"/>
    <w:rsid w:val="00043BA5"/>
    <w:rsid w:val="00043E81"/>
    <w:rsid w:val="000440AB"/>
    <w:rsid w:val="00044415"/>
    <w:rsid w:val="00045164"/>
    <w:rsid w:val="00045CE4"/>
    <w:rsid w:val="00045E15"/>
    <w:rsid w:val="00045E66"/>
    <w:rsid w:val="0004661F"/>
    <w:rsid w:val="000466D9"/>
    <w:rsid w:val="000468C0"/>
    <w:rsid w:val="00046BD9"/>
    <w:rsid w:val="000471E6"/>
    <w:rsid w:val="00047769"/>
    <w:rsid w:val="00047C31"/>
    <w:rsid w:val="00047F26"/>
    <w:rsid w:val="00047F35"/>
    <w:rsid w:val="00050204"/>
    <w:rsid w:val="00050CDD"/>
    <w:rsid w:val="0005127B"/>
    <w:rsid w:val="00051A37"/>
    <w:rsid w:val="00051D88"/>
    <w:rsid w:val="000527BE"/>
    <w:rsid w:val="00052A34"/>
    <w:rsid w:val="00052EDD"/>
    <w:rsid w:val="000532B3"/>
    <w:rsid w:val="00053624"/>
    <w:rsid w:val="000539B8"/>
    <w:rsid w:val="00053BCE"/>
    <w:rsid w:val="00054149"/>
    <w:rsid w:val="000543C6"/>
    <w:rsid w:val="00054A8C"/>
    <w:rsid w:val="00054B0F"/>
    <w:rsid w:val="00054E59"/>
    <w:rsid w:val="00055F50"/>
    <w:rsid w:val="000560B9"/>
    <w:rsid w:val="0005645D"/>
    <w:rsid w:val="0005692E"/>
    <w:rsid w:val="00056AF7"/>
    <w:rsid w:val="000600A8"/>
    <w:rsid w:val="00060AED"/>
    <w:rsid w:val="00060EC7"/>
    <w:rsid w:val="00061C52"/>
    <w:rsid w:val="00061D81"/>
    <w:rsid w:val="000624E3"/>
    <w:rsid w:val="000625E7"/>
    <w:rsid w:val="00062933"/>
    <w:rsid w:val="0006302D"/>
    <w:rsid w:val="00063480"/>
    <w:rsid w:val="000638F2"/>
    <w:rsid w:val="00063EA8"/>
    <w:rsid w:val="00064977"/>
    <w:rsid w:val="00064BAE"/>
    <w:rsid w:val="00064C57"/>
    <w:rsid w:val="00065324"/>
    <w:rsid w:val="000654B0"/>
    <w:rsid w:val="000654B3"/>
    <w:rsid w:val="00066D5F"/>
    <w:rsid w:val="0006733F"/>
    <w:rsid w:val="000679CC"/>
    <w:rsid w:val="00067DDA"/>
    <w:rsid w:val="00067FEE"/>
    <w:rsid w:val="00070066"/>
    <w:rsid w:val="000703C4"/>
    <w:rsid w:val="0007098E"/>
    <w:rsid w:val="00070B88"/>
    <w:rsid w:val="00070C1D"/>
    <w:rsid w:val="000711C0"/>
    <w:rsid w:val="0007172B"/>
    <w:rsid w:val="00073205"/>
    <w:rsid w:val="000739C2"/>
    <w:rsid w:val="00073B10"/>
    <w:rsid w:val="00073E9D"/>
    <w:rsid w:val="00074100"/>
    <w:rsid w:val="00074119"/>
    <w:rsid w:val="00074C97"/>
    <w:rsid w:val="000753CB"/>
    <w:rsid w:val="00076086"/>
    <w:rsid w:val="0007695C"/>
    <w:rsid w:val="00076DBE"/>
    <w:rsid w:val="000772BE"/>
    <w:rsid w:val="000774F9"/>
    <w:rsid w:val="00077587"/>
    <w:rsid w:val="00077AF1"/>
    <w:rsid w:val="00077DE9"/>
    <w:rsid w:val="0008040C"/>
    <w:rsid w:val="00080650"/>
    <w:rsid w:val="00080AAA"/>
    <w:rsid w:val="00080BCC"/>
    <w:rsid w:val="00081834"/>
    <w:rsid w:val="00081F23"/>
    <w:rsid w:val="00082049"/>
    <w:rsid w:val="000823A1"/>
    <w:rsid w:val="00083960"/>
    <w:rsid w:val="00084597"/>
    <w:rsid w:val="000847D3"/>
    <w:rsid w:val="000852A7"/>
    <w:rsid w:val="000856D3"/>
    <w:rsid w:val="00085E2B"/>
    <w:rsid w:val="00085F78"/>
    <w:rsid w:val="00087FFD"/>
    <w:rsid w:val="000901D6"/>
    <w:rsid w:val="00090B75"/>
    <w:rsid w:val="00091E78"/>
    <w:rsid w:val="00091F5C"/>
    <w:rsid w:val="000920D0"/>
    <w:rsid w:val="0009247F"/>
    <w:rsid w:val="00092E6A"/>
    <w:rsid w:val="0009332C"/>
    <w:rsid w:val="0009334A"/>
    <w:rsid w:val="00093376"/>
    <w:rsid w:val="00093D9D"/>
    <w:rsid w:val="00094118"/>
    <w:rsid w:val="000942EA"/>
    <w:rsid w:val="000948CC"/>
    <w:rsid w:val="00094C5A"/>
    <w:rsid w:val="0009524C"/>
    <w:rsid w:val="00095C85"/>
    <w:rsid w:val="000960C8"/>
    <w:rsid w:val="00096D52"/>
    <w:rsid w:val="000975DE"/>
    <w:rsid w:val="0009787B"/>
    <w:rsid w:val="0009793B"/>
    <w:rsid w:val="00097FB6"/>
    <w:rsid w:val="000A171E"/>
    <w:rsid w:val="000A24FA"/>
    <w:rsid w:val="000A3191"/>
    <w:rsid w:val="000A31EE"/>
    <w:rsid w:val="000A33DF"/>
    <w:rsid w:val="000A36C4"/>
    <w:rsid w:val="000A3D40"/>
    <w:rsid w:val="000A4BCE"/>
    <w:rsid w:val="000A5048"/>
    <w:rsid w:val="000A565C"/>
    <w:rsid w:val="000A635B"/>
    <w:rsid w:val="000A689A"/>
    <w:rsid w:val="000A6FED"/>
    <w:rsid w:val="000A706C"/>
    <w:rsid w:val="000A7A38"/>
    <w:rsid w:val="000A7C01"/>
    <w:rsid w:val="000B0175"/>
    <w:rsid w:val="000B2538"/>
    <w:rsid w:val="000B2556"/>
    <w:rsid w:val="000B2693"/>
    <w:rsid w:val="000B2872"/>
    <w:rsid w:val="000B2990"/>
    <w:rsid w:val="000B324C"/>
    <w:rsid w:val="000B3EB5"/>
    <w:rsid w:val="000B42EC"/>
    <w:rsid w:val="000B4C00"/>
    <w:rsid w:val="000B59C2"/>
    <w:rsid w:val="000B5A0D"/>
    <w:rsid w:val="000B5C00"/>
    <w:rsid w:val="000B6038"/>
    <w:rsid w:val="000B6509"/>
    <w:rsid w:val="000B6635"/>
    <w:rsid w:val="000B7393"/>
    <w:rsid w:val="000B745D"/>
    <w:rsid w:val="000C00A4"/>
    <w:rsid w:val="000C0937"/>
    <w:rsid w:val="000C0971"/>
    <w:rsid w:val="000C0A4A"/>
    <w:rsid w:val="000C0C5C"/>
    <w:rsid w:val="000C1608"/>
    <w:rsid w:val="000C1BDF"/>
    <w:rsid w:val="000C1D0C"/>
    <w:rsid w:val="000C2270"/>
    <w:rsid w:val="000C2AE7"/>
    <w:rsid w:val="000C2C90"/>
    <w:rsid w:val="000C3265"/>
    <w:rsid w:val="000C3444"/>
    <w:rsid w:val="000C365C"/>
    <w:rsid w:val="000C3878"/>
    <w:rsid w:val="000C3CE8"/>
    <w:rsid w:val="000C4C2A"/>
    <w:rsid w:val="000C4E59"/>
    <w:rsid w:val="000C503F"/>
    <w:rsid w:val="000C5580"/>
    <w:rsid w:val="000C589E"/>
    <w:rsid w:val="000C599B"/>
    <w:rsid w:val="000C5EFB"/>
    <w:rsid w:val="000C5F5C"/>
    <w:rsid w:val="000C69A7"/>
    <w:rsid w:val="000C6DBA"/>
    <w:rsid w:val="000C6ED2"/>
    <w:rsid w:val="000C7470"/>
    <w:rsid w:val="000C7B08"/>
    <w:rsid w:val="000D01DB"/>
    <w:rsid w:val="000D0439"/>
    <w:rsid w:val="000D06D9"/>
    <w:rsid w:val="000D07D2"/>
    <w:rsid w:val="000D092E"/>
    <w:rsid w:val="000D16BD"/>
    <w:rsid w:val="000D1EB5"/>
    <w:rsid w:val="000D2160"/>
    <w:rsid w:val="000D21DC"/>
    <w:rsid w:val="000D23EA"/>
    <w:rsid w:val="000D2483"/>
    <w:rsid w:val="000D27B8"/>
    <w:rsid w:val="000D2A72"/>
    <w:rsid w:val="000D3F25"/>
    <w:rsid w:val="000D4516"/>
    <w:rsid w:val="000D492E"/>
    <w:rsid w:val="000D496B"/>
    <w:rsid w:val="000D4988"/>
    <w:rsid w:val="000D4ECA"/>
    <w:rsid w:val="000D52F4"/>
    <w:rsid w:val="000D5751"/>
    <w:rsid w:val="000D58F2"/>
    <w:rsid w:val="000D5D1E"/>
    <w:rsid w:val="000D627C"/>
    <w:rsid w:val="000D6339"/>
    <w:rsid w:val="000D6848"/>
    <w:rsid w:val="000D72F9"/>
    <w:rsid w:val="000D778F"/>
    <w:rsid w:val="000D7CA3"/>
    <w:rsid w:val="000E0164"/>
    <w:rsid w:val="000E0CB3"/>
    <w:rsid w:val="000E15C2"/>
    <w:rsid w:val="000E1967"/>
    <w:rsid w:val="000E1CF2"/>
    <w:rsid w:val="000E211D"/>
    <w:rsid w:val="000E3353"/>
    <w:rsid w:val="000E3602"/>
    <w:rsid w:val="000E42B9"/>
    <w:rsid w:val="000E49F9"/>
    <w:rsid w:val="000E4A0A"/>
    <w:rsid w:val="000E4EA3"/>
    <w:rsid w:val="000E50FB"/>
    <w:rsid w:val="000E5342"/>
    <w:rsid w:val="000E5B8C"/>
    <w:rsid w:val="000E5CDC"/>
    <w:rsid w:val="000E5D49"/>
    <w:rsid w:val="000E61DF"/>
    <w:rsid w:val="000E62B3"/>
    <w:rsid w:val="000E794D"/>
    <w:rsid w:val="000E7A13"/>
    <w:rsid w:val="000E7BAA"/>
    <w:rsid w:val="000F030C"/>
    <w:rsid w:val="000F0643"/>
    <w:rsid w:val="000F0998"/>
    <w:rsid w:val="000F0D3F"/>
    <w:rsid w:val="000F0FF2"/>
    <w:rsid w:val="000F1750"/>
    <w:rsid w:val="000F1905"/>
    <w:rsid w:val="000F19A9"/>
    <w:rsid w:val="000F1F5D"/>
    <w:rsid w:val="000F2939"/>
    <w:rsid w:val="000F2B1A"/>
    <w:rsid w:val="000F3038"/>
    <w:rsid w:val="000F3BA0"/>
    <w:rsid w:val="000F4371"/>
    <w:rsid w:val="000F4C40"/>
    <w:rsid w:val="000F4C83"/>
    <w:rsid w:val="000F4D64"/>
    <w:rsid w:val="000F4F74"/>
    <w:rsid w:val="000F540A"/>
    <w:rsid w:val="000F5B7B"/>
    <w:rsid w:val="000F6547"/>
    <w:rsid w:val="000F662C"/>
    <w:rsid w:val="000F75D5"/>
    <w:rsid w:val="000F7CAA"/>
    <w:rsid w:val="00100292"/>
    <w:rsid w:val="00100804"/>
    <w:rsid w:val="001018D7"/>
    <w:rsid w:val="00101C72"/>
    <w:rsid w:val="00101CE2"/>
    <w:rsid w:val="00101D2C"/>
    <w:rsid w:val="00101D5A"/>
    <w:rsid w:val="00102299"/>
    <w:rsid w:val="001025A9"/>
    <w:rsid w:val="00102994"/>
    <w:rsid w:val="00102BDD"/>
    <w:rsid w:val="0010320E"/>
    <w:rsid w:val="00103B81"/>
    <w:rsid w:val="00103E68"/>
    <w:rsid w:val="001043D4"/>
    <w:rsid w:val="001045DB"/>
    <w:rsid w:val="00104B1E"/>
    <w:rsid w:val="0010543A"/>
    <w:rsid w:val="00105531"/>
    <w:rsid w:val="00105E81"/>
    <w:rsid w:val="00106229"/>
    <w:rsid w:val="00106AA5"/>
    <w:rsid w:val="00107F1D"/>
    <w:rsid w:val="00110168"/>
    <w:rsid w:val="00110265"/>
    <w:rsid w:val="001105B4"/>
    <w:rsid w:val="00110977"/>
    <w:rsid w:val="00110E2C"/>
    <w:rsid w:val="00110FBA"/>
    <w:rsid w:val="00111087"/>
    <w:rsid w:val="00111609"/>
    <w:rsid w:val="00111A7C"/>
    <w:rsid w:val="001121BB"/>
    <w:rsid w:val="001124BA"/>
    <w:rsid w:val="001124CB"/>
    <w:rsid w:val="00112637"/>
    <w:rsid w:val="001131FF"/>
    <w:rsid w:val="00113720"/>
    <w:rsid w:val="00114BD1"/>
    <w:rsid w:val="001150C3"/>
    <w:rsid w:val="00115ECF"/>
    <w:rsid w:val="00116391"/>
    <w:rsid w:val="00116594"/>
    <w:rsid w:val="00116788"/>
    <w:rsid w:val="001167EE"/>
    <w:rsid w:val="00116D15"/>
    <w:rsid w:val="00117DE2"/>
    <w:rsid w:val="001203EA"/>
    <w:rsid w:val="00121116"/>
    <w:rsid w:val="0012120B"/>
    <w:rsid w:val="001217D7"/>
    <w:rsid w:val="001218BA"/>
    <w:rsid w:val="00121C27"/>
    <w:rsid w:val="00121CFA"/>
    <w:rsid w:val="00122759"/>
    <w:rsid w:val="0012311C"/>
    <w:rsid w:val="0012352F"/>
    <w:rsid w:val="00124125"/>
    <w:rsid w:val="001241E9"/>
    <w:rsid w:val="00125479"/>
    <w:rsid w:val="001265A9"/>
    <w:rsid w:val="00126CE0"/>
    <w:rsid w:val="001270E0"/>
    <w:rsid w:val="0012772C"/>
    <w:rsid w:val="00127954"/>
    <w:rsid w:val="00130287"/>
    <w:rsid w:val="0013036D"/>
    <w:rsid w:val="00130460"/>
    <w:rsid w:val="0013095B"/>
    <w:rsid w:val="00130AB1"/>
    <w:rsid w:val="00131BA3"/>
    <w:rsid w:val="00132271"/>
    <w:rsid w:val="00132CFE"/>
    <w:rsid w:val="00132D28"/>
    <w:rsid w:val="00133115"/>
    <w:rsid w:val="00133215"/>
    <w:rsid w:val="0013330E"/>
    <w:rsid w:val="001333E4"/>
    <w:rsid w:val="0013343B"/>
    <w:rsid w:val="00133497"/>
    <w:rsid w:val="00134347"/>
    <w:rsid w:val="0013436E"/>
    <w:rsid w:val="001349F0"/>
    <w:rsid w:val="0013515D"/>
    <w:rsid w:val="0013519A"/>
    <w:rsid w:val="0013575D"/>
    <w:rsid w:val="001363D1"/>
    <w:rsid w:val="0013654B"/>
    <w:rsid w:val="00136ACA"/>
    <w:rsid w:val="00137A72"/>
    <w:rsid w:val="0014038C"/>
    <w:rsid w:val="00140518"/>
    <w:rsid w:val="001407A0"/>
    <w:rsid w:val="001408F0"/>
    <w:rsid w:val="00140BCE"/>
    <w:rsid w:val="0014145F"/>
    <w:rsid w:val="00141951"/>
    <w:rsid w:val="0014199B"/>
    <w:rsid w:val="00142900"/>
    <w:rsid w:val="00143F49"/>
    <w:rsid w:val="001442E2"/>
    <w:rsid w:val="00144569"/>
    <w:rsid w:val="00144D35"/>
    <w:rsid w:val="001458FB"/>
    <w:rsid w:val="00145A73"/>
    <w:rsid w:val="00145FFC"/>
    <w:rsid w:val="00146261"/>
    <w:rsid w:val="0014666C"/>
    <w:rsid w:val="00146A12"/>
    <w:rsid w:val="00146AC8"/>
    <w:rsid w:val="001474A4"/>
    <w:rsid w:val="001477F1"/>
    <w:rsid w:val="00147AA1"/>
    <w:rsid w:val="00147B40"/>
    <w:rsid w:val="00147BAA"/>
    <w:rsid w:val="00150098"/>
    <w:rsid w:val="00150903"/>
    <w:rsid w:val="00150C3C"/>
    <w:rsid w:val="001511D0"/>
    <w:rsid w:val="00151589"/>
    <w:rsid w:val="00151F04"/>
    <w:rsid w:val="00152169"/>
    <w:rsid w:val="00152252"/>
    <w:rsid w:val="00152738"/>
    <w:rsid w:val="00153685"/>
    <w:rsid w:val="00154863"/>
    <w:rsid w:val="00154D6A"/>
    <w:rsid w:val="00154F09"/>
    <w:rsid w:val="001556D2"/>
    <w:rsid w:val="00155847"/>
    <w:rsid w:val="00155A5F"/>
    <w:rsid w:val="00155B02"/>
    <w:rsid w:val="00155C05"/>
    <w:rsid w:val="00155E2C"/>
    <w:rsid w:val="0015655C"/>
    <w:rsid w:val="001565A4"/>
    <w:rsid w:val="00156FE5"/>
    <w:rsid w:val="001572C6"/>
    <w:rsid w:val="00157D89"/>
    <w:rsid w:val="0016022D"/>
    <w:rsid w:val="001603AD"/>
    <w:rsid w:val="00160501"/>
    <w:rsid w:val="001608E9"/>
    <w:rsid w:val="001609DA"/>
    <w:rsid w:val="00161A70"/>
    <w:rsid w:val="0016241B"/>
    <w:rsid w:val="0016268E"/>
    <w:rsid w:val="001627DC"/>
    <w:rsid w:val="00162B0F"/>
    <w:rsid w:val="0016307C"/>
    <w:rsid w:val="00163085"/>
    <w:rsid w:val="001631E2"/>
    <w:rsid w:val="00163378"/>
    <w:rsid w:val="00163552"/>
    <w:rsid w:val="00163FB5"/>
    <w:rsid w:val="00163FE8"/>
    <w:rsid w:val="00165744"/>
    <w:rsid w:val="00165CEE"/>
    <w:rsid w:val="00165EA5"/>
    <w:rsid w:val="00165F3C"/>
    <w:rsid w:val="00166A27"/>
    <w:rsid w:val="00166D7C"/>
    <w:rsid w:val="001677E2"/>
    <w:rsid w:val="00167EED"/>
    <w:rsid w:val="00170327"/>
    <w:rsid w:val="00170C82"/>
    <w:rsid w:val="001714B0"/>
    <w:rsid w:val="001716B0"/>
    <w:rsid w:val="001719C9"/>
    <w:rsid w:val="00172640"/>
    <w:rsid w:val="00172FCB"/>
    <w:rsid w:val="0017322F"/>
    <w:rsid w:val="001732BB"/>
    <w:rsid w:val="001733DE"/>
    <w:rsid w:val="001740C0"/>
    <w:rsid w:val="001741A3"/>
    <w:rsid w:val="0017461D"/>
    <w:rsid w:val="001746A0"/>
    <w:rsid w:val="0017481F"/>
    <w:rsid w:val="0017490E"/>
    <w:rsid w:val="00175BEC"/>
    <w:rsid w:val="001765FA"/>
    <w:rsid w:val="00176E60"/>
    <w:rsid w:val="001778D1"/>
    <w:rsid w:val="001778EA"/>
    <w:rsid w:val="00177BD1"/>
    <w:rsid w:val="00177E99"/>
    <w:rsid w:val="00180005"/>
    <w:rsid w:val="00180D9A"/>
    <w:rsid w:val="00181634"/>
    <w:rsid w:val="001818E0"/>
    <w:rsid w:val="00181A04"/>
    <w:rsid w:val="00182046"/>
    <w:rsid w:val="001822E1"/>
    <w:rsid w:val="00182B73"/>
    <w:rsid w:val="001833B3"/>
    <w:rsid w:val="0018398D"/>
    <w:rsid w:val="0018443D"/>
    <w:rsid w:val="001846E4"/>
    <w:rsid w:val="001847DA"/>
    <w:rsid w:val="00184824"/>
    <w:rsid w:val="00185138"/>
    <w:rsid w:val="001859B9"/>
    <w:rsid w:val="00185A1D"/>
    <w:rsid w:val="00185EB2"/>
    <w:rsid w:val="001866AC"/>
    <w:rsid w:val="00186BE9"/>
    <w:rsid w:val="00186FF0"/>
    <w:rsid w:val="0018753F"/>
    <w:rsid w:val="0019041C"/>
    <w:rsid w:val="00190925"/>
    <w:rsid w:val="00190C47"/>
    <w:rsid w:val="00190DC8"/>
    <w:rsid w:val="00190E1A"/>
    <w:rsid w:val="00191213"/>
    <w:rsid w:val="0019149C"/>
    <w:rsid w:val="001918C1"/>
    <w:rsid w:val="00191C20"/>
    <w:rsid w:val="0019251E"/>
    <w:rsid w:val="00192767"/>
    <w:rsid w:val="00192EC6"/>
    <w:rsid w:val="001931BF"/>
    <w:rsid w:val="0019330F"/>
    <w:rsid w:val="001937AD"/>
    <w:rsid w:val="001945E0"/>
    <w:rsid w:val="00194CB9"/>
    <w:rsid w:val="00195118"/>
    <w:rsid w:val="00196719"/>
    <w:rsid w:val="0019683F"/>
    <w:rsid w:val="00196E29"/>
    <w:rsid w:val="00197826"/>
    <w:rsid w:val="0019787E"/>
    <w:rsid w:val="0019794F"/>
    <w:rsid w:val="001979DF"/>
    <w:rsid w:val="00197A2C"/>
    <w:rsid w:val="00197B0C"/>
    <w:rsid w:val="00197B74"/>
    <w:rsid w:val="00197B7E"/>
    <w:rsid w:val="001A0BBB"/>
    <w:rsid w:val="001A0EE5"/>
    <w:rsid w:val="001A1289"/>
    <w:rsid w:val="001A12FD"/>
    <w:rsid w:val="001A16FA"/>
    <w:rsid w:val="001A1862"/>
    <w:rsid w:val="001A19F6"/>
    <w:rsid w:val="001A1D8B"/>
    <w:rsid w:val="001A1E5F"/>
    <w:rsid w:val="001A2571"/>
    <w:rsid w:val="001A2B05"/>
    <w:rsid w:val="001A2B6E"/>
    <w:rsid w:val="001A2D86"/>
    <w:rsid w:val="001A2EA1"/>
    <w:rsid w:val="001A3052"/>
    <w:rsid w:val="001A49F8"/>
    <w:rsid w:val="001A4CB9"/>
    <w:rsid w:val="001A5986"/>
    <w:rsid w:val="001A658E"/>
    <w:rsid w:val="001A6795"/>
    <w:rsid w:val="001A7237"/>
    <w:rsid w:val="001A768F"/>
    <w:rsid w:val="001B00D4"/>
    <w:rsid w:val="001B0988"/>
    <w:rsid w:val="001B09F6"/>
    <w:rsid w:val="001B14CF"/>
    <w:rsid w:val="001B2030"/>
    <w:rsid w:val="001B32A9"/>
    <w:rsid w:val="001B3942"/>
    <w:rsid w:val="001B3951"/>
    <w:rsid w:val="001B3AD8"/>
    <w:rsid w:val="001B425F"/>
    <w:rsid w:val="001B42B6"/>
    <w:rsid w:val="001B5600"/>
    <w:rsid w:val="001B59F9"/>
    <w:rsid w:val="001B6F01"/>
    <w:rsid w:val="001B70C5"/>
    <w:rsid w:val="001B788D"/>
    <w:rsid w:val="001B7B1E"/>
    <w:rsid w:val="001B7CFE"/>
    <w:rsid w:val="001C0817"/>
    <w:rsid w:val="001C0AC1"/>
    <w:rsid w:val="001C0B7A"/>
    <w:rsid w:val="001C1C5A"/>
    <w:rsid w:val="001C1D60"/>
    <w:rsid w:val="001C1D65"/>
    <w:rsid w:val="001C1EDC"/>
    <w:rsid w:val="001C206C"/>
    <w:rsid w:val="001C265A"/>
    <w:rsid w:val="001C26DA"/>
    <w:rsid w:val="001C3E88"/>
    <w:rsid w:val="001C4BD3"/>
    <w:rsid w:val="001C4DBE"/>
    <w:rsid w:val="001C55FD"/>
    <w:rsid w:val="001C5990"/>
    <w:rsid w:val="001C5DBE"/>
    <w:rsid w:val="001C6F2C"/>
    <w:rsid w:val="001C72EA"/>
    <w:rsid w:val="001C7843"/>
    <w:rsid w:val="001D0419"/>
    <w:rsid w:val="001D0530"/>
    <w:rsid w:val="001D08D9"/>
    <w:rsid w:val="001D09F5"/>
    <w:rsid w:val="001D0AF0"/>
    <w:rsid w:val="001D1198"/>
    <w:rsid w:val="001D13C2"/>
    <w:rsid w:val="001D176D"/>
    <w:rsid w:val="001D2F5D"/>
    <w:rsid w:val="001D3BDD"/>
    <w:rsid w:val="001D487A"/>
    <w:rsid w:val="001D48AA"/>
    <w:rsid w:val="001D4EA4"/>
    <w:rsid w:val="001D50D5"/>
    <w:rsid w:val="001D52E2"/>
    <w:rsid w:val="001D5F19"/>
    <w:rsid w:val="001D7750"/>
    <w:rsid w:val="001D7B86"/>
    <w:rsid w:val="001E07DD"/>
    <w:rsid w:val="001E0925"/>
    <w:rsid w:val="001E0B2B"/>
    <w:rsid w:val="001E0BF8"/>
    <w:rsid w:val="001E1216"/>
    <w:rsid w:val="001E1256"/>
    <w:rsid w:val="001E126A"/>
    <w:rsid w:val="001E1B51"/>
    <w:rsid w:val="001E21E3"/>
    <w:rsid w:val="001E2478"/>
    <w:rsid w:val="001E2C05"/>
    <w:rsid w:val="001E2D55"/>
    <w:rsid w:val="001E2F76"/>
    <w:rsid w:val="001E3175"/>
    <w:rsid w:val="001E34C8"/>
    <w:rsid w:val="001E4231"/>
    <w:rsid w:val="001E4449"/>
    <w:rsid w:val="001E56E2"/>
    <w:rsid w:val="001E614F"/>
    <w:rsid w:val="001E6288"/>
    <w:rsid w:val="001E62DF"/>
    <w:rsid w:val="001E645F"/>
    <w:rsid w:val="001E6900"/>
    <w:rsid w:val="001E6CD8"/>
    <w:rsid w:val="001E7290"/>
    <w:rsid w:val="001E7910"/>
    <w:rsid w:val="001E7EBF"/>
    <w:rsid w:val="001F001C"/>
    <w:rsid w:val="001F01CD"/>
    <w:rsid w:val="001F0408"/>
    <w:rsid w:val="001F04B0"/>
    <w:rsid w:val="001F0F1B"/>
    <w:rsid w:val="001F13EE"/>
    <w:rsid w:val="001F1640"/>
    <w:rsid w:val="001F1A5F"/>
    <w:rsid w:val="001F1E1B"/>
    <w:rsid w:val="001F23B7"/>
    <w:rsid w:val="001F2A8E"/>
    <w:rsid w:val="001F2F06"/>
    <w:rsid w:val="001F31AB"/>
    <w:rsid w:val="001F338E"/>
    <w:rsid w:val="001F3616"/>
    <w:rsid w:val="001F3887"/>
    <w:rsid w:val="001F3D6B"/>
    <w:rsid w:val="001F464B"/>
    <w:rsid w:val="001F4AD1"/>
    <w:rsid w:val="001F4AF8"/>
    <w:rsid w:val="001F5713"/>
    <w:rsid w:val="001F699B"/>
    <w:rsid w:val="001F6CB9"/>
    <w:rsid w:val="001F74EE"/>
    <w:rsid w:val="001F75E2"/>
    <w:rsid w:val="002005B3"/>
    <w:rsid w:val="0020141E"/>
    <w:rsid w:val="00201883"/>
    <w:rsid w:val="00202487"/>
    <w:rsid w:val="0020258E"/>
    <w:rsid w:val="00202628"/>
    <w:rsid w:val="00202658"/>
    <w:rsid w:val="00202795"/>
    <w:rsid w:val="0020358A"/>
    <w:rsid w:val="002039EB"/>
    <w:rsid w:val="0020412C"/>
    <w:rsid w:val="002041E2"/>
    <w:rsid w:val="0020420C"/>
    <w:rsid w:val="0020423C"/>
    <w:rsid w:val="002043C1"/>
    <w:rsid w:val="00205060"/>
    <w:rsid w:val="002060F5"/>
    <w:rsid w:val="00206167"/>
    <w:rsid w:val="002063DE"/>
    <w:rsid w:val="00206403"/>
    <w:rsid w:val="0020640F"/>
    <w:rsid w:val="002064BE"/>
    <w:rsid w:val="002065EF"/>
    <w:rsid w:val="00206D4C"/>
    <w:rsid w:val="00206FF4"/>
    <w:rsid w:val="00207907"/>
    <w:rsid w:val="00207DCF"/>
    <w:rsid w:val="0021061C"/>
    <w:rsid w:val="002107B8"/>
    <w:rsid w:val="0021165F"/>
    <w:rsid w:val="00211E55"/>
    <w:rsid w:val="00211E66"/>
    <w:rsid w:val="0021249D"/>
    <w:rsid w:val="002128DD"/>
    <w:rsid w:val="0021292A"/>
    <w:rsid w:val="00212F6E"/>
    <w:rsid w:val="0021305A"/>
    <w:rsid w:val="00213079"/>
    <w:rsid w:val="002133CB"/>
    <w:rsid w:val="00213953"/>
    <w:rsid w:val="0021483E"/>
    <w:rsid w:val="00214B79"/>
    <w:rsid w:val="00214BA6"/>
    <w:rsid w:val="00214E94"/>
    <w:rsid w:val="00214F02"/>
    <w:rsid w:val="00214F26"/>
    <w:rsid w:val="0021606A"/>
    <w:rsid w:val="00217510"/>
    <w:rsid w:val="002203BE"/>
    <w:rsid w:val="0022104C"/>
    <w:rsid w:val="002211F9"/>
    <w:rsid w:val="002213B2"/>
    <w:rsid w:val="002216E1"/>
    <w:rsid w:val="002218B1"/>
    <w:rsid w:val="00222769"/>
    <w:rsid w:val="00222B19"/>
    <w:rsid w:val="002230CB"/>
    <w:rsid w:val="002232BA"/>
    <w:rsid w:val="00223440"/>
    <w:rsid w:val="00223626"/>
    <w:rsid w:val="00223645"/>
    <w:rsid w:val="002238D1"/>
    <w:rsid w:val="002245EE"/>
    <w:rsid w:val="002246FF"/>
    <w:rsid w:val="00224A46"/>
    <w:rsid w:val="00225379"/>
    <w:rsid w:val="00225864"/>
    <w:rsid w:val="00226BC1"/>
    <w:rsid w:val="00226E34"/>
    <w:rsid w:val="0022712E"/>
    <w:rsid w:val="00227A63"/>
    <w:rsid w:val="00227F25"/>
    <w:rsid w:val="002306D6"/>
    <w:rsid w:val="0023077A"/>
    <w:rsid w:val="002314E6"/>
    <w:rsid w:val="00231ABE"/>
    <w:rsid w:val="002325AE"/>
    <w:rsid w:val="00232F5A"/>
    <w:rsid w:val="00233320"/>
    <w:rsid w:val="00233F37"/>
    <w:rsid w:val="002345F5"/>
    <w:rsid w:val="00234C23"/>
    <w:rsid w:val="002352E1"/>
    <w:rsid w:val="002353BA"/>
    <w:rsid w:val="002358F1"/>
    <w:rsid w:val="00235A6B"/>
    <w:rsid w:val="0023602A"/>
    <w:rsid w:val="00236B66"/>
    <w:rsid w:val="00237039"/>
    <w:rsid w:val="00237375"/>
    <w:rsid w:val="00237A8B"/>
    <w:rsid w:val="00240B9F"/>
    <w:rsid w:val="00241373"/>
    <w:rsid w:val="00241615"/>
    <w:rsid w:val="00241D3E"/>
    <w:rsid w:val="00242251"/>
    <w:rsid w:val="002423A6"/>
    <w:rsid w:val="002431C2"/>
    <w:rsid w:val="002434CF"/>
    <w:rsid w:val="00243737"/>
    <w:rsid w:val="00243799"/>
    <w:rsid w:val="00243CB0"/>
    <w:rsid w:val="00243D70"/>
    <w:rsid w:val="00244250"/>
    <w:rsid w:val="002442D0"/>
    <w:rsid w:val="00244A92"/>
    <w:rsid w:val="0024514A"/>
    <w:rsid w:val="002453A1"/>
    <w:rsid w:val="00245780"/>
    <w:rsid w:val="00245864"/>
    <w:rsid w:val="00245E96"/>
    <w:rsid w:val="002466DD"/>
    <w:rsid w:val="00246DB6"/>
    <w:rsid w:val="00246E35"/>
    <w:rsid w:val="00246F25"/>
    <w:rsid w:val="0024711B"/>
    <w:rsid w:val="002474FD"/>
    <w:rsid w:val="002475B1"/>
    <w:rsid w:val="00247760"/>
    <w:rsid w:val="00247A62"/>
    <w:rsid w:val="00247B63"/>
    <w:rsid w:val="002500EB"/>
    <w:rsid w:val="002500F4"/>
    <w:rsid w:val="0025074F"/>
    <w:rsid w:val="00250842"/>
    <w:rsid w:val="00250B85"/>
    <w:rsid w:val="0025166C"/>
    <w:rsid w:val="00251AED"/>
    <w:rsid w:val="00251E51"/>
    <w:rsid w:val="00251E6C"/>
    <w:rsid w:val="00252A32"/>
    <w:rsid w:val="00252ACC"/>
    <w:rsid w:val="00252F86"/>
    <w:rsid w:val="002533AC"/>
    <w:rsid w:val="002535B0"/>
    <w:rsid w:val="00253AF4"/>
    <w:rsid w:val="00253BF9"/>
    <w:rsid w:val="00254A0C"/>
    <w:rsid w:val="00254EE2"/>
    <w:rsid w:val="00256087"/>
    <w:rsid w:val="002563D8"/>
    <w:rsid w:val="00256AF3"/>
    <w:rsid w:val="00256B9D"/>
    <w:rsid w:val="00256DAC"/>
    <w:rsid w:val="00256FB6"/>
    <w:rsid w:val="00257259"/>
    <w:rsid w:val="002573A6"/>
    <w:rsid w:val="00257D80"/>
    <w:rsid w:val="00257E52"/>
    <w:rsid w:val="002605F3"/>
    <w:rsid w:val="0026073A"/>
    <w:rsid w:val="002607F3"/>
    <w:rsid w:val="002613C9"/>
    <w:rsid w:val="00261A62"/>
    <w:rsid w:val="00261AE4"/>
    <w:rsid w:val="00262138"/>
    <w:rsid w:val="00263427"/>
    <w:rsid w:val="0026350D"/>
    <w:rsid w:val="002636F4"/>
    <w:rsid w:val="00263871"/>
    <w:rsid w:val="00263D0D"/>
    <w:rsid w:val="00263DB1"/>
    <w:rsid w:val="00263E8B"/>
    <w:rsid w:val="002642BA"/>
    <w:rsid w:val="00264882"/>
    <w:rsid w:val="00264983"/>
    <w:rsid w:val="00264AA3"/>
    <w:rsid w:val="0026531D"/>
    <w:rsid w:val="0026577B"/>
    <w:rsid w:val="00266051"/>
    <w:rsid w:val="00266678"/>
    <w:rsid w:val="00266D51"/>
    <w:rsid w:val="00266F96"/>
    <w:rsid w:val="002671F2"/>
    <w:rsid w:val="00267A18"/>
    <w:rsid w:val="00267EEB"/>
    <w:rsid w:val="00267FD2"/>
    <w:rsid w:val="00270255"/>
    <w:rsid w:val="00270313"/>
    <w:rsid w:val="002704C6"/>
    <w:rsid w:val="00271140"/>
    <w:rsid w:val="00271521"/>
    <w:rsid w:val="002719DB"/>
    <w:rsid w:val="00271BCD"/>
    <w:rsid w:val="00271C59"/>
    <w:rsid w:val="00272C07"/>
    <w:rsid w:val="002739C7"/>
    <w:rsid w:val="00274B7F"/>
    <w:rsid w:val="002755E6"/>
    <w:rsid w:val="00275AC8"/>
    <w:rsid w:val="0027634F"/>
    <w:rsid w:val="00276718"/>
    <w:rsid w:val="00276988"/>
    <w:rsid w:val="00276B54"/>
    <w:rsid w:val="00276C83"/>
    <w:rsid w:val="00276CAB"/>
    <w:rsid w:val="00276DD8"/>
    <w:rsid w:val="00276E19"/>
    <w:rsid w:val="0027777E"/>
    <w:rsid w:val="002777EF"/>
    <w:rsid w:val="00277AB1"/>
    <w:rsid w:val="00277CCA"/>
    <w:rsid w:val="0028012C"/>
    <w:rsid w:val="00280616"/>
    <w:rsid w:val="00280AC4"/>
    <w:rsid w:val="00280D70"/>
    <w:rsid w:val="00280DCC"/>
    <w:rsid w:val="00281B8C"/>
    <w:rsid w:val="00281D76"/>
    <w:rsid w:val="00282E9C"/>
    <w:rsid w:val="00282FA7"/>
    <w:rsid w:val="0028362F"/>
    <w:rsid w:val="00283F44"/>
    <w:rsid w:val="002840FC"/>
    <w:rsid w:val="00284F32"/>
    <w:rsid w:val="00285DDA"/>
    <w:rsid w:val="00285E59"/>
    <w:rsid w:val="00285EC7"/>
    <w:rsid w:val="00286467"/>
    <w:rsid w:val="0028668A"/>
    <w:rsid w:val="002867D8"/>
    <w:rsid w:val="00286B06"/>
    <w:rsid w:val="00286FEF"/>
    <w:rsid w:val="00287886"/>
    <w:rsid w:val="00290169"/>
    <w:rsid w:val="00290CB9"/>
    <w:rsid w:val="0029194D"/>
    <w:rsid w:val="00291980"/>
    <w:rsid w:val="00291A86"/>
    <w:rsid w:val="00292049"/>
    <w:rsid w:val="00292C40"/>
    <w:rsid w:val="002935A3"/>
    <w:rsid w:val="00293659"/>
    <w:rsid w:val="002939B9"/>
    <w:rsid w:val="00293FAE"/>
    <w:rsid w:val="00293FDC"/>
    <w:rsid w:val="0029403D"/>
    <w:rsid w:val="00294420"/>
    <w:rsid w:val="002949C4"/>
    <w:rsid w:val="00295111"/>
    <w:rsid w:val="00295994"/>
    <w:rsid w:val="00295DE3"/>
    <w:rsid w:val="00296152"/>
    <w:rsid w:val="0029659B"/>
    <w:rsid w:val="00296750"/>
    <w:rsid w:val="002969BC"/>
    <w:rsid w:val="00296A67"/>
    <w:rsid w:val="00297DD0"/>
    <w:rsid w:val="00297E6A"/>
    <w:rsid w:val="002A05C6"/>
    <w:rsid w:val="002A0AAB"/>
    <w:rsid w:val="002A0F43"/>
    <w:rsid w:val="002A1620"/>
    <w:rsid w:val="002A1843"/>
    <w:rsid w:val="002A1E78"/>
    <w:rsid w:val="002A2391"/>
    <w:rsid w:val="002A31AB"/>
    <w:rsid w:val="002A34CD"/>
    <w:rsid w:val="002A3624"/>
    <w:rsid w:val="002A3B5C"/>
    <w:rsid w:val="002A3CEE"/>
    <w:rsid w:val="002A3D1E"/>
    <w:rsid w:val="002A4C27"/>
    <w:rsid w:val="002A629B"/>
    <w:rsid w:val="002A67E7"/>
    <w:rsid w:val="002A6C93"/>
    <w:rsid w:val="002A7B96"/>
    <w:rsid w:val="002B0475"/>
    <w:rsid w:val="002B05D0"/>
    <w:rsid w:val="002B0753"/>
    <w:rsid w:val="002B0E2F"/>
    <w:rsid w:val="002B0EF9"/>
    <w:rsid w:val="002B147F"/>
    <w:rsid w:val="002B1635"/>
    <w:rsid w:val="002B20E3"/>
    <w:rsid w:val="002B2957"/>
    <w:rsid w:val="002B3331"/>
    <w:rsid w:val="002B351E"/>
    <w:rsid w:val="002B356A"/>
    <w:rsid w:val="002B3F71"/>
    <w:rsid w:val="002B46FE"/>
    <w:rsid w:val="002B4DAD"/>
    <w:rsid w:val="002B53F6"/>
    <w:rsid w:val="002B5671"/>
    <w:rsid w:val="002B582B"/>
    <w:rsid w:val="002B75D1"/>
    <w:rsid w:val="002B7B15"/>
    <w:rsid w:val="002C019E"/>
    <w:rsid w:val="002C0BAF"/>
    <w:rsid w:val="002C150A"/>
    <w:rsid w:val="002C1CA4"/>
    <w:rsid w:val="002C1FDB"/>
    <w:rsid w:val="002C20FF"/>
    <w:rsid w:val="002C28BF"/>
    <w:rsid w:val="002C4059"/>
    <w:rsid w:val="002C40B1"/>
    <w:rsid w:val="002C40CC"/>
    <w:rsid w:val="002C4B16"/>
    <w:rsid w:val="002C4B94"/>
    <w:rsid w:val="002C5057"/>
    <w:rsid w:val="002C5082"/>
    <w:rsid w:val="002C52F4"/>
    <w:rsid w:val="002C542B"/>
    <w:rsid w:val="002C5A4C"/>
    <w:rsid w:val="002C5EE2"/>
    <w:rsid w:val="002C60D4"/>
    <w:rsid w:val="002C6107"/>
    <w:rsid w:val="002C6D2B"/>
    <w:rsid w:val="002C7054"/>
    <w:rsid w:val="002C7329"/>
    <w:rsid w:val="002C7F3D"/>
    <w:rsid w:val="002D000B"/>
    <w:rsid w:val="002D0A6F"/>
    <w:rsid w:val="002D0B52"/>
    <w:rsid w:val="002D1189"/>
    <w:rsid w:val="002D1790"/>
    <w:rsid w:val="002D17D4"/>
    <w:rsid w:val="002D1CAC"/>
    <w:rsid w:val="002D210B"/>
    <w:rsid w:val="002D238D"/>
    <w:rsid w:val="002D2901"/>
    <w:rsid w:val="002D3193"/>
    <w:rsid w:val="002D3388"/>
    <w:rsid w:val="002D33EC"/>
    <w:rsid w:val="002D34F9"/>
    <w:rsid w:val="002D3C17"/>
    <w:rsid w:val="002D3C8D"/>
    <w:rsid w:val="002D3D44"/>
    <w:rsid w:val="002D410B"/>
    <w:rsid w:val="002D41F0"/>
    <w:rsid w:val="002D4234"/>
    <w:rsid w:val="002D4586"/>
    <w:rsid w:val="002D5016"/>
    <w:rsid w:val="002D552F"/>
    <w:rsid w:val="002D6870"/>
    <w:rsid w:val="002D759F"/>
    <w:rsid w:val="002D7980"/>
    <w:rsid w:val="002D7F3B"/>
    <w:rsid w:val="002D7F41"/>
    <w:rsid w:val="002D7FD4"/>
    <w:rsid w:val="002E000B"/>
    <w:rsid w:val="002E0642"/>
    <w:rsid w:val="002E08F5"/>
    <w:rsid w:val="002E09C1"/>
    <w:rsid w:val="002E0EB1"/>
    <w:rsid w:val="002E0EF5"/>
    <w:rsid w:val="002E11F9"/>
    <w:rsid w:val="002E1FAE"/>
    <w:rsid w:val="002E21B6"/>
    <w:rsid w:val="002E2390"/>
    <w:rsid w:val="002E27F1"/>
    <w:rsid w:val="002E2DCC"/>
    <w:rsid w:val="002E4626"/>
    <w:rsid w:val="002E5165"/>
    <w:rsid w:val="002E5500"/>
    <w:rsid w:val="002E5553"/>
    <w:rsid w:val="002E5A98"/>
    <w:rsid w:val="002E5C33"/>
    <w:rsid w:val="002F04C4"/>
    <w:rsid w:val="002F07D1"/>
    <w:rsid w:val="002F0B48"/>
    <w:rsid w:val="002F0D9F"/>
    <w:rsid w:val="002F1051"/>
    <w:rsid w:val="002F23CD"/>
    <w:rsid w:val="002F245B"/>
    <w:rsid w:val="002F2480"/>
    <w:rsid w:val="002F2644"/>
    <w:rsid w:val="002F2CA5"/>
    <w:rsid w:val="002F3227"/>
    <w:rsid w:val="002F3B22"/>
    <w:rsid w:val="002F40B4"/>
    <w:rsid w:val="002F4187"/>
    <w:rsid w:val="002F48EF"/>
    <w:rsid w:val="002F4975"/>
    <w:rsid w:val="002F4B3B"/>
    <w:rsid w:val="002F56AC"/>
    <w:rsid w:val="002F57FB"/>
    <w:rsid w:val="002F5B6E"/>
    <w:rsid w:val="002F5C92"/>
    <w:rsid w:val="002F61E5"/>
    <w:rsid w:val="002F62E1"/>
    <w:rsid w:val="002F63E2"/>
    <w:rsid w:val="002F641C"/>
    <w:rsid w:val="002F72AF"/>
    <w:rsid w:val="002F741C"/>
    <w:rsid w:val="002F780F"/>
    <w:rsid w:val="003003E6"/>
    <w:rsid w:val="00300559"/>
    <w:rsid w:val="003007CC"/>
    <w:rsid w:val="00301265"/>
    <w:rsid w:val="003013DC"/>
    <w:rsid w:val="00301BBE"/>
    <w:rsid w:val="00301EF7"/>
    <w:rsid w:val="00302491"/>
    <w:rsid w:val="0030267B"/>
    <w:rsid w:val="003028B4"/>
    <w:rsid w:val="00302AA1"/>
    <w:rsid w:val="00302B58"/>
    <w:rsid w:val="00303964"/>
    <w:rsid w:val="00303E9D"/>
    <w:rsid w:val="00303F24"/>
    <w:rsid w:val="003045B1"/>
    <w:rsid w:val="00304E6A"/>
    <w:rsid w:val="00304EB8"/>
    <w:rsid w:val="00305DD2"/>
    <w:rsid w:val="00306967"/>
    <w:rsid w:val="003069E5"/>
    <w:rsid w:val="00306E49"/>
    <w:rsid w:val="0030707C"/>
    <w:rsid w:val="0030745A"/>
    <w:rsid w:val="00307583"/>
    <w:rsid w:val="00307B51"/>
    <w:rsid w:val="00310225"/>
    <w:rsid w:val="0031053F"/>
    <w:rsid w:val="003106B3"/>
    <w:rsid w:val="0031091F"/>
    <w:rsid w:val="00310B22"/>
    <w:rsid w:val="00310C50"/>
    <w:rsid w:val="00310F01"/>
    <w:rsid w:val="0031196A"/>
    <w:rsid w:val="00311C28"/>
    <w:rsid w:val="00311E00"/>
    <w:rsid w:val="003120FE"/>
    <w:rsid w:val="00312D14"/>
    <w:rsid w:val="0031322E"/>
    <w:rsid w:val="0031323E"/>
    <w:rsid w:val="0031375B"/>
    <w:rsid w:val="00313837"/>
    <w:rsid w:val="00313BA8"/>
    <w:rsid w:val="003144F5"/>
    <w:rsid w:val="00314D6B"/>
    <w:rsid w:val="00314DD1"/>
    <w:rsid w:val="00314F76"/>
    <w:rsid w:val="0031533B"/>
    <w:rsid w:val="003159D4"/>
    <w:rsid w:val="00315A5F"/>
    <w:rsid w:val="0031602C"/>
    <w:rsid w:val="0031636F"/>
    <w:rsid w:val="003166EE"/>
    <w:rsid w:val="00316741"/>
    <w:rsid w:val="00316868"/>
    <w:rsid w:val="0031737F"/>
    <w:rsid w:val="0031748E"/>
    <w:rsid w:val="003174DF"/>
    <w:rsid w:val="00317D99"/>
    <w:rsid w:val="003207CF"/>
    <w:rsid w:val="003208B4"/>
    <w:rsid w:val="00320978"/>
    <w:rsid w:val="0032146C"/>
    <w:rsid w:val="0032347E"/>
    <w:rsid w:val="00323A2F"/>
    <w:rsid w:val="00323D05"/>
    <w:rsid w:val="00324196"/>
    <w:rsid w:val="00324FCF"/>
    <w:rsid w:val="00325EB6"/>
    <w:rsid w:val="003266BC"/>
    <w:rsid w:val="0032781E"/>
    <w:rsid w:val="00330111"/>
    <w:rsid w:val="00330A60"/>
    <w:rsid w:val="00331069"/>
    <w:rsid w:val="00331652"/>
    <w:rsid w:val="00331856"/>
    <w:rsid w:val="003318B8"/>
    <w:rsid w:val="00331C94"/>
    <w:rsid w:val="00331F42"/>
    <w:rsid w:val="00331FA5"/>
    <w:rsid w:val="0033202D"/>
    <w:rsid w:val="003323E7"/>
    <w:rsid w:val="00332701"/>
    <w:rsid w:val="00332751"/>
    <w:rsid w:val="00332A80"/>
    <w:rsid w:val="00332CD7"/>
    <w:rsid w:val="00333388"/>
    <w:rsid w:val="003341CD"/>
    <w:rsid w:val="00334734"/>
    <w:rsid w:val="00334835"/>
    <w:rsid w:val="00335442"/>
    <w:rsid w:val="0033554D"/>
    <w:rsid w:val="0033596D"/>
    <w:rsid w:val="00335AE9"/>
    <w:rsid w:val="0033624B"/>
    <w:rsid w:val="00336E80"/>
    <w:rsid w:val="00337368"/>
    <w:rsid w:val="00337EAD"/>
    <w:rsid w:val="0034011E"/>
    <w:rsid w:val="00340566"/>
    <w:rsid w:val="00340767"/>
    <w:rsid w:val="00340D07"/>
    <w:rsid w:val="00342A52"/>
    <w:rsid w:val="00342D50"/>
    <w:rsid w:val="00342EEC"/>
    <w:rsid w:val="003444D9"/>
    <w:rsid w:val="00344FDA"/>
    <w:rsid w:val="003454DE"/>
    <w:rsid w:val="003455D0"/>
    <w:rsid w:val="0034579A"/>
    <w:rsid w:val="00345982"/>
    <w:rsid w:val="00346032"/>
    <w:rsid w:val="003460EF"/>
    <w:rsid w:val="00346181"/>
    <w:rsid w:val="0034652B"/>
    <w:rsid w:val="00346785"/>
    <w:rsid w:val="00346BA3"/>
    <w:rsid w:val="00346E4B"/>
    <w:rsid w:val="00346FE5"/>
    <w:rsid w:val="00347C89"/>
    <w:rsid w:val="00347CB5"/>
    <w:rsid w:val="00350500"/>
    <w:rsid w:val="0035054A"/>
    <w:rsid w:val="003508BA"/>
    <w:rsid w:val="00350B07"/>
    <w:rsid w:val="003515AD"/>
    <w:rsid w:val="003519CF"/>
    <w:rsid w:val="00351EE3"/>
    <w:rsid w:val="00351F06"/>
    <w:rsid w:val="00352065"/>
    <w:rsid w:val="003520CE"/>
    <w:rsid w:val="00352568"/>
    <w:rsid w:val="003530CF"/>
    <w:rsid w:val="00353DBA"/>
    <w:rsid w:val="003542E9"/>
    <w:rsid w:val="00354328"/>
    <w:rsid w:val="003549E7"/>
    <w:rsid w:val="00354AC7"/>
    <w:rsid w:val="00354D69"/>
    <w:rsid w:val="00355FC4"/>
    <w:rsid w:val="003567DF"/>
    <w:rsid w:val="00356908"/>
    <w:rsid w:val="00356C2B"/>
    <w:rsid w:val="00356E34"/>
    <w:rsid w:val="0035707B"/>
    <w:rsid w:val="00357676"/>
    <w:rsid w:val="00357EF1"/>
    <w:rsid w:val="003600A7"/>
    <w:rsid w:val="003603D4"/>
    <w:rsid w:val="003604BC"/>
    <w:rsid w:val="00360BCE"/>
    <w:rsid w:val="00360F65"/>
    <w:rsid w:val="0036124F"/>
    <w:rsid w:val="00361373"/>
    <w:rsid w:val="00361836"/>
    <w:rsid w:val="00361941"/>
    <w:rsid w:val="00361C94"/>
    <w:rsid w:val="00361E7F"/>
    <w:rsid w:val="00362747"/>
    <w:rsid w:val="003629CD"/>
    <w:rsid w:val="00362DEA"/>
    <w:rsid w:val="00363D7B"/>
    <w:rsid w:val="00363F49"/>
    <w:rsid w:val="003643A5"/>
    <w:rsid w:val="0036488B"/>
    <w:rsid w:val="003654F0"/>
    <w:rsid w:val="003658FC"/>
    <w:rsid w:val="003665EA"/>
    <w:rsid w:val="003667E3"/>
    <w:rsid w:val="0036696C"/>
    <w:rsid w:val="00366CC1"/>
    <w:rsid w:val="00366F10"/>
    <w:rsid w:val="00367226"/>
    <w:rsid w:val="003677F7"/>
    <w:rsid w:val="00367CDF"/>
    <w:rsid w:val="00370270"/>
    <w:rsid w:val="00370377"/>
    <w:rsid w:val="003703E7"/>
    <w:rsid w:val="00370449"/>
    <w:rsid w:val="003704C1"/>
    <w:rsid w:val="00370759"/>
    <w:rsid w:val="00371073"/>
    <w:rsid w:val="00371153"/>
    <w:rsid w:val="00371372"/>
    <w:rsid w:val="0037172A"/>
    <w:rsid w:val="0037195F"/>
    <w:rsid w:val="00371BB7"/>
    <w:rsid w:val="00371BCF"/>
    <w:rsid w:val="003722DB"/>
    <w:rsid w:val="0037298D"/>
    <w:rsid w:val="00372D69"/>
    <w:rsid w:val="00374A13"/>
    <w:rsid w:val="00375731"/>
    <w:rsid w:val="00375775"/>
    <w:rsid w:val="00375E89"/>
    <w:rsid w:val="00376061"/>
    <w:rsid w:val="0037634D"/>
    <w:rsid w:val="00376497"/>
    <w:rsid w:val="00376590"/>
    <w:rsid w:val="00376797"/>
    <w:rsid w:val="003770AB"/>
    <w:rsid w:val="00377C48"/>
    <w:rsid w:val="00377E0F"/>
    <w:rsid w:val="0038093A"/>
    <w:rsid w:val="00380B9B"/>
    <w:rsid w:val="00381613"/>
    <w:rsid w:val="00381879"/>
    <w:rsid w:val="00381B79"/>
    <w:rsid w:val="00381C9E"/>
    <w:rsid w:val="00381E5E"/>
    <w:rsid w:val="00382503"/>
    <w:rsid w:val="00382B2C"/>
    <w:rsid w:val="00382B40"/>
    <w:rsid w:val="00382B5F"/>
    <w:rsid w:val="00382EA0"/>
    <w:rsid w:val="00383070"/>
    <w:rsid w:val="00383147"/>
    <w:rsid w:val="0038373D"/>
    <w:rsid w:val="0038385E"/>
    <w:rsid w:val="00384734"/>
    <w:rsid w:val="00384F65"/>
    <w:rsid w:val="0038513C"/>
    <w:rsid w:val="00385269"/>
    <w:rsid w:val="003852C1"/>
    <w:rsid w:val="003860BC"/>
    <w:rsid w:val="00386132"/>
    <w:rsid w:val="00387088"/>
    <w:rsid w:val="003871F5"/>
    <w:rsid w:val="00387208"/>
    <w:rsid w:val="0038735B"/>
    <w:rsid w:val="00387D7B"/>
    <w:rsid w:val="00387DF8"/>
    <w:rsid w:val="00390004"/>
    <w:rsid w:val="00390921"/>
    <w:rsid w:val="00391772"/>
    <w:rsid w:val="00392392"/>
    <w:rsid w:val="00392481"/>
    <w:rsid w:val="0039253C"/>
    <w:rsid w:val="00392671"/>
    <w:rsid w:val="00393143"/>
    <w:rsid w:val="00393D4B"/>
    <w:rsid w:val="00393F1D"/>
    <w:rsid w:val="00394E78"/>
    <w:rsid w:val="0039555F"/>
    <w:rsid w:val="00395AB4"/>
    <w:rsid w:val="00395C16"/>
    <w:rsid w:val="00395DBE"/>
    <w:rsid w:val="00396572"/>
    <w:rsid w:val="00396818"/>
    <w:rsid w:val="00396BE0"/>
    <w:rsid w:val="00396C85"/>
    <w:rsid w:val="0039700C"/>
    <w:rsid w:val="00397209"/>
    <w:rsid w:val="0039725C"/>
    <w:rsid w:val="00397340"/>
    <w:rsid w:val="00397C33"/>
    <w:rsid w:val="003A1062"/>
    <w:rsid w:val="003A13D0"/>
    <w:rsid w:val="003A166D"/>
    <w:rsid w:val="003A16E7"/>
    <w:rsid w:val="003A1BC1"/>
    <w:rsid w:val="003A1E9B"/>
    <w:rsid w:val="003A2019"/>
    <w:rsid w:val="003A210A"/>
    <w:rsid w:val="003A267E"/>
    <w:rsid w:val="003A2C7C"/>
    <w:rsid w:val="003A3249"/>
    <w:rsid w:val="003A38AF"/>
    <w:rsid w:val="003A4003"/>
    <w:rsid w:val="003A440A"/>
    <w:rsid w:val="003A493F"/>
    <w:rsid w:val="003A4999"/>
    <w:rsid w:val="003A5823"/>
    <w:rsid w:val="003A592F"/>
    <w:rsid w:val="003A65C0"/>
    <w:rsid w:val="003A6A8C"/>
    <w:rsid w:val="003A6C16"/>
    <w:rsid w:val="003A6DCB"/>
    <w:rsid w:val="003A751F"/>
    <w:rsid w:val="003B02CF"/>
    <w:rsid w:val="003B050E"/>
    <w:rsid w:val="003B1A5B"/>
    <w:rsid w:val="003B1F86"/>
    <w:rsid w:val="003B2235"/>
    <w:rsid w:val="003B28FB"/>
    <w:rsid w:val="003B2C51"/>
    <w:rsid w:val="003B2FE1"/>
    <w:rsid w:val="003B30C6"/>
    <w:rsid w:val="003B36C8"/>
    <w:rsid w:val="003B3E6C"/>
    <w:rsid w:val="003B4D33"/>
    <w:rsid w:val="003B51C0"/>
    <w:rsid w:val="003B5A5D"/>
    <w:rsid w:val="003B63B3"/>
    <w:rsid w:val="003B67EC"/>
    <w:rsid w:val="003B67F8"/>
    <w:rsid w:val="003B6AD0"/>
    <w:rsid w:val="003B6FBE"/>
    <w:rsid w:val="003B76BD"/>
    <w:rsid w:val="003B78C8"/>
    <w:rsid w:val="003B7E4F"/>
    <w:rsid w:val="003C05D1"/>
    <w:rsid w:val="003C0733"/>
    <w:rsid w:val="003C1205"/>
    <w:rsid w:val="003C13F9"/>
    <w:rsid w:val="003C185A"/>
    <w:rsid w:val="003C19A6"/>
    <w:rsid w:val="003C1ACB"/>
    <w:rsid w:val="003C1DB0"/>
    <w:rsid w:val="003C1EDE"/>
    <w:rsid w:val="003C2A4A"/>
    <w:rsid w:val="003C2D11"/>
    <w:rsid w:val="003C3096"/>
    <w:rsid w:val="003C3282"/>
    <w:rsid w:val="003C33AC"/>
    <w:rsid w:val="003C3883"/>
    <w:rsid w:val="003C3985"/>
    <w:rsid w:val="003C3A45"/>
    <w:rsid w:val="003C3B7B"/>
    <w:rsid w:val="003C4AEF"/>
    <w:rsid w:val="003C4C11"/>
    <w:rsid w:val="003C4C90"/>
    <w:rsid w:val="003C5401"/>
    <w:rsid w:val="003C5C8F"/>
    <w:rsid w:val="003C6391"/>
    <w:rsid w:val="003C6763"/>
    <w:rsid w:val="003C6B62"/>
    <w:rsid w:val="003C6C2B"/>
    <w:rsid w:val="003C6C2D"/>
    <w:rsid w:val="003C73AF"/>
    <w:rsid w:val="003C7806"/>
    <w:rsid w:val="003C7825"/>
    <w:rsid w:val="003D0A53"/>
    <w:rsid w:val="003D0A5A"/>
    <w:rsid w:val="003D0C82"/>
    <w:rsid w:val="003D13CE"/>
    <w:rsid w:val="003D2176"/>
    <w:rsid w:val="003D228B"/>
    <w:rsid w:val="003D2622"/>
    <w:rsid w:val="003D299A"/>
    <w:rsid w:val="003D299F"/>
    <w:rsid w:val="003D2BE8"/>
    <w:rsid w:val="003D326A"/>
    <w:rsid w:val="003D350D"/>
    <w:rsid w:val="003D3723"/>
    <w:rsid w:val="003D380B"/>
    <w:rsid w:val="003D3CA1"/>
    <w:rsid w:val="003D3CC0"/>
    <w:rsid w:val="003D410A"/>
    <w:rsid w:val="003D422A"/>
    <w:rsid w:val="003D44ED"/>
    <w:rsid w:val="003D48AF"/>
    <w:rsid w:val="003D4DA7"/>
    <w:rsid w:val="003D50B9"/>
    <w:rsid w:val="003D50DC"/>
    <w:rsid w:val="003D6636"/>
    <w:rsid w:val="003D6B33"/>
    <w:rsid w:val="003D6EDB"/>
    <w:rsid w:val="003D73CF"/>
    <w:rsid w:val="003D753C"/>
    <w:rsid w:val="003D7D70"/>
    <w:rsid w:val="003E03B8"/>
    <w:rsid w:val="003E05F3"/>
    <w:rsid w:val="003E0968"/>
    <w:rsid w:val="003E0C71"/>
    <w:rsid w:val="003E0E20"/>
    <w:rsid w:val="003E135C"/>
    <w:rsid w:val="003E2231"/>
    <w:rsid w:val="003E234B"/>
    <w:rsid w:val="003E2834"/>
    <w:rsid w:val="003E2C4A"/>
    <w:rsid w:val="003E3CB2"/>
    <w:rsid w:val="003E524D"/>
    <w:rsid w:val="003E55F5"/>
    <w:rsid w:val="003E5995"/>
    <w:rsid w:val="003E59E0"/>
    <w:rsid w:val="003E65FA"/>
    <w:rsid w:val="003E6A95"/>
    <w:rsid w:val="003E6AD3"/>
    <w:rsid w:val="003E6B95"/>
    <w:rsid w:val="003E7597"/>
    <w:rsid w:val="003E7670"/>
    <w:rsid w:val="003E7B53"/>
    <w:rsid w:val="003F0441"/>
    <w:rsid w:val="003F0713"/>
    <w:rsid w:val="003F09B4"/>
    <w:rsid w:val="003F178F"/>
    <w:rsid w:val="003F1BC9"/>
    <w:rsid w:val="003F2683"/>
    <w:rsid w:val="003F28B5"/>
    <w:rsid w:val="003F2C95"/>
    <w:rsid w:val="003F32E2"/>
    <w:rsid w:val="003F380A"/>
    <w:rsid w:val="003F3A78"/>
    <w:rsid w:val="003F3AC3"/>
    <w:rsid w:val="003F3B8D"/>
    <w:rsid w:val="003F40A4"/>
    <w:rsid w:val="003F46D7"/>
    <w:rsid w:val="003F5028"/>
    <w:rsid w:val="003F5067"/>
    <w:rsid w:val="003F5E97"/>
    <w:rsid w:val="003F6295"/>
    <w:rsid w:val="003F62F6"/>
    <w:rsid w:val="003F63EF"/>
    <w:rsid w:val="003F68EE"/>
    <w:rsid w:val="003F705C"/>
    <w:rsid w:val="003F7093"/>
    <w:rsid w:val="003F780A"/>
    <w:rsid w:val="0040011A"/>
    <w:rsid w:val="00400130"/>
    <w:rsid w:val="004005CF"/>
    <w:rsid w:val="0040072E"/>
    <w:rsid w:val="00400D48"/>
    <w:rsid w:val="00401001"/>
    <w:rsid w:val="004015E8"/>
    <w:rsid w:val="00401EDB"/>
    <w:rsid w:val="00402779"/>
    <w:rsid w:val="00402B2A"/>
    <w:rsid w:val="00402EA2"/>
    <w:rsid w:val="00403834"/>
    <w:rsid w:val="00403C6C"/>
    <w:rsid w:val="004045F6"/>
    <w:rsid w:val="00404615"/>
    <w:rsid w:val="0040462A"/>
    <w:rsid w:val="004046AA"/>
    <w:rsid w:val="00404BAA"/>
    <w:rsid w:val="00404C93"/>
    <w:rsid w:val="004057F6"/>
    <w:rsid w:val="004064F1"/>
    <w:rsid w:val="004067D8"/>
    <w:rsid w:val="00406BEE"/>
    <w:rsid w:val="0040700D"/>
    <w:rsid w:val="00407877"/>
    <w:rsid w:val="00407905"/>
    <w:rsid w:val="00407FA2"/>
    <w:rsid w:val="00407FDB"/>
    <w:rsid w:val="004101ED"/>
    <w:rsid w:val="00412574"/>
    <w:rsid w:val="004129C6"/>
    <w:rsid w:val="00412EC6"/>
    <w:rsid w:val="00412FBF"/>
    <w:rsid w:val="004130B9"/>
    <w:rsid w:val="004136B7"/>
    <w:rsid w:val="00413A51"/>
    <w:rsid w:val="00413E77"/>
    <w:rsid w:val="0041425C"/>
    <w:rsid w:val="004144DC"/>
    <w:rsid w:val="00414764"/>
    <w:rsid w:val="0041485E"/>
    <w:rsid w:val="00414E04"/>
    <w:rsid w:val="00414F3B"/>
    <w:rsid w:val="0041527B"/>
    <w:rsid w:val="00415855"/>
    <w:rsid w:val="00415FD1"/>
    <w:rsid w:val="00415FEB"/>
    <w:rsid w:val="00416A2C"/>
    <w:rsid w:val="00416B58"/>
    <w:rsid w:val="004179BD"/>
    <w:rsid w:val="004204C9"/>
    <w:rsid w:val="00421F73"/>
    <w:rsid w:val="00422007"/>
    <w:rsid w:val="00422CDF"/>
    <w:rsid w:val="00423A57"/>
    <w:rsid w:val="00423BE5"/>
    <w:rsid w:val="00423ED6"/>
    <w:rsid w:val="004245C9"/>
    <w:rsid w:val="004254A2"/>
    <w:rsid w:val="004254B2"/>
    <w:rsid w:val="00425B17"/>
    <w:rsid w:val="00425B2A"/>
    <w:rsid w:val="00425C73"/>
    <w:rsid w:val="00425F09"/>
    <w:rsid w:val="00426846"/>
    <w:rsid w:val="00426AFA"/>
    <w:rsid w:val="00426F2B"/>
    <w:rsid w:val="004272C5"/>
    <w:rsid w:val="0042770D"/>
    <w:rsid w:val="00427F96"/>
    <w:rsid w:val="00430746"/>
    <w:rsid w:val="00431189"/>
    <w:rsid w:val="004312FF"/>
    <w:rsid w:val="004314E8"/>
    <w:rsid w:val="0043159E"/>
    <w:rsid w:val="004318EC"/>
    <w:rsid w:val="00431908"/>
    <w:rsid w:val="00432943"/>
    <w:rsid w:val="00432E6D"/>
    <w:rsid w:val="004333A3"/>
    <w:rsid w:val="00434265"/>
    <w:rsid w:val="00434C27"/>
    <w:rsid w:val="004359E4"/>
    <w:rsid w:val="00435F30"/>
    <w:rsid w:val="004364E1"/>
    <w:rsid w:val="00437463"/>
    <w:rsid w:val="004378F4"/>
    <w:rsid w:val="00437A16"/>
    <w:rsid w:val="00437C89"/>
    <w:rsid w:val="0044031D"/>
    <w:rsid w:val="0044041D"/>
    <w:rsid w:val="004407FB"/>
    <w:rsid w:val="0044115A"/>
    <w:rsid w:val="0044194B"/>
    <w:rsid w:val="0044218D"/>
    <w:rsid w:val="00442274"/>
    <w:rsid w:val="00443719"/>
    <w:rsid w:val="00444351"/>
    <w:rsid w:val="0044440C"/>
    <w:rsid w:val="00444988"/>
    <w:rsid w:val="00444E34"/>
    <w:rsid w:val="00445F7E"/>
    <w:rsid w:val="00446526"/>
    <w:rsid w:val="0044668F"/>
    <w:rsid w:val="00446704"/>
    <w:rsid w:val="0044676B"/>
    <w:rsid w:val="00447268"/>
    <w:rsid w:val="00447551"/>
    <w:rsid w:val="004475C6"/>
    <w:rsid w:val="00450376"/>
    <w:rsid w:val="00450938"/>
    <w:rsid w:val="00450A80"/>
    <w:rsid w:val="00450CFC"/>
    <w:rsid w:val="00450DA4"/>
    <w:rsid w:val="00450DBE"/>
    <w:rsid w:val="00450ECC"/>
    <w:rsid w:val="00451309"/>
    <w:rsid w:val="00451451"/>
    <w:rsid w:val="004515FE"/>
    <w:rsid w:val="00451695"/>
    <w:rsid w:val="00451703"/>
    <w:rsid w:val="004517F5"/>
    <w:rsid w:val="004527C0"/>
    <w:rsid w:val="004529D7"/>
    <w:rsid w:val="00452C8E"/>
    <w:rsid w:val="00454EDA"/>
    <w:rsid w:val="00454F6A"/>
    <w:rsid w:val="00455644"/>
    <w:rsid w:val="004559E6"/>
    <w:rsid w:val="00455B45"/>
    <w:rsid w:val="004560BB"/>
    <w:rsid w:val="004560D4"/>
    <w:rsid w:val="00456110"/>
    <w:rsid w:val="004562B4"/>
    <w:rsid w:val="004562E1"/>
    <w:rsid w:val="004570D2"/>
    <w:rsid w:val="00460258"/>
    <w:rsid w:val="0046060B"/>
    <w:rsid w:val="00460A2A"/>
    <w:rsid w:val="00460BA2"/>
    <w:rsid w:val="004619A4"/>
    <w:rsid w:val="00461A08"/>
    <w:rsid w:val="00461CA3"/>
    <w:rsid w:val="00461FFD"/>
    <w:rsid w:val="00462321"/>
    <w:rsid w:val="00462A99"/>
    <w:rsid w:val="00462D3C"/>
    <w:rsid w:val="00462F01"/>
    <w:rsid w:val="0046368D"/>
    <w:rsid w:val="004638B5"/>
    <w:rsid w:val="00463EF4"/>
    <w:rsid w:val="004643A7"/>
    <w:rsid w:val="004643EE"/>
    <w:rsid w:val="00464439"/>
    <w:rsid w:val="0046530E"/>
    <w:rsid w:val="00465835"/>
    <w:rsid w:val="00465EDC"/>
    <w:rsid w:val="00465FB3"/>
    <w:rsid w:val="004666D6"/>
    <w:rsid w:val="00466BA7"/>
    <w:rsid w:val="00466FDE"/>
    <w:rsid w:val="00467614"/>
    <w:rsid w:val="004679CF"/>
    <w:rsid w:val="004704EE"/>
    <w:rsid w:val="00471D96"/>
    <w:rsid w:val="00473458"/>
    <w:rsid w:val="004737C6"/>
    <w:rsid w:val="00473A0A"/>
    <w:rsid w:val="004740FF"/>
    <w:rsid w:val="004745D0"/>
    <w:rsid w:val="00474810"/>
    <w:rsid w:val="00474E4D"/>
    <w:rsid w:val="004752E1"/>
    <w:rsid w:val="00475477"/>
    <w:rsid w:val="00475EF5"/>
    <w:rsid w:val="00476422"/>
    <w:rsid w:val="00476697"/>
    <w:rsid w:val="004770AF"/>
    <w:rsid w:val="004773E5"/>
    <w:rsid w:val="00480276"/>
    <w:rsid w:val="00480309"/>
    <w:rsid w:val="00481408"/>
    <w:rsid w:val="00481531"/>
    <w:rsid w:val="004817AE"/>
    <w:rsid w:val="00481F12"/>
    <w:rsid w:val="0048246A"/>
    <w:rsid w:val="0048285C"/>
    <w:rsid w:val="0048299E"/>
    <w:rsid w:val="00482D9A"/>
    <w:rsid w:val="0048321F"/>
    <w:rsid w:val="00483728"/>
    <w:rsid w:val="00483A75"/>
    <w:rsid w:val="00483B59"/>
    <w:rsid w:val="004847C4"/>
    <w:rsid w:val="00484A02"/>
    <w:rsid w:val="00485BBC"/>
    <w:rsid w:val="00485BE0"/>
    <w:rsid w:val="00485DED"/>
    <w:rsid w:val="00485ECF"/>
    <w:rsid w:val="00486754"/>
    <w:rsid w:val="00487D24"/>
    <w:rsid w:val="00487ED1"/>
    <w:rsid w:val="00487F87"/>
    <w:rsid w:val="00490165"/>
    <w:rsid w:val="00490316"/>
    <w:rsid w:val="004908FC"/>
    <w:rsid w:val="00491415"/>
    <w:rsid w:val="00491666"/>
    <w:rsid w:val="004928BD"/>
    <w:rsid w:val="00492D51"/>
    <w:rsid w:val="00492F0A"/>
    <w:rsid w:val="004931F9"/>
    <w:rsid w:val="00494C30"/>
    <w:rsid w:val="004958C3"/>
    <w:rsid w:val="00495A0B"/>
    <w:rsid w:val="00495DBE"/>
    <w:rsid w:val="004968DE"/>
    <w:rsid w:val="0049758B"/>
    <w:rsid w:val="00497955"/>
    <w:rsid w:val="00497E81"/>
    <w:rsid w:val="004A01C4"/>
    <w:rsid w:val="004A0A11"/>
    <w:rsid w:val="004A0AAD"/>
    <w:rsid w:val="004A0B43"/>
    <w:rsid w:val="004A13D9"/>
    <w:rsid w:val="004A1C49"/>
    <w:rsid w:val="004A1CFC"/>
    <w:rsid w:val="004A1FB3"/>
    <w:rsid w:val="004A1FD4"/>
    <w:rsid w:val="004A248E"/>
    <w:rsid w:val="004A2ACA"/>
    <w:rsid w:val="004A3140"/>
    <w:rsid w:val="004A3305"/>
    <w:rsid w:val="004A34D4"/>
    <w:rsid w:val="004A3770"/>
    <w:rsid w:val="004A37FB"/>
    <w:rsid w:val="004A3F9E"/>
    <w:rsid w:val="004A46DF"/>
    <w:rsid w:val="004A4964"/>
    <w:rsid w:val="004A4BD6"/>
    <w:rsid w:val="004A4F2F"/>
    <w:rsid w:val="004A5496"/>
    <w:rsid w:val="004A5A24"/>
    <w:rsid w:val="004A5CC4"/>
    <w:rsid w:val="004A6C22"/>
    <w:rsid w:val="004A705C"/>
    <w:rsid w:val="004A7098"/>
    <w:rsid w:val="004A7615"/>
    <w:rsid w:val="004A7ED2"/>
    <w:rsid w:val="004A7F75"/>
    <w:rsid w:val="004B16D8"/>
    <w:rsid w:val="004B1FE9"/>
    <w:rsid w:val="004B2044"/>
    <w:rsid w:val="004B2BAC"/>
    <w:rsid w:val="004B3A52"/>
    <w:rsid w:val="004B3B4F"/>
    <w:rsid w:val="004B3D76"/>
    <w:rsid w:val="004B4831"/>
    <w:rsid w:val="004B48CA"/>
    <w:rsid w:val="004B4E85"/>
    <w:rsid w:val="004B4EF0"/>
    <w:rsid w:val="004B5574"/>
    <w:rsid w:val="004B58B5"/>
    <w:rsid w:val="004B5DE9"/>
    <w:rsid w:val="004B680E"/>
    <w:rsid w:val="004B79ED"/>
    <w:rsid w:val="004C1571"/>
    <w:rsid w:val="004C163C"/>
    <w:rsid w:val="004C17DC"/>
    <w:rsid w:val="004C1834"/>
    <w:rsid w:val="004C1BDE"/>
    <w:rsid w:val="004C251F"/>
    <w:rsid w:val="004C2652"/>
    <w:rsid w:val="004C2DCB"/>
    <w:rsid w:val="004C3791"/>
    <w:rsid w:val="004C543D"/>
    <w:rsid w:val="004C54F7"/>
    <w:rsid w:val="004C5A19"/>
    <w:rsid w:val="004C5CAA"/>
    <w:rsid w:val="004C687D"/>
    <w:rsid w:val="004C78C2"/>
    <w:rsid w:val="004C7BA3"/>
    <w:rsid w:val="004C7E3E"/>
    <w:rsid w:val="004D04DE"/>
    <w:rsid w:val="004D0D64"/>
    <w:rsid w:val="004D1350"/>
    <w:rsid w:val="004D1587"/>
    <w:rsid w:val="004D1642"/>
    <w:rsid w:val="004D19AD"/>
    <w:rsid w:val="004D1AB0"/>
    <w:rsid w:val="004D1D30"/>
    <w:rsid w:val="004D27F4"/>
    <w:rsid w:val="004D2B57"/>
    <w:rsid w:val="004D2F16"/>
    <w:rsid w:val="004D3AA5"/>
    <w:rsid w:val="004D3AB4"/>
    <w:rsid w:val="004D3B1C"/>
    <w:rsid w:val="004D3C06"/>
    <w:rsid w:val="004D3F59"/>
    <w:rsid w:val="004D4123"/>
    <w:rsid w:val="004D467A"/>
    <w:rsid w:val="004D5417"/>
    <w:rsid w:val="004D5762"/>
    <w:rsid w:val="004D57B7"/>
    <w:rsid w:val="004D6708"/>
    <w:rsid w:val="004D6AF1"/>
    <w:rsid w:val="004D75D7"/>
    <w:rsid w:val="004D7B85"/>
    <w:rsid w:val="004E0467"/>
    <w:rsid w:val="004E05EE"/>
    <w:rsid w:val="004E0A72"/>
    <w:rsid w:val="004E0B8F"/>
    <w:rsid w:val="004E1E00"/>
    <w:rsid w:val="004E2085"/>
    <w:rsid w:val="004E2221"/>
    <w:rsid w:val="004E22E2"/>
    <w:rsid w:val="004E279E"/>
    <w:rsid w:val="004E3194"/>
    <w:rsid w:val="004E36F3"/>
    <w:rsid w:val="004E38C2"/>
    <w:rsid w:val="004E39EF"/>
    <w:rsid w:val="004E42DE"/>
    <w:rsid w:val="004E4B1D"/>
    <w:rsid w:val="004E57F0"/>
    <w:rsid w:val="004E590C"/>
    <w:rsid w:val="004E5D0D"/>
    <w:rsid w:val="004E5E96"/>
    <w:rsid w:val="004E702B"/>
    <w:rsid w:val="004E7AD4"/>
    <w:rsid w:val="004F013E"/>
    <w:rsid w:val="004F0A60"/>
    <w:rsid w:val="004F1D45"/>
    <w:rsid w:val="004F1E28"/>
    <w:rsid w:val="004F2B73"/>
    <w:rsid w:val="004F2C05"/>
    <w:rsid w:val="004F2DA2"/>
    <w:rsid w:val="004F38CF"/>
    <w:rsid w:val="004F4658"/>
    <w:rsid w:val="004F4FF2"/>
    <w:rsid w:val="004F5711"/>
    <w:rsid w:val="004F6280"/>
    <w:rsid w:val="004F6985"/>
    <w:rsid w:val="004F6F74"/>
    <w:rsid w:val="004F7122"/>
    <w:rsid w:val="004F728E"/>
    <w:rsid w:val="004F7500"/>
    <w:rsid w:val="004F77E8"/>
    <w:rsid w:val="004F79CE"/>
    <w:rsid w:val="005013FD"/>
    <w:rsid w:val="005014B2"/>
    <w:rsid w:val="0050239D"/>
    <w:rsid w:val="0050286E"/>
    <w:rsid w:val="00502A04"/>
    <w:rsid w:val="00503710"/>
    <w:rsid w:val="0050378E"/>
    <w:rsid w:val="00504B7B"/>
    <w:rsid w:val="0050536A"/>
    <w:rsid w:val="00505512"/>
    <w:rsid w:val="00505530"/>
    <w:rsid w:val="0050563F"/>
    <w:rsid w:val="005058D0"/>
    <w:rsid w:val="00505FDE"/>
    <w:rsid w:val="00506E22"/>
    <w:rsid w:val="00507758"/>
    <w:rsid w:val="00507E6A"/>
    <w:rsid w:val="00510717"/>
    <w:rsid w:val="00510838"/>
    <w:rsid w:val="00511E8B"/>
    <w:rsid w:val="005128EE"/>
    <w:rsid w:val="00512D63"/>
    <w:rsid w:val="00513156"/>
    <w:rsid w:val="00513703"/>
    <w:rsid w:val="0051386B"/>
    <w:rsid w:val="005140E2"/>
    <w:rsid w:val="00514275"/>
    <w:rsid w:val="00515319"/>
    <w:rsid w:val="0051649E"/>
    <w:rsid w:val="00517184"/>
    <w:rsid w:val="00517852"/>
    <w:rsid w:val="00520392"/>
    <w:rsid w:val="005212C5"/>
    <w:rsid w:val="00521851"/>
    <w:rsid w:val="00521D10"/>
    <w:rsid w:val="00521FAB"/>
    <w:rsid w:val="00522430"/>
    <w:rsid w:val="00522998"/>
    <w:rsid w:val="00522F83"/>
    <w:rsid w:val="00523537"/>
    <w:rsid w:val="00523C13"/>
    <w:rsid w:val="005240F1"/>
    <w:rsid w:val="00524EB8"/>
    <w:rsid w:val="00524F07"/>
    <w:rsid w:val="00525047"/>
    <w:rsid w:val="00525346"/>
    <w:rsid w:val="0052557E"/>
    <w:rsid w:val="005257C2"/>
    <w:rsid w:val="00525D02"/>
    <w:rsid w:val="005260D8"/>
    <w:rsid w:val="0052640F"/>
    <w:rsid w:val="00526928"/>
    <w:rsid w:val="00526FA3"/>
    <w:rsid w:val="00526FAD"/>
    <w:rsid w:val="005271E1"/>
    <w:rsid w:val="005304CC"/>
    <w:rsid w:val="005309A9"/>
    <w:rsid w:val="00530A33"/>
    <w:rsid w:val="00530B8C"/>
    <w:rsid w:val="005314A5"/>
    <w:rsid w:val="00531C1D"/>
    <w:rsid w:val="00531CF3"/>
    <w:rsid w:val="00532236"/>
    <w:rsid w:val="0053242F"/>
    <w:rsid w:val="00532633"/>
    <w:rsid w:val="005326E0"/>
    <w:rsid w:val="00533892"/>
    <w:rsid w:val="00533A9F"/>
    <w:rsid w:val="00533AA4"/>
    <w:rsid w:val="00533D4B"/>
    <w:rsid w:val="0053434C"/>
    <w:rsid w:val="00534375"/>
    <w:rsid w:val="00534979"/>
    <w:rsid w:val="00534FC3"/>
    <w:rsid w:val="005350A7"/>
    <w:rsid w:val="00535A09"/>
    <w:rsid w:val="00535D1A"/>
    <w:rsid w:val="00535DDE"/>
    <w:rsid w:val="005363DD"/>
    <w:rsid w:val="005364B0"/>
    <w:rsid w:val="005372D2"/>
    <w:rsid w:val="005377EA"/>
    <w:rsid w:val="00537B70"/>
    <w:rsid w:val="005403BD"/>
    <w:rsid w:val="005403F1"/>
    <w:rsid w:val="005408F6"/>
    <w:rsid w:val="00540914"/>
    <w:rsid w:val="00540D1B"/>
    <w:rsid w:val="00540D42"/>
    <w:rsid w:val="0054144D"/>
    <w:rsid w:val="00541E1C"/>
    <w:rsid w:val="005421FE"/>
    <w:rsid w:val="00542483"/>
    <w:rsid w:val="00542533"/>
    <w:rsid w:val="00542E84"/>
    <w:rsid w:val="00543D28"/>
    <w:rsid w:val="005445B0"/>
    <w:rsid w:val="00544A36"/>
    <w:rsid w:val="005453C0"/>
    <w:rsid w:val="00545594"/>
    <w:rsid w:val="005456C3"/>
    <w:rsid w:val="00545C69"/>
    <w:rsid w:val="005464CB"/>
    <w:rsid w:val="00546DE4"/>
    <w:rsid w:val="0054746E"/>
    <w:rsid w:val="005478B1"/>
    <w:rsid w:val="00547955"/>
    <w:rsid w:val="00547C91"/>
    <w:rsid w:val="005508F2"/>
    <w:rsid w:val="00550AAF"/>
    <w:rsid w:val="00551255"/>
    <w:rsid w:val="00551569"/>
    <w:rsid w:val="00552736"/>
    <w:rsid w:val="00552A68"/>
    <w:rsid w:val="00552B34"/>
    <w:rsid w:val="00553645"/>
    <w:rsid w:val="00553E5A"/>
    <w:rsid w:val="00553FE7"/>
    <w:rsid w:val="005541C0"/>
    <w:rsid w:val="0055433D"/>
    <w:rsid w:val="0055521A"/>
    <w:rsid w:val="00555543"/>
    <w:rsid w:val="00555609"/>
    <w:rsid w:val="00555651"/>
    <w:rsid w:val="00555C7D"/>
    <w:rsid w:val="00556017"/>
    <w:rsid w:val="00556195"/>
    <w:rsid w:val="00556ACA"/>
    <w:rsid w:val="00557D0E"/>
    <w:rsid w:val="005603F1"/>
    <w:rsid w:val="00560B44"/>
    <w:rsid w:val="005613F9"/>
    <w:rsid w:val="00561C1B"/>
    <w:rsid w:val="005621D8"/>
    <w:rsid w:val="005624B6"/>
    <w:rsid w:val="00562610"/>
    <w:rsid w:val="0056262B"/>
    <w:rsid w:val="00562C46"/>
    <w:rsid w:val="00563CF0"/>
    <w:rsid w:val="0056489E"/>
    <w:rsid w:val="005648AB"/>
    <w:rsid w:val="00564C62"/>
    <w:rsid w:val="00565B25"/>
    <w:rsid w:val="00565BE7"/>
    <w:rsid w:val="00570424"/>
    <w:rsid w:val="00570B18"/>
    <w:rsid w:val="00570D0E"/>
    <w:rsid w:val="00571082"/>
    <w:rsid w:val="00571A90"/>
    <w:rsid w:val="00571B8E"/>
    <w:rsid w:val="005722E7"/>
    <w:rsid w:val="0057237F"/>
    <w:rsid w:val="00572B31"/>
    <w:rsid w:val="0057319E"/>
    <w:rsid w:val="0057348C"/>
    <w:rsid w:val="0057357D"/>
    <w:rsid w:val="00573A9A"/>
    <w:rsid w:val="00573D02"/>
    <w:rsid w:val="00573D90"/>
    <w:rsid w:val="005742F6"/>
    <w:rsid w:val="0057436C"/>
    <w:rsid w:val="00574AC0"/>
    <w:rsid w:val="00574AF0"/>
    <w:rsid w:val="005750F3"/>
    <w:rsid w:val="005750FF"/>
    <w:rsid w:val="0057528A"/>
    <w:rsid w:val="005753FB"/>
    <w:rsid w:val="00575615"/>
    <w:rsid w:val="00576336"/>
    <w:rsid w:val="00576EC7"/>
    <w:rsid w:val="005773C2"/>
    <w:rsid w:val="005773FF"/>
    <w:rsid w:val="00577402"/>
    <w:rsid w:val="005777D3"/>
    <w:rsid w:val="00580004"/>
    <w:rsid w:val="0058019A"/>
    <w:rsid w:val="00580807"/>
    <w:rsid w:val="005811C9"/>
    <w:rsid w:val="00581827"/>
    <w:rsid w:val="00581EA4"/>
    <w:rsid w:val="005822CB"/>
    <w:rsid w:val="005824A5"/>
    <w:rsid w:val="005829EC"/>
    <w:rsid w:val="00582DE2"/>
    <w:rsid w:val="00583305"/>
    <w:rsid w:val="005836FB"/>
    <w:rsid w:val="00583D92"/>
    <w:rsid w:val="0058421D"/>
    <w:rsid w:val="00584330"/>
    <w:rsid w:val="005844EF"/>
    <w:rsid w:val="00584654"/>
    <w:rsid w:val="00584739"/>
    <w:rsid w:val="0058591B"/>
    <w:rsid w:val="0058635C"/>
    <w:rsid w:val="00587DFB"/>
    <w:rsid w:val="005901C3"/>
    <w:rsid w:val="00590B63"/>
    <w:rsid w:val="00591399"/>
    <w:rsid w:val="00591475"/>
    <w:rsid w:val="00591A6B"/>
    <w:rsid w:val="00592193"/>
    <w:rsid w:val="005923CC"/>
    <w:rsid w:val="0059271A"/>
    <w:rsid w:val="00592A29"/>
    <w:rsid w:val="0059326A"/>
    <w:rsid w:val="00594025"/>
    <w:rsid w:val="00594423"/>
    <w:rsid w:val="00594873"/>
    <w:rsid w:val="00596480"/>
    <w:rsid w:val="005969FC"/>
    <w:rsid w:val="00596C40"/>
    <w:rsid w:val="00596DCA"/>
    <w:rsid w:val="00596DD0"/>
    <w:rsid w:val="00596E4E"/>
    <w:rsid w:val="005970DB"/>
    <w:rsid w:val="005971C3"/>
    <w:rsid w:val="00597657"/>
    <w:rsid w:val="00597AB6"/>
    <w:rsid w:val="00597B95"/>
    <w:rsid w:val="00597F09"/>
    <w:rsid w:val="005A051C"/>
    <w:rsid w:val="005A0F4B"/>
    <w:rsid w:val="005A1080"/>
    <w:rsid w:val="005A127A"/>
    <w:rsid w:val="005A136F"/>
    <w:rsid w:val="005A1D3C"/>
    <w:rsid w:val="005A1F5E"/>
    <w:rsid w:val="005A271E"/>
    <w:rsid w:val="005A2D28"/>
    <w:rsid w:val="005A3EDD"/>
    <w:rsid w:val="005A3F34"/>
    <w:rsid w:val="005A405D"/>
    <w:rsid w:val="005A4578"/>
    <w:rsid w:val="005A4F35"/>
    <w:rsid w:val="005A66E8"/>
    <w:rsid w:val="005A674A"/>
    <w:rsid w:val="005A68CD"/>
    <w:rsid w:val="005A73B5"/>
    <w:rsid w:val="005A7510"/>
    <w:rsid w:val="005A7C9E"/>
    <w:rsid w:val="005A7DAE"/>
    <w:rsid w:val="005A7FCA"/>
    <w:rsid w:val="005B0078"/>
    <w:rsid w:val="005B0254"/>
    <w:rsid w:val="005B06F7"/>
    <w:rsid w:val="005B133E"/>
    <w:rsid w:val="005B1393"/>
    <w:rsid w:val="005B16F5"/>
    <w:rsid w:val="005B1813"/>
    <w:rsid w:val="005B18FC"/>
    <w:rsid w:val="005B1B26"/>
    <w:rsid w:val="005B1C71"/>
    <w:rsid w:val="005B1F5D"/>
    <w:rsid w:val="005B21FE"/>
    <w:rsid w:val="005B2D03"/>
    <w:rsid w:val="005B2E27"/>
    <w:rsid w:val="005B2E57"/>
    <w:rsid w:val="005B3131"/>
    <w:rsid w:val="005B3B7A"/>
    <w:rsid w:val="005B3F24"/>
    <w:rsid w:val="005B4205"/>
    <w:rsid w:val="005B47B9"/>
    <w:rsid w:val="005B48D2"/>
    <w:rsid w:val="005B4A56"/>
    <w:rsid w:val="005B6017"/>
    <w:rsid w:val="005B610E"/>
    <w:rsid w:val="005B677D"/>
    <w:rsid w:val="005B6CAF"/>
    <w:rsid w:val="005B71E0"/>
    <w:rsid w:val="005B724F"/>
    <w:rsid w:val="005B7E62"/>
    <w:rsid w:val="005C0744"/>
    <w:rsid w:val="005C07F6"/>
    <w:rsid w:val="005C0812"/>
    <w:rsid w:val="005C0852"/>
    <w:rsid w:val="005C099E"/>
    <w:rsid w:val="005C0C01"/>
    <w:rsid w:val="005C14F8"/>
    <w:rsid w:val="005C176C"/>
    <w:rsid w:val="005C1809"/>
    <w:rsid w:val="005C1EE4"/>
    <w:rsid w:val="005C35AF"/>
    <w:rsid w:val="005C42F5"/>
    <w:rsid w:val="005C44F4"/>
    <w:rsid w:val="005C53D9"/>
    <w:rsid w:val="005C59D6"/>
    <w:rsid w:val="005C5CBF"/>
    <w:rsid w:val="005C65DF"/>
    <w:rsid w:val="005C6C5B"/>
    <w:rsid w:val="005C74D2"/>
    <w:rsid w:val="005C7BFD"/>
    <w:rsid w:val="005D055B"/>
    <w:rsid w:val="005D05BC"/>
    <w:rsid w:val="005D2563"/>
    <w:rsid w:val="005D30D6"/>
    <w:rsid w:val="005D3165"/>
    <w:rsid w:val="005D371C"/>
    <w:rsid w:val="005D3B88"/>
    <w:rsid w:val="005D3E74"/>
    <w:rsid w:val="005D45F5"/>
    <w:rsid w:val="005D5647"/>
    <w:rsid w:val="005D5A40"/>
    <w:rsid w:val="005D5A4B"/>
    <w:rsid w:val="005D6279"/>
    <w:rsid w:val="005D7459"/>
    <w:rsid w:val="005D7D54"/>
    <w:rsid w:val="005E152B"/>
    <w:rsid w:val="005E1EBA"/>
    <w:rsid w:val="005E20C2"/>
    <w:rsid w:val="005E2137"/>
    <w:rsid w:val="005E247F"/>
    <w:rsid w:val="005E25B4"/>
    <w:rsid w:val="005E34B3"/>
    <w:rsid w:val="005E37AB"/>
    <w:rsid w:val="005E39AD"/>
    <w:rsid w:val="005E3D2D"/>
    <w:rsid w:val="005E3FA8"/>
    <w:rsid w:val="005E3FBA"/>
    <w:rsid w:val="005E41B8"/>
    <w:rsid w:val="005E441B"/>
    <w:rsid w:val="005E4DD1"/>
    <w:rsid w:val="005E4E2D"/>
    <w:rsid w:val="005E4E82"/>
    <w:rsid w:val="005E50B1"/>
    <w:rsid w:val="005E515A"/>
    <w:rsid w:val="005E570C"/>
    <w:rsid w:val="005E5856"/>
    <w:rsid w:val="005E5A57"/>
    <w:rsid w:val="005E5A63"/>
    <w:rsid w:val="005E5C46"/>
    <w:rsid w:val="005E5E29"/>
    <w:rsid w:val="005E5E83"/>
    <w:rsid w:val="005E6653"/>
    <w:rsid w:val="005E682F"/>
    <w:rsid w:val="005E6B61"/>
    <w:rsid w:val="005E7B53"/>
    <w:rsid w:val="005F07E4"/>
    <w:rsid w:val="005F1A1B"/>
    <w:rsid w:val="005F224A"/>
    <w:rsid w:val="005F2439"/>
    <w:rsid w:val="005F267A"/>
    <w:rsid w:val="005F299F"/>
    <w:rsid w:val="005F2B74"/>
    <w:rsid w:val="005F3954"/>
    <w:rsid w:val="005F3FF4"/>
    <w:rsid w:val="005F41E3"/>
    <w:rsid w:val="005F4BD3"/>
    <w:rsid w:val="005F4CB4"/>
    <w:rsid w:val="005F4D2E"/>
    <w:rsid w:val="005F5126"/>
    <w:rsid w:val="005F539B"/>
    <w:rsid w:val="005F5AF3"/>
    <w:rsid w:val="005F5BCD"/>
    <w:rsid w:val="005F5D43"/>
    <w:rsid w:val="005F5F16"/>
    <w:rsid w:val="005F5FA4"/>
    <w:rsid w:val="005F668F"/>
    <w:rsid w:val="005F7773"/>
    <w:rsid w:val="005F7A26"/>
    <w:rsid w:val="005F7B65"/>
    <w:rsid w:val="006008EE"/>
    <w:rsid w:val="00600BB5"/>
    <w:rsid w:val="006011C7"/>
    <w:rsid w:val="006017CE"/>
    <w:rsid w:val="00601866"/>
    <w:rsid w:val="00601E04"/>
    <w:rsid w:val="00601EA4"/>
    <w:rsid w:val="006020C2"/>
    <w:rsid w:val="006023DE"/>
    <w:rsid w:val="00602714"/>
    <w:rsid w:val="00602C96"/>
    <w:rsid w:val="00602DD4"/>
    <w:rsid w:val="00604758"/>
    <w:rsid w:val="00604F0A"/>
    <w:rsid w:val="006054F0"/>
    <w:rsid w:val="006059E8"/>
    <w:rsid w:val="00605ED5"/>
    <w:rsid w:val="006104CC"/>
    <w:rsid w:val="006104E8"/>
    <w:rsid w:val="00610D26"/>
    <w:rsid w:val="00612385"/>
    <w:rsid w:val="0061251B"/>
    <w:rsid w:val="00612D11"/>
    <w:rsid w:val="00614126"/>
    <w:rsid w:val="0061463B"/>
    <w:rsid w:val="00614738"/>
    <w:rsid w:val="0061543F"/>
    <w:rsid w:val="00615842"/>
    <w:rsid w:val="00617442"/>
    <w:rsid w:val="00617F5A"/>
    <w:rsid w:val="006200EB"/>
    <w:rsid w:val="006202CE"/>
    <w:rsid w:val="0062194E"/>
    <w:rsid w:val="00621F20"/>
    <w:rsid w:val="00622140"/>
    <w:rsid w:val="006225C8"/>
    <w:rsid w:val="006226B1"/>
    <w:rsid w:val="00622C75"/>
    <w:rsid w:val="0062320C"/>
    <w:rsid w:val="0062391F"/>
    <w:rsid w:val="006244F3"/>
    <w:rsid w:val="006248A9"/>
    <w:rsid w:val="00624FC4"/>
    <w:rsid w:val="006252CC"/>
    <w:rsid w:val="00625CC4"/>
    <w:rsid w:val="00626976"/>
    <w:rsid w:val="0062702A"/>
    <w:rsid w:val="006278EA"/>
    <w:rsid w:val="006278FA"/>
    <w:rsid w:val="00630046"/>
    <w:rsid w:val="006302E8"/>
    <w:rsid w:val="00630364"/>
    <w:rsid w:val="006304B3"/>
    <w:rsid w:val="00630CAE"/>
    <w:rsid w:val="00631259"/>
    <w:rsid w:val="006313F7"/>
    <w:rsid w:val="006317FB"/>
    <w:rsid w:val="00631922"/>
    <w:rsid w:val="00631A8B"/>
    <w:rsid w:val="00631CBF"/>
    <w:rsid w:val="006328B3"/>
    <w:rsid w:val="00632C5E"/>
    <w:rsid w:val="0063309D"/>
    <w:rsid w:val="00633CC0"/>
    <w:rsid w:val="006343E8"/>
    <w:rsid w:val="0063486F"/>
    <w:rsid w:val="00635107"/>
    <w:rsid w:val="00635141"/>
    <w:rsid w:val="00635963"/>
    <w:rsid w:val="006362DF"/>
    <w:rsid w:val="006366AC"/>
    <w:rsid w:val="00636CD3"/>
    <w:rsid w:val="00640612"/>
    <w:rsid w:val="00640E1A"/>
    <w:rsid w:val="006410B8"/>
    <w:rsid w:val="006413EF"/>
    <w:rsid w:val="006414AE"/>
    <w:rsid w:val="00641753"/>
    <w:rsid w:val="0064227D"/>
    <w:rsid w:val="00642B1C"/>
    <w:rsid w:val="00642FB0"/>
    <w:rsid w:val="006435A0"/>
    <w:rsid w:val="00644267"/>
    <w:rsid w:val="006449AD"/>
    <w:rsid w:val="00644F3B"/>
    <w:rsid w:val="0064502E"/>
    <w:rsid w:val="0064505E"/>
    <w:rsid w:val="00645542"/>
    <w:rsid w:val="006459C8"/>
    <w:rsid w:val="00645D72"/>
    <w:rsid w:val="006467F2"/>
    <w:rsid w:val="00646B94"/>
    <w:rsid w:val="0064706A"/>
    <w:rsid w:val="00647124"/>
    <w:rsid w:val="0064750F"/>
    <w:rsid w:val="006479B4"/>
    <w:rsid w:val="00647B1B"/>
    <w:rsid w:val="006500E0"/>
    <w:rsid w:val="0065179F"/>
    <w:rsid w:val="00651AE0"/>
    <w:rsid w:val="00651E05"/>
    <w:rsid w:val="00651E9B"/>
    <w:rsid w:val="00652DF7"/>
    <w:rsid w:val="00654CC7"/>
    <w:rsid w:val="00654D6C"/>
    <w:rsid w:val="00654FD6"/>
    <w:rsid w:val="00655952"/>
    <w:rsid w:val="00655BAF"/>
    <w:rsid w:val="00655C95"/>
    <w:rsid w:val="00656031"/>
    <w:rsid w:val="006564B9"/>
    <w:rsid w:val="006568BB"/>
    <w:rsid w:val="00656CD5"/>
    <w:rsid w:val="00656E64"/>
    <w:rsid w:val="00656F0E"/>
    <w:rsid w:val="00657593"/>
    <w:rsid w:val="00657B98"/>
    <w:rsid w:val="00661102"/>
    <w:rsid w:val="00661193"/>
    <w:rsid w:val="00661512"/>
    <w:rsid w:val="00661A99"/>
    <w:rsid w:val="00661F6D"/>
    <w:rsid w:val="00663666"/>
    <w:rsid w:val="006636BD"/>
    <w:rsid w:val="0066387C"/>
    <w:rsid w:val="00663BF7"/>
    <w:rsid w:val="00663CD6"/>
    <w:rsid w:val="0066437F"/>
    <w:rsid w:val="00664B1A"/>
    <w:rsid w:val="00664EB2"/>
    <w:rsid w:val="00665A1E"/>
    <w:rsid w:val="00665B70"/>
    <w:rsid w:val="00665CF2"/>
    <w:rsid w:val="00666E01"/>
    <w:rsid w:val="00666E39"/>
    <w:rsid w:val="0066775B"/>
    <w:rsid w:val="00667C79"/>
    <w:rsid w:val="0067018A"/>
    <w:rsid w:val="006707C9"/>
    <w:rsid w:val="00670C95"/>
    <w:rsid w:val="0067161D"/>
    <w:rsid w:val="006718DB"/>
    <w:rsid w:val="00671C7C"/>
    <w:rsid w:val="00671D58"/>
    <w:rsid w:val="0067212C"/>
    <w:rsid w:val="00672267"/>
    <w:rsid w:val="0067228E"/>
    <w:rsid w:val="0067321D"/>
    <w:rsid w:val="00673349"/>
    <w:rsid w:val="00673572"/>
    <w:rsid w:val="0067437A"/>
    <w:rsid w:val="0067467E"/>
    <w:rsid w:val="0067472C"/>
    <w:rsid w:val="00675FE0"/>
    <w:rsid w:val="006770D3"/>
    <w:rsid w:val="006800B7"/>
    <w:rsid w:val="0068050E"/>
    <w:rsid w:val="006810DE"/>
    <w:rsid w:val="00681259"/>
    <w:rsid w:val="00681712"/>
    <w:rsid w:val="00681821"/>
    <w:rsid w:val="006828CE"/>
    <w:rsid w:val="00682EDC"/>
    <w:rsid w:val="006834C2"/>
    <w:rsid w:val="00683830"/>
    <w:rsid w:val="006838DC"/>
    <w:rsid w:val="00683C03"/>
    <w:rsid w:val="006844C9"/>
    <w:rsid w:val="0068473B"/>
    <w:rsid w:val="00684BE4"/>
    <w:rsid w:val="00685241"/>
    <w:rsid w:val="006852C3"/>
    <w:rsid w:val="00685382"/>
    <w:rsid w:val="00685D82"/>
    <w:rsid w:val="00685D8B"/>
    <w:rsid w:val="00685D98"/>
    <w:rsid w:val="00686049"/>
    <w:rsid w:val="006862A2"/>
    <w:rsid w:val="00686C09"/>
    <w:rsid w:val="006871B0"/>
    <w:rsid w:val="00687265"/>
    <w:rsid w:val="0069003E"/>
    <w:rsid w:val="006904C2"/>
    <w:rsid w:val="00691439"/>
    <w:rsid w:val="006915CC"/>
    <w:rsid w:val="006917D7"/>
    <w:rsid w:val="00691932"/>
    <w:rsid w:val="00691F34"/>
    <w:rsid w:val="00691F38"/>
    <w:rsid w:val="006925CE"/>
    <w:rsid w:val="006926E3"/>
    <w:rsid w:val="00692BFE"/>
    <w:rsid w:val="00692C8C"/>
    <w:rsid w:val="00692EDF"/>
    <w:rsid w:val="006933A2"/>
    <w:rsid w:val="00693458"/>
    <w:rsid w:val="00693C56"/>
    <w:rsid w:val="006944BD"/>
    <w:rsid w:val="00694714"/>
    <w:rsid w:val="006949EA"/>
    <w:rsid w:val="00694C81"/>
    <w:rsid w:val="00694E59"/>
    <w:rsid w:val="00694ED3"/>
    <w:rsid w:val="00694EEB"/>
    <w:rsid w:val="006958E4"/>
    <w:rsid w:val="0069690A"/>
    <w:rsid w:val="00697259"/>
    <w:rsid w:val="00697639"/>
    <w:rsid w:val="00697F34"/>
    <w:rsid w:val="006A0053"/>
    <w:rsid w:val="006A02D3"/>
    <w:rsid w:val="006A04C7"/>
    <w:rsid w:val="006A0593"/>
    <w:rsid w:val="006A245A"/>
    <w:rsid w:val="006A24EA"/>
    <w:rsid w:val="006A29F9"/>
    <w:rsid w:val="006A2A8A"/>
    <w:rsid w:val="006A300C"/>
    <w:rsid w:val="006A3340"/>
    <w:rsid w:val="006A36D4"/>
    <w:rsid w:val="006A371D"/>
    <w:rsid w:val="006A3F2C"/>
    <w:rsid w:val="006A4488"/>
    <w:rsid w:val="006A4722"/>
    <w:rsid w:val="006A48F0"/>
    <w:rsid w:val="006A4C8D"/>
    <w:rsid w:val="006A58BB"/>
    <w:rsid w:val="006A7956"/>
    <w:rsid w:val="006A79ED"/>
    <w:rsid w:val="006B0DA7"/>
    <w:rsid w:val="006B0EB2"/>
    <w:rsid w:val="006B1771"/>
    <w:rsid w:val="006B2748"/>
    <w:rsid w:val="006B29A0"/>
    <w:rsid w:val="006B2F84"/>
    <w:rsid w:val="006B323D"/>
    <w:rsid w:val="006B3C4E"/>
    <w:rsid w:val="006B3EBE"/>
    <w:rsid w:val="006B444A"/>
    <w:rsid w:val="006B465F"/>
    <w:rsid w:val="006B499A"/>
    <w:rsid w:val="006B52F2"/>
    <w:rsid w:val="006B545D"/>
    <w:rsid w:val="006B566A"/>
    <w:rsid w:val="006B59E2"/>
    <w:rsid w:val="006B5A81"/>
    <w:rsid w:val="006B5E08"/>
    <w:rsid w:val="006B63B4"/>
    <w:rsid w:val="006B6CA0"/>
    <w:rsid w:val="006B6DC5"/>
    <w:rsid w:val="006B6E0C"/>
    <w:rsid w:val="006B77DB"/>
    <w:rsid w:val="006B7D02"/>
    <w:rsid w:val="006B7D66"/>
    <w:rsid w:val="006B7E7F"/>
    <w:rsid w:val="006C06A1"/>
    <w:rsid w:val="006C0F22"/>
    <w:rsid w:val="006C1394"/>
    <w:rsid w:val="006C13B1"/>
    <w:rsid w:val="006C197C"/>
    <w:rsid w:val="006C1B20"/>
    <w:rsid w:val="006C1B92"/>
    <w:rsid w:val="006C1DF7"/>
    <w:rsid w:val="006C1E7D"/>
    <w:rsid w:val="006C2044"/>
    <w:rsid w:val="006C22C9"/>
    <w:rsid w:val="006C25B8"/>
    <w:rsid w:val="006C26C8"/>
    <w:rsid w:val="006C3177"/>
    <w:rsid w:val="006C358D"/>
    <w:rsid w:val="006C4176"/>
    <w:rsid w:val="006C421D"/>
    <w:rsid w:val="006C4997"/>
    <w:rsid w:val="006C4A47"/>
    <w:rsid w:val="006C50D2"/>
    <w:rsid w:val="006C51DD"/>
    <w:rsid w:val="006C6483"/>
    <w:rsid w:val="006C66EF"/>
    <w:rsid w:val="006C75FD"/>
    <w:rsid w:val="006C7BF9"/>
    <w:rsid w:val="006C7C26"/>
    <w:rsid w:val="006C7E59"/>
    <w:rsid w:val="006D0179"/>
    <w:rsid w:val="006D021C"/>
    <w:rsid w:val="006D13F1"/>
    <w:rsid w:val="006D1C91"/>
    <w:rsid w:val="006D204A"/>
    <w:rsid w:val="006D21A4"/>
    <w:rsid w:val="006D2284"/>
    <w:rsid w:val="006D22B6"/>
    <w:rsid w:val="006D2395"/>
    <w:rsid w:val="006D2617"/>
    <w:rsid w:val="006D33FF"/>
    <w:rsid w:val="006D38E7"/>
    <w:rsid w:val="006D3B2A"/>
    <w:rsid w:val="006D3DFF"/>
    <w:rsid w:val="006D4125"/>
    <w:rsid w:val="006D51F9"/>
    <w:rsid w:val="006D5348"/>
    <w:rsid w:val="006D5C01"/>
    <w:rsid w:val="006D6404"/>
    <w:rsid w:val="006D675B"/>
    <w:rsid w:val="006D6A87"/>
    <w:rsid w:val="006D6B00"/>
    <w:rsid w:val="006D6BB2"/>
    <w:rsid w:val="006D6E88"/>
    <w:rsid w:val="006E00C3"/>
    <w:rsid w:val="006E1252"/>
    <w:rsid w:val="006E17C3"/>
    <w:rsid w:val="006E2E98"/>
    <w:rsid w:val="006E370B"/>
    <w:rsid w:val="006E3F4E"/>
    <w:rsid w:val="006E42C4"/>
    <w:rsid w:val="006E5146"/>
    <w:rsid w:val="006E58FA"/>
    <w:rsid w:val="006E5BA7"/>
    <w:rsid w:val="006E6101"/>
    <w:rsid w:val="006E690C"/>
    <w:rsid w:val="006E6B57"/>
    <w:rsid w:val="006E6F61"/>
    <w:rsid w:val="006F0EFB"/>
    <w:rsid w:val="006F1E35"/>
    <w:rsid w:val="006F1FCC"/>
    <w:rsid w:val="006F3052"/>
    <w:rsid w:val="006F321C"/>
    <w:rsid w:val="006F388C"/>
    <w:rsid w:val="006F3E07"/>
    <w:rsid w:val="006F430A"/>
    <w:rsid w:val="006F44AD"/>
    <w:rsid w:val="006F48AF"/>
    <w:rsid w:val="006F4CF2"/>
    <w:rsid w:val="006F4FA0"/>
    <w:rsid w:val="006F5592"/>
    <w:rsid w:val="006F5FDC"/>
    <w:rsid w:val="006F662C"/>
    <w:rsid w:val="006F6876"/>
    <w:rsid w:val="006F6A26"/>
    <w:rsid w:val="006F6EA3"/>
    <w:rsid w:val="006F7435"/>
    <w:rsid w:val="006F796F"/>
    <w:rsid w:val="006F79A8"/>
    <w:rsid w:val="00700AA3"/>
    <w:rsid w:val="00701C37"/>
    <w:rsid w:val="007023FD"/>
    <w:rsid w:val="007025BD"/>
    <w:rsid w:val="00702709"/>
    <w:rsid w:val="00702A60"/>
    <w:rsid w:val="00702BC6"/>
    <w:rsid w:val="00703016"/>
    <w:rsid w:val="0070301A"/>
    <w:rsid w:val="00703471"/>
    <w:rsid w:val="00704048"/>
    <w:rsid w:val="00704604"/>
    <w:rsid w:val="00705795"/>
    <w:rsid w:val="0070596C"/>
    <w:rsid w:val="00705B86"/>
    <w:rsid w:val="00705FBA"/>
    <w:rsid w:val="007063C3"/>
    <w:rsid w:val="00706BF1"/>
    <w:rsid w:val="00706F16"/>
    <w:rsid w:val="00707C55"/>
    <w:rsid w:val="00710C34"/>
    <w:rsid w:val="0071168E"/>
    <w:rsid w:val="007117CD"/>
    <w:rsid w:val="0071182B"/>
    <w:rsid w:val="00711CDA"/>
    <w:rsid w:val="00711E73"/>
    <w:rsid w:val="00711EF4"/>
    <w:rsid w:val="00712214"/>
    <w:rsid w:val="007123B4"/>
    <w:rsid w:val="00712556"/>
    <w:rsid w:val="00712743"/>
    <w:rsid w:val="00712AF4"/>
    <w:rsid w:val="007132F8"/>
    <w:rsid w:val="007136E5"/>
    <w:rsid w:val="007140B8"/>
    <w:rsid w:val="0071428A"/>
    <w:rsid w:val="007142BA"/>
    <w:rsid w:val="00714823"/>
    <w:rsid w:val="00714853"/>
    <w:rsid w:val="007150D7"/>
    <w:rsid w:val="007153AE"/>
    <w:rsid w:val="00715806"/>
    <w:rsid w:val="00716336"/>
    <w:rsid w:val="007163EB"/>
    <w:rsid w:val="00716B3C"/>
    <w:rsid w:val="00717197"/>
    <w:rsid w:val="0071789F"/>
    <w:rsid w:val="00717C23"/>
    <w:rsid w:val="00717DB6"/>
    <w:rsid w:val="00720B61"/>
    <w:rsid w:val="00720B66"/>
    <w:rsid w:val="00722349"/>
    <w:rsid w:val="007223A4"/>
    <w:rsid w:val="00722F4B"/>
    <w:rsid w:val="007235EC"/>
    <w:rsid w:val="007239F8"/>
    <w:rsid w:val="00723A7A"/>
    <w:rsid w:val="00723DDF"/>
    <w:rsid w:val="00723DF1"/>
    <w:rsid w:val="0072559F"/>
    <w:rsid w:val="00725606"/>
    <w:rsid w:val="00725C0C"/>
    <w:rsid w:val="00725FF8"/>
    <w:rsid w:val="007260D0"/>
    <w:rsid w:val="00726A1B"/>
    <w:rsid w:val="00726AC2"/>
    <w:rsid w:val="00726C4D"/>
    <w:rsid w:val="00726E9A"/>
    <w:rsid w:val="0072759B"/>
    <w:rsid w:val="00730088"/>
    <w:rsid w:val="00730AF6"/>
    <w:rsid w:val="00730EB3"/>
    <w:rsid w:val="0073136C"/>
    <w:rsid w:val="0073150B"/>
    <w:rsid w:val="00731C6F"/>
    <w:rsid w:val="00732EC1"/>
    <w:rsid w:val="007332C9"/>
    <w:rsid w:val="0073338B"/>
    <w:rsid w:val="007335E4"/>
    <w:rsid w:val="007337F8"/>
    <w:rsid w:val="00733B3A"/>
    <w:rsid w:val="007347D5"/>
    <w:rsid w:val="00734A8D"/>
    <w:rsid w:val="00734CFF"/>
    <w:rsid w:val="0073520D"/>
    <w:rsid w:val="007353B3"/>
    <w:rsid w:val="007354D9"/>
    <w:rsid w:val="00735DDD"/>
    <w:rsid w:val="00736C98"/>
    <w:rsid w:val="00736F12"/>
    <w:rsid w:val="0073709F"/>
    <w:rsid w:val="007372DF"/>
    <w:rsid w:val="007379DC"/>
    <w:rsid w:val="00737BA9"/>
    <w:rsid w:val="007400E8"/>
    <w:rsid w:val="00740175"/>
    <w:rsid w:val="007406AE"/>
    <w:rsid w:val="00741250"/>
    <w:rsid w:val="00741C3C"/>
    <w:rsid w:val="00741F6E"/>
    <w:rsid w:val="00742DEE"/>
    <w:rsid w:val="00742FE7"/>
    <w:rsid w:val="00743A5A"/>
    <w:rsid w:val="00744BF5"/>
    <w:rsid w:val="007458A9"/>
    <w:rsid w:val="00745FA1"/>
    <w:rsid w:val="007462F0"/>
    <w:rsid w:val="00746919"/>
    <w:rsid w:val="00746F91"/>
    <w:rsid w:val="00747222"/>
    <w:rsid w:val="007476B2"/>
    <w:rsid w:val="007476D1"/>
    <w:rsid w:val="0074777A"/>
    <w:rsid w:val="007501AB"/>
    <w:rsid w:val="00750247"/>
    <w:rsid w:val="00750551"/>
    <w:rsid w:val="007505BD"/>
    <w:rsid w:val="00750898"/>
    <w:rsid w:val="00750B09"/>
    <w:rsid w:val="00750F98"/>
    <w:rsid w:val="00751672"/>
    <w:rsid w:val="00751755"/>
    <w:rsid w:val="00751E69"/>
    <w:rsid w:val="00753421"/>
    <w:rsid w:val="0075371E"/>
    <w:rsid w:val="0075374E"/>
    <w:rsid w:val="00753859"/>
    <w:rsid w:val="00753B59"/>
    <w:rsid w:val="00754CFB"/>
    <w:rsid w:val="00755402"/>
    <w:rsid w:val="00755914"/>
    <w:rsid w:val="00757301"/>
    <w:rsid w:val="007574D9"/>
    <w:rsid w:val="00757A4E"/>
    <w:rsid w:val="0076006A"/>
    <w:rsid w:val="0076017E"/>
    <w:rsid w:val="007606B5"/>
    <w:rsid w:val="00760AFC"/>
    <w:rsid w:val="00760D14"/>
    <w:rsid w:val="0076174C"/>
    <w:rsid w:val="00761D7D"/>
    <w:rsid w:val="00762950"/>
    <w:rsid w:val="00762CDA"/>
    <w:rsid w:val="00763E06"/>
    <w:rsid w:val="007640E7"/>
    <w:rsid w:val="007643BD"/>
    <w:rsid w:val="0076464C"/>
    <w:rsid w:val="007648E2"/>
    <w:rsid w:val="00764D15"/>
    <w:rsid w:val="0076501D"/>
    <w:rsid w:val="007661D1"/>
    <w:rsid w:val="0076621E"/>
    <w:rsid w:val="00766B29"/>
    <w:rsid w:val="00766CCC"/>
    <w:rsid w:val="00766F1C"/>
    <w:rsid w:val="00767A39"/>
    <w:rsid w:val="00767E04"/>
    <w:rsid w:val="00770FE3"/>
    <w:rsid w:val="007710B5"/>
    <w:rsid w:val="007710D2"/>
    <w:rsid w:val="00771A1E"/>
    <w:rsid w:val="00771D05"/>
    <w:rsid w:val="007721A5"/>
    <w:rsid w:val="007724D5"/>
    <w:rsid w:val="00772858"/>
    <w:rsid w:val="00772907"/>
    <w:rsid w:val="00773559"/>
    <w:rsid w:val="0077412C"/>
    <w:rsid w:val="00775B36"/>
    <w:rsid w:val="00776FA0"/>
    <w:rsid w:val="007778F9"/>
    <w:rsid w:val="00777DCD"/>
    <w:rsid w:val="00780115"/>
    <w:rsid w:val="00781224"/>
    <w:rsid w:val="0078127A"/>
    <w:rsid w:val="007818F2"/>
    <w:rsid w:val="00781A6D"/>
    <w:rsid w:val="00781A7F"/>
    <w:rsid w:val="00782078"/>
    <w:rsid w:val="00782B14"/>
    <w:rsid w:val="00782EA9"/>
    <w:rsid w:val="00783567"/>
    <w:rsid w:val="007838DB"/>
    <w:rsid w:val="007839AA"/>
    <w:rsid w:val="00783AC0"/>
    <w:rsid w:val="00783AF2"/>
    <w:rsid w:val="00783D88"/>
    <w:rsid w:val="00784DB4"/>
    <w:rsid w:val="0078532E"/>
    <w:rsid w:val="00785686"/>
    <w:rsid w:val="0078577C"/>
    <w:rsid w:val="00785827"/>
    <w:rsid w:val="0078597D"/>
    <w:rsid w:val="0078654B"/>
    <w:rsid w:val="007867CA"/>
    <w:rsid w:val="00786962"/>
    <w:rsid w:val="00786D11"/>
    <w:rsid w:val="00786DD3"/>
    <w:rsid w:val="0078757F"/>
    <w:rsid w:val="0078789E"/>
    <w:rsid w:val="00787A4C"/>
    <w:rsid w:val="00787E46"/>
    <w:rsid w:val="00790992"/>
    <w:rsid w:val="00790E98"/>
    <w:rsid w:val="007911C1"/>
    <w:rsid w:val="00791419"/>
    <w:rsid w:val="00792BA7"/>
    <w:rsid w:val="00793686"/>
    <w:rsid w:val="0079385D"/>
    <w:rsid w:val="007939C8"/>
    <w:rsid w:val="00793BA7"/>
    <w:rsid w:val="00793CFE"/>
    <w:rsid w:val="00793EC2"/>
    <w:rsid w:val="007946DF"/>
    <w:rsid w:val="00795534"/>
    <w:rsid w:val="00795D8C"/>
    <w:rsid w:val="00795E26"/>
    <w:rsid w:val="00795ED2"/>
    <w:rsid w:val="00795EEF"/>
    <w:rsid w:val="00796061"/>
    <w:rsid w:val="00796E36"/>
    <w:rsid w:val="00797F68"/>
    <w:rsid w:val="007A092F"/>
    <w:rsid w:val="007A0E43"/>
    <w:rsid w:val="007A0EAC"/>
    <w:rsid w:val="007A1168"/>
    <w:rsid w:val="007A11EF"/>
    <w:rsid w:val="007A1224"/>
    <w:rsid w:val="007A140A"/>
    <w:rsid w:val="007A18EC"/>
    <w:rsid w:val="007A1CED"/>
    <w:rsid w:val="007A2351"/>
    <w:rsid w:val="007A238A"/>
    <w:rsid w:val="007A2B16"/>
    <w:rsid w:val="007A4016"/>
    <w:rsid w:val="007A4A7E"/>
    <w:rsid w:val="007A4B14"/>
    <w:rsid w:val="007A4D99"/>
    <w:rsid w:val="007A558F"/>
    <w:rsid w:val="007A58E7"/>
    <w:rsid w:val="007A61F1"/>
    <w:rsid w:val="007A6609"/>
    <w:rsid w:val="007A670C"/>
    <w:rsid w:val="007A6952"/>
    <w:rsid w:val="007A74E7"/>
    <w:rsid w:val="007A7E96"/>
    <w:rsid w:val="007B0616"/>
    <w:rsid w:val="007B072D"/>
    <w:rsid w:val="007B0DF7"/>
    <w:rsid w:val="007B0F6B"/>
    <w:rsid w:val="007B183D"/>
    <w:rsid w:val="007B1B62"/>
    <w:rsid w:val="007B1E33"/>
    <w:rsid w:val="007B1FBF"/>
    <w:rsid w:val="007B2085"/>
    <w:rsid w:val="007B2722"/>
    <w:rsid w:val="007B3E6D"/>
    <w:rsid w:val="007B3EA2"/>
    <w:rsid w:val="007B43B8"/>
    <w:rsid w:val="007B4B7B"/>
    <w:rsid w:val="007B553E"/>
    <w:rsid w:val="007B59F4"/>
    <w:rsid w:val="007B615B"/>
    <w:rsid w:val="007B6454"/>
    <w:rsid w:val="007B676F"/>
    <w:rsid w:val="007B6BA5"/>
    <w:rsid w:val="007B7A49"/>
    <w:rsid w:val="007B7B73"/>
    <w:rsid w:val="007C1F22"/>
    <w:rsid w:val="007C252A"/>
    <w:rsid w:val="007C2CAB"/>
    <w:rsid w:val="007C2CED"/>
    <w:rsid w:val="007C334C"/>
    <w:rsid w:val="007C3480"/>
    <w:rsid w:val="007C356D"/>
    <w:rsid w:val="007C38EC"/>
    <w:rsid w:val="007C3CDE"/>
    <w:rsid w:val="007C4424"/>
    <w:rsid w:val="007C450D"/>
    <w:rsid w:val="007C4BDE"/>
    <w:rsid w:val="007C4C64"/>
    <w:rsid w:val="007C568B"/>
    <w:rsid w:val="007C5826"/>
    <w:rsid w:val="007C589F"/>
    <w:rsid w:val="007C5B74"/>
    <w:rsid w:val="007C600E"/>
    <w:rsid w:val="007C62E3"/>
    <w:rsid w:val="007C6992"/>
    <w:rsid w:val="007C70D0"/>
    <w:rsid w:val="007C74D2"/>
    <w:rsid w:val="007C76A9"/>
    <w:rsid w:val="007C76F4"/>
    <w:rsid w:val="007C7A83"/>
    <w:rsid w:val="007C7DB2"/>
    <w:rsid w:val="007D0837"/>
    <w:rsid w:val="007D0B11"/>
    <w:rsid w:val="007D0B9B"/>
    <w:rsid w:val="007D1158"/>
    <w:rsid w:val="007D16D6"/>
    <w:rsid w:val="007D1E8B"/>
    <w:rsid w:val="007D2659"/>
    <w:rsid w:val="007D266E"/>
    <w:rsid w:val="007D3166"/>
    <w:rsid w:val="007D3464"/>
    <w:rsid w:val="007D3769"/>
    <w:rsid w:val="007D39FC"/>
    <w:rsid w:val="007D3F27"/>
    <w:rsid w:val="007D4491"/>
    <w:rsid w:val="007D4A2A"/>
    <w:rsid w:val="007D4A7A"/>
    <w:rsid w:val="007D5285"/>
    <w:rsid w:val="007D52C1"/>
    <w:rsid w:val="007D5340"/>
    <w:rsid w:val="007D58F0"/>
    <w:rsid w:val="007D5982"/>
    <w:rsid w:val="007D5F34"/>
    <w:rsid w:val="007D6C08"/>
    <w:rsid w:val="007D6C4F"/>
    <w:rsid w:val="007D73AF"/>
    <w:rsid w:val="007D7FFD"/>
    <w:rsid w:val="007E007D"/>
    <w:rsid w:val="007E0AF8"/>
    <w:rsid w:val="007E12CA"/>
    <w:rsid w:val="007E1E3A"/>
    <w:rsid w:val="007E29EA"/>
    <w:rsid w:val="007E2B73"/>
    <w:rsid w:val="007E2CCC"/>
    <w:rsid w:val="007E3400"/>
    <w:rsid w:val="007E3408"/>
    <w:rsid w:val="007E36C9"/>
    <w:rsid w:val="007E3AC9"/>
    <w:rsid w:val="007E46B5"/>
    <w:rsid w:val="007E4AAB"/>
    <w:rsid w:val="007E4CC0"/>
    <w:rsid w:val="007E5153"/>
    <w:rsid w:val="007E51ED"/>
    <w:rsid w:val="007E5344"/>
    <w:rsid w:val="007E5DBE"/>
    <w:rsid w:val="007E5FE0"/>
    <w:rsid w:val="007E605D"/>
    <w:rsid w:val="007E6427"/>
    <w:rsid w:val="007E64A5"/>
    <w:rsid w:val="007E6EA8"/>
    <w:rsid w:val="007E7BEC"/>
    <w:rsid w:val="007E7DDE"/>
    <w:rsid w:val="007F04EB"/>
    <w:rsid w:val="007F0AAD"/>
    <w:rsid w:val="007F0F35"/>
    <w:rsid w:val="007F106D"/>
    <w:rsid w:val="007F1106"/>
    <w:rsid w:val="007F113F"/>
    <w:rsid w:val="007F1153"/>
    <w:rsid w:val="007F1575"/>
    <w:rsid w:val="007F16C6"/>
    <w:rsid w:val="007F1EDF"/>
    <w:rsid w:val="007F2161"/>
    <w:rsid w:val="007F22DE"/>
    <w:rsid w:val="007F2391"/>
    <w:rsid w:val="007F3965"/>
    <w:rsid w:val="007F3C8F"/>
    <w:rsid w:val="007F4E12"/>
    <w:rsid w:val="007F5AAF"/>
    <w:rsid w:val="007F5E91"/>
    <w:rsid w:val="007F644C"/>
    <w:rsid w:val="007F6603"/>
    <w:rsid w:val="007F6EC9"/>
    <w:rsid w:val="007F791B"/>
    <w:rsid w:val="007F7E51"/>
    <w:rsid w:val="00800730"/>
    <w:rsid w:val="00801762"/>
    <w:rsid w:val="0080232A"/>
    <w:rsid w:val="0080237C"/>
    <w:rsid w:val="00802848"/>
    <w:rsid w:val="00802988"/>
    <w:rsid w:val="0080316D"/>
    <w:rsid w:val="008034D6"/>
    <w:rsid w:val="00803C13"/>
    <w:rsid w:val="00803DB7"/>
    <w:rsid w:val="00803EAA"/>
    <w:rsid w:val="008050E1"/>
    <w:rsid w:val="008061A1"/>
    <w:rsid w:val="008061D3"/>
    <w:rsid w:val="00806DD8"/>
    <w:rsid w:val="00806E0D"/>
    <w:rsid w:val="00806E99"/>
    <w:rsid w:val="00807015"/>
    <w:rsid w:val="00807292"/>
    <w:rsid w:val="0080752C"/>
    <w:rsid w:val="008075F3"/>
    <w:rsid w:val="0080797A"/>
    <w:rsid w:val="00807EB2"/>
    <w:rsid w:val="008115BD"/>
    <w:rsid w:val="00812348"/>
    <w:rsid w:val="0081239D"/>
    <w:rsid w:val="008124D8"/>
    <w:rsid w:val="00812D69"/>
    <w:rsid w:val="00813225"/>
    <w:rsid w:val="008138F7"/>
    <w:rsid w:val="00813DB2"/>
    <w:rsid w:val="00813DFA"/>
    <w:rsid w:val="008147D8"/>
    <w:rsid w:val="00815200"/>
    <w:rsid w:val="00815B68"/>
    <w:rsid w:val="00817004"/>
    <w:rsid w:val="0081750F"/>
    <w:rsid w:val="008206E6"/>
    <w:rsid w:val="0082070B"/>
    <w:rsid w:val="00820E08"/>
    <w:rsid w:val="00821123"/>
    <w:rsid w:val="00821128"/>
    <w:rsid w:val="00821610"/>
    <w:rsid w:val="008217F9"/>
    <w:rsid w:val="00821825"/>
    <w:rsid w:val="00822538"/>
    <w:rsid w:val="0082272C"/>
    <w:rsid w:val="00822B2D"/>
    <w:rsid w:val="00823791"/>
    <w:rsid w:val="00823B21"/>
    <w:rsid w:val="00823F24"/>
    <w:rsid w:val="008243BA"/>
    <w:rsid w:val="008245A2"/>
    <w:rsid w:val="008248D9"/>
    <w:rsid w:val="0082492E"/>
    <w:rsid w:val="008249D0"/>
    <w:rsid w:val="00825110"/>
    <w:rsid w:val="008253C3"/>
    <w:rsid w:val="0082572E"/>
    <w:rsid w:val="008257CD"/>
    <w:rsid w:val="00825C2C"/>
    <w:rsid w:val="00825DD4"/>
    <w:rsid w:val="00826292"/>
    <w:rsid w:val="008265E1"/>
    <w:rsid w:val="00826924"/>
    <w:rsid w:val="008272F0"/>
    <w:rsid w:val="00827667"/>
    <w:rsid w:val="00827C8A"/>
    <w:rsid w:val="00827D34"/>
    <w:rsid w:val="00827FB9"/>
    <w:rsid w:val="00830432"/>
    <w:rsid w:val="008306B5"/>
    <w:rsid w:val="008306CF"/>
    <w:rsid w:val="0083082F"/>
    <w:rsid w:val="00830B73"/>
    <w:rsid w:val="00830E30"/>
    <w:rsid w:val="008314A5"/>
    <w:rsid w:val="0083155D"/>
    <w:rsid w:val="00831AC6"/>
    <w:rsid w:val="00831C7E"/>
    <w:rsid w:val="00832088"/>
    <w:rsid w:val="008329C0"/>
    <w:rsid w:val="00832D61"/>
    <w:rsid w:val="008338B7"/>
    <w:rsid w:val="00833C21"/>
    <w:rsid w:val="00834086"/>
    <w:rsid w:val="00834AA2"/>
    <w:rsid w:val="008352A6"/>
    <w:rsid w:val="00835E19"/>
    <w:rsid w:val="0083628A"/>
    <w:rsid w:val="00836951"/>
    <w:rsid w:val="00836982"/>
    <w:rsid w:val="00836C22"/>
    <w:rsid w:val="00836D78"/>
    <w:rsid w:val="00837D7B"/>
    <w:rsid w:val="008402B4"/>
    <w:rsid w:val="008408FA"/>
    <w:rsid w:val="00840C38"/>
    <w:rsid w:val="008415A0"/>
    <w:rsid w:val="00842239"/>
    <w:rsid w:val="00842299"/>
    <w:rsid w:val="008430ED"/>
    <w:rsid w:val="0084357A"/>
    <w:rsid w:val="00843C81"/>
    <w:rsid w:val="00843E9D"/>
    <w:rsid w:val="00843FBE"/>
    <w:rsid w:val="008442DB"/>
    <w:rsid w:val="008455CF"/>
    <w:rsid w:val="00845B4F"/>
    <w:rsid w:val="00845D4E"/>
    <w:rsid w:val="00845DBE"/>
    <w:rsid w:val="00846115"/>
    <w:rsid w:val="0084614B"/>
    <w:rsid w:val="00846A3D"/>
    <w:rsid w:val="00846EDD"/>
    <w:rsid w:val="008470A9"/>
    <w:rsid w:val="008475B8"/>
    <w:rsid w:val="0084777C"/>
    <w:rsid w:val="0084786B"/>
    <w:rsid w:val="00847A23"/>
    <w:rsid w:val="00850893"/>
    <w:rsid w:val="00850F09"/>
    <w:rsid w:val="0085109A"/>
    <w:rsid w:val="008517B8"/>
    <w:rsid w:val="0085186E"/>
    <w:rsid w:val="008519EB"/>
    <w:rsid w:val="00851C4D"/>
    <w:rsid w:val="008525F7"/>
    <w:rsid w:val="00852874"/>
    <w:rsid w:val="00853081"/>
    <w:rsid w:val="0085318D"/>
    <w:rsid w:val="00853586"/>
    <w:rsid w:val="0085364B"/>
    <w:rsid w:val="0085390F"/>
    <w:rsid w:val="00853D6A"/>
    <w:rsid w:val="00854696"/>
    <w:rsid w:val="00854702"/>
    <w:rsid w:val="00855027"/>
    <w:rsid w:val="008553CF"/>
    <w:rsid w:val="0085544D"/>
    <w:rsid w:val="00855A5D"/>
    <w:rsid w:val="00855D29"/>
    <w:rsid w:val="00856E27"/>
    <w:rsid w:val="00857559"/>
    <w:rsid w:val="008577CC"/>
    <w:rsid w:val="008601E8"/>
    <w:rsid w:val="00860211"/>
    <w:rsid w:val="00860AD4"/>
    <w:rsid w:val="00861092"/>
    <w:rsid w:val="008612AC"/>
    <w:rsid w:val="008619C0"/>
    <w:rsid w:val="00862EBF"/>
    <w:rsid w:val="00863615"/>
    <w:rsid w:val="008642AA"/>
    <w:rsid w:val="00864E51"/>
    <w:rsid w:val="008652B7"/>
    <w:rsid w:val="00865446"/>
    <w:rsid w:val="00865ABF"/>
    <w:rsid w:val="008662E5"/>
    <w:rsid w:val="0086698F"/>
    <w:rsid w:val="00866993"/>
    <w:rsid w:val="00866F1E"/>
    <w:rsid w:val="00867351"/>
    <w:rsid w:val="0086740D"/>
    <w:rsid w:val="008674FD"/>
    <w:rsid w:val="0086788B"/>
    <w:rsid w:val="008679E3"/>
    <w:rsid w:val="00867B10"/>
    <w:rsid w:val="00867F90"/>
    <w:rsid w:val="00870053"/>
    <w:rsid w:val="00870FB6"/>
    <w:rsid w:val="0087128D"/>
    <w:rsid w:val="00871F2F"/>
    <w:rsid w:val="0087207E"/>
    <w:rsid w:val="00872C9D"/>
    <w:rsid w:val="00872ED8"/>
    <w:rsid w:val="008731BE"/>
    <w:rsid w:val="00873310"/>
    <w:rsid w:val="0087334F"/>
    <w:rsid w:val="008737C2"/>
    <w:rsid w:val="00874366"/>
    <w:rsid w:val="008747C7"/>
    <w:rsid w:val="00874D93"/>
    <w:rsid w:val="008753D4"/>
    <w:rsid w:val="008755EE"/>
    <w:rsid w:val="00876169"/>
    <w:rsid w:val="008762D8"/>
    <w:rsid w:val="00876A3F"/>
    <w:rsid w:val="00876F5C"/>
    <w:rsid w:val="008778A8"/>
    <w:rsid w:val="00877FC3"/>
    <w:rsid w:val="00880A6F"/>
    <w:rsid w:val="008813A4"/>
    <w:rsid w:val="008816A8"/>
    <w:rsid w:val="0088198F"/>
    <w:rsid w:val="008821D9"/>
    <w:rsid w:val="0088222E"/>
    <w:rsid w:val="008824E8"/>
    <w:rsid w:val="00882BE3"/>
    <w:rsid w:val="00882F28"/>
    <w:rsid w:val="008833CC"/>
    <w:rsid w:val="00883E52"/>
    <w:rsid w:val="008840EE"/>
    <w:rsid w:val="00884411"/>
    <w:rsid w:val="008846ED"/>
    <w:rsid w:val="00884EDF"/>
    <w:rsid w:val="00884F13"/>
    <w:rsid w:val="008852EB"/>
    <w:rsid w:val="0088536C"/>
    <w:rsid w:val="0088538E"/>
    <w:rsid w:val="00885641"/>
    <w:rsid w:val="008870D6"/>
    <w:rsid w:val="0088719C"/>
    <w:rsid w:val="0088747F"/>
    <w:rsid w:val="00887A0C"/>
    <w:rsid w:val="00887F96"/>
    <w:rsid w:val="008905E3"/>
    <w:rsid w:val="00890888"/>
    <w:rsid w:val="008910BB"/>
    <w:rsid w:val="008911E4"/>
    <w:rsid w:val="00891282"/>
    <w:rsid w:val="00891A88"/>
    <w:rsid w:val="008927D2"/>
    <w:rsid w:val="00892A49"/>
    <w:rsid w:val="008939D0"/>
    <w:rsid w:val="00893BBF"/>
    <w:rsid w:val="008945FB"/>
    <w:rsid w:val="00895006"/>
    <w:rsid w:val="008955EB"/>
    <w:rsid w:val="008957F8"/>
    <w:rsid w:val="00895FC6"/>
    <w:rsid w:val="00895FE5"/>
    <w:rsid w:val="00897035"/>
    <w:rsid w:val="00897443"/>
    <w:rsid w:val="008979DF"/>
    <w:rsid w:val="00897C2E"/>
    <w:rsid w:val="008A0034"/>
    <w:rsid w:val="008A10E7"/>
    <w:rsid w:val="008A11DA"/>
    <w:rsid w:val="008A16C4"/>
    <w:rsid w:val="008A1E49"/>
    <w:rsid w:val="008A3F03"/>
    <w:rsid w:val="008A42EC"/>
    <w:rsid w:val="008A4974"/>
    <w:rsid w:val="008A4C4D"/>
    <w:rsid w:val="008A4DEB"/>
    <w:rsid w:val="008A5579"/>
    <w:rsid w:val="008A5A63"/>
    <w:rsid w:val="008A5AD5"/>
    <w:rsid w:val="008A692A"/>
    <w:rsid w:val="008A6B69"/>
    <w:rsid w:val="008A7081"/>
    <w:rsid w:val="008B055D"/>
    <w:rsid w:val="008B10D3"/>
    <w:rsid w:val="008B1123"/>
    <w:rsid w:val="008B138C"/>
    <w:rsid w:val="008B1589"/>
    <w:rsid w:val="008B182B"/>
    <w:rsid w:val="008B1835"/>
    <w:rsid w:val="008B1B55"/>
    <w:rsid w:val="008B2701"/>
    <w:rsid w:val="008B2D43"/>
    <w:rsid w:val="008B322C"/>
    <w:rsid w:val="008B3AB6"/>
    <w:rsid w:val="008B3FFD"/>
    <w:rsid w:val="008B45D3"/>
    <w:rsid w:val="008B4BDF"/>
    <w:rsid w:val="008B4FD1"/>
    <w:rsid w:val="008B540F"/>
    <w:rsid w:val="008B6019"/>
    <w:rsid w:val="008B74DD"/>
    <w:rsid w:val="008C0717"/>
    <w:rsid w:val="008C0875"/>
    <w:rsid w:val="008C0AD1"/>
    <w:rsid w:val="008C1077"/>
    <w:rsid w:val="008C136B"/>
    <w:rsid w:val="008C19C7"/>
    <w:rsid w:val="008C341B"/>
    <w:rsid w:val="008C3606"/>
    <w:rsid w:val="008C3DC4"/>
    <w:rsid w:val="008C4272"/>
    <w:rsid w:val="008C4B79"/>
    <w:rsid w:val="008C5502"/>
    <w:rsid w:val="008C5D9D"/>
    <w:rsid w:val="008C5F49"/>
    <w:rsid w:val="008C6556"/>
    <w:rsid w:val="008C6ACC"/>
    <w:rsid w:val="008C6ECE"/>
    <w:rsid w:val="008C6F55"/>
    <w:rsid w:val="008C72B5"/>
    <w:rsid w:val="008C7822"/>
    <w:rsid w:val="008C78DB"/>
    <w:rsid w:val="008C794C"/>
    <w:rsid w:val="008C7DBE"/>
    <w:rsid w:val="008D07C8"/>
    <w:rsid w:val="008D10FD"/>
    <w:rsid w:val="008D122F"/>
    <w:rsid w:val="008D1492"/>
    <w:rsid w:val="008D18AD"/>
    <w:rsid w:val="008D205E"/>
    <w:rsid w:val="008D2180"/>
    <w:rsid w:val="008D25BD"/>
    <w:rsid w:val="008D2761"/>
    <w:rsid w:val="008D2D8C"/>
    <w:rsid w:val="008D3359"/>
    <w:rsid w:val="008D34B7"/>
    <w:rsid w:val="008D355E"/>
    <w:rsid w:val="008D3625"/>
    <w:rsid w:val="008D3904"/>
    <w:rsid w:val="008D494C"/>
    <w:rsid w:val="008D4D63"/>
    <w:rsid w:val="008D4EB3"/>
    <w:rsid w:val="008D4F8B"/>
    <w:rsid w:val="008D4FF4"/>
    <w:rsid w:val="008D5580"/>
    <w:rsid w:val="008D5A38"/>
    <w:rsid w:val="008D5EF0"/>
    <w:rsid w:val="008D5F60"/>
    <w:rsid w:val="008D6EDA"/>
    <w:rsid w:val="008D727F"/>
    <w:rsid w:val="008D73EC"/>
    <w:rsid w:val="008E002B"/>
    <w:rsid w:val="008E02A0"/>
    <w:rsid w:val="008E12B8"/>
    <w:rsid w:val="008E1ABC"/>
    <w:rsid w:val="008E1AC5"/>
    <w:rsid w:val="008E1EBF"/>
    <w:rsid w:val="008E281C"/>
    <w:rsid w:val="008E2C64"/>
    <w:rsid w:val="008E31E1"/>
    <w:rsid w:val="008E32B0"/>
    <w:rsid w:val="008E3514"/>
    <w:rsid w:val="008E4ABD"/>
    <w:rsid w:val="008E4C6F"/>
    <w:rsid w:val="008E5021"/>
    <w:rsid w:val="008E50C5"/>
    <w:rsid w:val="008E635C"/>
    <w:rsid w:val="008E642D"/>
    <w:rsid w:val="008E6A5B"/>
    <w:rsid w:val="008E6E1E"/>
    <w:rsid w:val="008E7063"/>
    <w:rsid w:val="008E779B"/>
    <w:rsid w:val="008E7802"/>
    <w:rsid w:val="008F00E0"/>
    <w:rsid w:val="008F0210"/>
    <w:rsid w:val="008F051F"/>
    <w:rsid w:val="008F104A"/>
    <w:rsid w:val="008F105F"/>
    <w:rsid w:val="008F12CB"/>
    <w:rsid w:val="008F13B8"/>
    <w:rsid w:val="008F14AD"/>
    <w:rsid w:val="008F1643"/>
    <w:rsid w:val="008F1EDF"/>
    <w:rsid w:val="008F209C"/>
    <w:rsid w:val="008F25E7"/>
    <w:rsid w:val="008F2600"/>
    <w:rsid w:val="008F26A1"/>
    <w:rsid w:val="008F2A76"/>
    <w:rsid w:val="008F2D20"/>
    <w:rsid w:val="008F32DC"/>
    <w:rsid w:val="008F37E2"/>
    <w:rsid w:val="008F3CF1"/>
    <w:rsid w:val="008F4607"/>
    <w:rsid w:val="008F46C8"/>
    <w:rsid w:val="008F4C11"/>
    <w:rsid w:val="008F52D2"/>
    <w:rsid w:val="008F563C"/>
    <w:rsid w:val="008F5BF5"/>
    <w:rsid w:val="008F5D52"/>
    <w:rsid w:val="008F5F0B"/>
    <w:rsid w:val="008F6210"/>
    <w:rsid w:val="008F64EA"/>
    <w:rsid w:val="008F6515"/>
    <w:rsid w:val="008F7EEC"/>
    <w:rsid w:val="008F7FB6"/>
    <w:rsid w:val="009000B1"/>
    <w:rsid w:val="00900ED6"/>
    <w:rsid w:val="00900FB8"/>
    <w:rsid w:val="00900FFC"/>
    <w:rsid w:val="00901410"/>
    <w:rsid w:val="009027EB"/>
    <w:rsid w:val="00902AE1"/>
    <w:rsid w:val="00903EC9"/>
    <w:rsid w:val="009049F9"/>
    <w:rsid w:val="00904D22"/>
    <w:rsid w:val="00904F17"/>
    <w:rsid w:val="009061F1"/>
    <w:rsid w:val="009073C3"/>
    <w:rsid w:val="0090774C"/>
    <w:rsid w:val="00907AD0"/>
    <w:rsid w:val="00907CB9"/>
    <w:rsid w:val="0091009C"/>
    <w:rsid w:val="00910D6D"/>
    <w:rsid w:val="00910F45"/>
    <w:rsid w:val="0091101D"/>
    <w:rsid w:val="00911566"/>
    <w:rsid w:val="00911FAD"/>
    <w:rsid w:val="00912D07"/>
    <w:rsid w:val="00913373"/>
    <w:rsid w:val="009134A1"/>
    <w:rsid w:val="00913C99"/>
    <w:rsid w:val="009145B5"/>
    <w:rsid w:val="00914BFD"/>
    <w:rsid w:val="0091652E"/>
    <w:rsid w:val="00916734"/>
    <w:rsid w:val="00916767"/>
    <w:rsid w:val="00916DF9"/>
    <w:rsid w:val="00916F04"/>
    <w:rsid w:val="009179D0"/>
    <w:rsid w:val="00917C45"/>
    <w:rsid w:val="009201A1"/>
    <w:rsid w:val="00920A54"/>
    <w:rsid w:val="00921202"/>
    <w:rsid w:val="0092199B"/>
    <w:rsid w:val="00922009"/>
    <w:rsid w:val="009220F6"/>
    <w:rsid w:val="00922614"/>
    <w:rsid w:val="00922966"/>
    <w:rsid w:val="00922F5C"/>
    <w:rsid w:val="009230D0"/>
    <w:rsid w:val="00923269"/>
    <w:rsid w:val="00923694"/>
    <w:rsid w:val="00923A62"/>
    <w:rsid w:val="00923D83"/>
    <w:rsid w:val="00923FE2"/>
    <w:rsid w:val="00924485"/>
    <w:rsid w:val="00926CAC"/>
    <w:rsid w:val="0092710A"/>
    <w:rsid w:val="009278AD"/>
    <w:rsid w:val="00927B2B"/>
    <w:rsid w:val="00927D1B"/>
    <w:rsid w:val="009300CE"/>
    <w:rsid w:val="0093016F"/>
    <w:rsid w:val="0093073E"/>
    <w:rsid w:val="00930987"/>
    <w:rsid w:val="00931AA6"/>
    <w:rsid w:val="00931F84"/>
    <w:rsid w:val="009324C7"/>
    <w:rsid w:val="009325CB"/>
    <w:rsid w:val="00932852"/>
    <w:rsid w:val="009332B4"/>
    <w:rsid w:val="00933421"/>
    <w:rsid w:val="0093370F"/>
    <w:rsid w:val="00934CD0"/>
    <w:rsid w:val="00936035"/>
    <w:rsid w:val="0093616D"/>
    <w:rsid w:val="00936BE0"/>
    <w:rsid w:val="00937AE3"/>
    <w:rsid w:val="00937CBA"/>
    <w:rsid w:val="00937CD0"/>
    <w:rsid w:val="00937D24"/>
    <w:rsid w:val="00940315"/>
    <w:rsid w:val="00940779"/>
    <w:rsid w:val="00941BB5"/>
    <w:rsid w:val="00942600"/>
    <w:rsid w:val="0094280A"/>
    <w:rsid w:val="00942ADC"/>
    <w:rsid w:val="00943175"/>
    <w:rsid w:val="00943336"/>
    <w:rsid w:val="0094379C"/>
    <w:rsid w:val="009438FE"/>
    <w:rsid w:val="009443D9"/>
    <w:rsid w:val="0094459F"/>
    <w:rsid w:val="00944FD3"/>
    <w:rsid w:val="00945479"/>
    <w:rsid w:val="00945791"/>
    <w:rsid w:val="0094592C"/>
    <w:rsid w:val="00945C48"/>
    <w:rsid w:val="00945CE5"/>
    <w:rsid w:val="00945E50"/>
    <w:rsid w:val="00945EE9"/>
    <w:rsid w:val="00945F04"/>
    <w:rsid w:val="0094602E"/>
    <w:rsid w:val="0094753A"/>
    <w:rsid w:val="0094762D"/>
    <w:rsid w:val="00950385"/>
    <w:rsid w:val="00951F14"/>
    <w:rsid w:val="009526E0"/>
    <w:rsid w:val="009527B3"/>
    <w:rsid w:val="00952CBD"/>
    <w:rsid w:val="00953025"/>
    <w:rsid w:val="009541FA"/>
    <w:rsid w:val="009543F9"/>
    <w:rsid w:val="009545C8"/>
    <w:rsid w:val="0095486C"/>
    <w:rsid w:val="00954EE5"/>
    <w:rsid w:val="00955943"/>
    <w:rsid w:val="00955B61"/>
    <w:rsid w:val="00955FF7"/>
    <w:rsid w:val="00956319"/>
    <w:rsid w:val="00956416"/>
    <w:rsid w:val="00956F07"/>
    <w:rsid w:val="0095741D"/>
    <w:rsid w:val="00957B7A"/>
    <w:rsid w:val="00957F86"/>
    <w:rsid w:val="009603B0"/>
    <w:rsid w:val="009606C6"/>
    <w:rsid w:val="00961412"/>
    <w:rsid w:val="009617ED"/>
    <w:rsid w:val="00961B0A"/>
    <w:rsid w:val="00962BAD"/>
    <w:rsid w:val="00962E16"/>
    <w:rsid w:val="0096319D"/>
    <w:rsid w:val="009635C6"/>
    <w:rsid w:val="00965756"/>
    <w:rsid w:val="0096599D"/>
    <w:rsid w:val="00965DB5"/>
    <w:rsid w:val="009661EF"/>
    <w:rsid w:val="00966404"/>
    <w:rsid w:val="00966639"/>
    <w:rsid w:val="00966AC0"/>
    <w:rsid w:val="00966C51"/>
    <w:rsid w:val="00967073"/>
    <w:rsid w:val="00967911"/>
    <w:rsid w:val="00970012"/>
    <w:rsid w:val="00970055"/>
    <w:rsid w:val="00970C33"/>
    <w:rsid w:val="00970D1B"/>
    <w:rsid w:val="009713D2"/>
    <w:rsid w:val="00972255"/>
    <w:rsid w:val="0097259F"/>
    <w:rsid w:val="0097264B"/>
    <w:rsid w:val="009726A2"/>
    <w:rsid w:val="0097288F"/>
    <w:rsid w:val="00972C30"/>
    <w:rsid w:val="00972E93"/>
    <w:rsid w:val="00973397"/>
    <w:rsid w:val="009737F4"/>
    <w:rsid w:val="009738F5"/>
    <w:rsid w:val="0097430E"/>
    <w:rsid w:val="0097583A"/>
    <w:rsid w:val="00975A9A"/>
    <w:rsid w:val="00975AB6"/>
    <w:rsid w:val="00975CBA"/>
    <w:rsid w:val="00976889"/>
    <w:rsid w:val="009771B4"/>
    <w:rsid w:val="0097720F"/>
    <w:rsid w:val="00977659"/>
    <w:rsid w:val="0098207E"/>
    <w:rsid w:val="009822DA"/>
    <w:rsid w:val="009826E3"/>
    <w:rsid w:val="00983310"/>
    <w:rsid w:val="00984951"/>
    <w:rsid w:val="00984E97"/>
    <w:rsid w:val="00985567"/>
    <w:rsid w:val="0098583E"/>
    <w:rsid w:val="00985A41"/>
    <w:rsid w:val="00985CE7"/>
    <w:rsid w:val="009862B8"/>
    <w:rsid w:val="00986E30"/>
    <w:rsid w:val="0098724E"/>
    <w:rsid w:val="00987399"/>
    <w:rsid w:val="00987CC9"/>
    <w:rsid w:val="00990931"/>
    <w:rsid w:val="00990AAE"/>
    <w:rsid w:val="00990D04"/>
    <w:rsid w:val="0099146A"/>
    <w:rsid w:val="0099171F"/>
    <w:rsid w:val="00991E62"/>
    <w:rsid w:val="009923FD"/>
    <w:rsid w:val="0099290D"/>
    <w:rsid w:val="00992D3F"/>
    <w:rsid w:val="00992F7E"/>
    <w:rsid w:val="00993103"/>
    <w:rsid w:val="00993C1E"/>
    <w:rsid w:val="009940AE"/>
    <w:rsid w:val="00994902"/>
    <w:rsid w:val="00995007"/>
    <w:rsid w:val="00995415"/>
    <w:rsid w:val="0099574B"/>
    <w:rsid w:val="009964AC"/>
    <w:rsid w:val="009966C6"/>
    <w:rsid w:val="00996832"/>
    <w:rsid w:val="00996887"/>
    <w:rsid w:val="00996C82"/>
    <w:rsid w:val="009974B3"/>
    <w:rsid w:val="009975D7"/>
    <w:rsid w:val="009A010E"/>
    <w:rsid w:val="009A045D"/>
    <w:rsid w:val="009A065E"/>
    <w:rsid w:val="009A09B3"/>
    <w:rsid w:val="009A0B80"/>
    <w:rsid w:val="009A0C8F"/>
    <w:rsid w:val="009A1079"/>
    <w:rsid w:val="009A1087"/>
    <w:rsid w:val="009A11A8"/>
    <w:rsid w:val="009A16EC"/>
    <w:rsid w:val="009A1AE4"/>
    <w:rsid w:val="009A20D9"/>
    <w:rsid w:val="009A21BB"/>
    <w:rsid w:val="009A2ACB"/>
    <w:rsid w:val="009A2D2B"/>
    <w:rsid w:val="009A30BB"/>
    <w:rsid w:val="009A31E9"/>
    <w:rsid w:val="009A3805"/>
    <w:rsid w:val="009A3C2E"/>
    <w:rsid w:val="009A4143"/>
    <w:rsid w:val="009A4399"/>
    <w:rsid w:val="009A4465"/>
    <w:rsid w:val="009A4A8C"/>
    <w:rsid w:val="009A4AFA"/>
    <w:rsid w:val="009A5112"/>
    <w:rsid w:val="009A5D74"/>
    <w:rsid w:val="009A61ED"/>
    <w:rsid w:val="009A6C78"/>
    <w:rsid w:val="009A6EB4"/>
    <w:rsid w:val="009A7065"/>
    <w:rsid w:val="009A767E"/>
    <w:rsid w:val="009A7963"/>
    <w:rsid w:val="009A7BFB"/>
    <w:rsid w:val="009A7D15"/>
    <w:rsid w:val="009B0F0A"/>
    <w:rsid w:val="009B13DB"/>
    <w:rsid w:val="009B2736"/>
    <w:rsid w:val="009B3BEF"/>
    <w:rsid w:val="009B3C50"/>
    <w:rsid w:val="009B4060"/>
    <w:rsid w:val="009B420C"/>
    <w:rsid w:val="009B45F7"/>
    <w:rsid w:val="009B53C0"/>
    <w:rsid w:val="009B6120"/>
    <w:rsid w:val="009B6440"/>
    <w:rsid w:val="009B7C83"/>
    <w:rsid w:val="009C04F6"/>
    <w:rsid w:val="009C0603"/>
    <w:rsid w:val="009C0DAA"/>
    <w:rsid w:val="009C1364"/>
    <w:rsid w:val="009C17D2"/>
    <w:rsid w:val="009C1D3A"/>
    <w:rsid w:val="009C1F33"/>
    <w:rsid w:val="009C29EE"/>
    <w:rsid w:val="009C2F76"/>
    <w:rsid w:val="009C2FD6"/>
    <w:rsid w:val="009C3C50"/>
    <w:rsid w:val="009C4398"/>
    <w:rsid w:val="009C4624"/>
    <w:rsid w:val="009C4B03"/>
    <w:rsid w:val="009C62B1"/>
    <w:rsid w:val="009C7B51"/>
    <w:rsid w:val="009D04B0"/>
    <w:rsid w:val="009D05AD"/>
    <w:rsid w:val="009D081A"/>
    <w:rsid w:val="009D0B70"/>
    <w:rsid w:val="009D0FBA"/>
    <w:rsid w:val="009D1008"/>
    <w:rsid w:val="009D19EB"/>
    <w:rsid w:val="009D1B1A"/>
    <w:rsid w:val="009D283B"/>
    <w:rsid w:val="009D358E"/>
    <w:rsid w:val="009D41BF"/>
    <w:rsid w:val="009D4EC5"/>
    <w:rsid w:val="009D501E"/>
    <w:rsid w:val="009D5987"/>
    <w:rsid w:val="009D6E62"/>
    <w:rsid w:val="009D732F"/>
    <w:rsid w:val="009D7F51"/>
    <w:rsid w:val="009E0453"/>
    <w:rsid w:val="009E07B4"/>
    <w:rsid w:val="009E0A86"/>
    <w:rsid w:val="009E20EA"/>
    <w:rsid w:val="009E2608"/>
    <w:rsid w:val="009E29C5"/>
    <w:rsid w:val="009E3364"/>
    <w:rsid w:val="009E3599"/>
    <w:rsid w:val="009E3775"/>
    <w:rsid w:val="009E50A0"/>
    <w:rsid w:val="009E5365"/>
    <w:rsid w:val="009E5F6F"/>
    <w:rsid w:val="009E61BA"/>
    <w:rsid w:val="009E7D99"/>
    <w:rsid w:val="009E7E08"/>
    <w:rsid w:val="009F0657"/>
    <w:rsid w:val="009F0742"/>
    <w:rsid w:val="009F0D5D"/>
    <w:rsid w:val="009F0E72"/>
    <w:rsid w:val="009F0F7C"/>
    <w:rsid w:val="009F1B75"/>
    <w:rsid w:val="009F24B6"/>
    <w:rsid w:val="009F24F4"/>
    <w:rsid w:val="009F2750"/>
    <w:rsid w:val="009F2D36"/>
    <w:rsid w:val="009F3337"/>
    <w:rsid w:val="009F3708"/>
    <w:rsid w:val="009F3D5E"/>
    <w:rsid w:val="009F3EE2"/>
    <w:rsid w:val="009F4B0F"/>
    <w:rsid w:val="009F4C0B"/>
    <w:rsid w:val="009F5312"/>
    <w:rsid w:val="009F54D1"/>
    <w:rsid w:val="009F557C"/>
    <w:rsid w:val="009F5E03"/>
    <w:rsid w:val="009F6176"/>
    <w:rsid w:val="009F62CF"/>
    <w:rsid w:val="009F645A"/>
    <w:rsid w:val="009F64D9"/>
    <w:rsid w:val="009F6E17"/>
    <w:rsid w:val="009F711A"/>
    <w:rsid w:val="009F728C"/>
    <w:rsid w:val="00A00560"/>
    <w:rsid w:val="00A0090B"/>
    <w:rsid w:val="00A00F97"/>
    <w:rsid w:val="00A012F3"/>
    <w:rsid w:val="00A0132A"/>
    <w:rsid w:val="00A01671"/>
    <w:rsid w:val="00A0171F"/>
    <w:rsid w:val="00A01A26"/>
    <w:rsid w:val="00A01C7E"/>
    <w:rsid w:val="00A01CCE"/>
    <w:rsid w:val="00A0219A"/>
    <w:rsid w:val="00A0268A"/>
    <w:rsid w:val="00A02AEC"/>
    <w:rsid w:val="00A0313D"/>
    <w:rsid w:val="00A032F1"/>
    <w:rsid w:val="00A03401"/>
    <w:rsid w:val="00A035A3"/>
    <w:rsid w:val="00A04307"/>
    <w:rsid w:val="00A0436E"/>
    <w:rsid w:val="00A0460A"/>
    <w:rsid w:val="00A04A96"/>
    <w:rsid w:val="00A05146"/>
    <w:rsid w:val="00A05922"/>
    <w:rsid w:val="00A0594A"/>
    <w:rsid w:val="00A05B10"/>
    <w:rsid w:val="00A05B68"/>
    <w:rsid w:val="00A05D28"/>
    <w:rsid w:val="00A06402"/>
    <w:rsid w:val="00A0661D"/>
    <w:rsid w:val="00A071A1"/>
    <w:rsid w:val="00A0739E"/>
    <w:rsid w:val="00A07418"/>
    <w:rsid w:val="00A07B4F"/>
    <w:rsid w:val="00A10316"/>
    <w:rsid w:val="00A1122A"/>
    <w:rsid w:val="00A11233"/>
    <w:rsid w:val="00A11ED2"/>
    <w:rsid w:val="00A1205A"/>
    <w:rsid w:val="00A12660"/>
    <w:rsid w:val="00A12AA7"/>
    <w:rsid w:val="00A12C47"/>
    <w:rsid w:val="00A13513"/>
    <w:rsid w:val="00A1395A"/>
    <w:rsid w:val="00A14075"/>
    <w:rsid w:val="00A14173"/>
    <w:rsid w:val="00A14C45"/>
    <w:rsid w:val="00A14C4E"/>
    <w:rsid w:val="00A14FC2"/>
    <w:rsid w:val="00A14FDA"/>
    <w:rsid w:val="00A15666"/>
    <w:rsid w:val="00A161BA"/>
    <w:rsid w:val="00A16490"/>
    <w:rsid w:val="00A16546"/>
    <w:rsid w:val="00A1668B"/>
    <w:rsid w:val="00A1680A"/>
    <w:rsid w:val="00A16D00"/>
    <w:rsid w:val="00A17353"/>
    <w:rsid w:val="00A1764B"/>
    <w:rsid w:val="00A17951"/>
    <w:rsid w:val="00A23083"/>
    <w:rsid w:val="00A230F0"/>
    <w:rsid w:val="00A23550"/>
    <w:rsid w:val="00A2394F"/>
    <w:rsid w:val="00A23E04"/>
    <w:rsid w:val="00A24471"/>
    <w:rsid w:val="00A249D0"/>
    <w:rsid w:val="00A24A9C"/>
    <w:rsid w:val="00A24AD3"/>
    <w:rsid w:val="00A24C82"/>
    <w:rsid w:val="00A24EB9"/>
    <w:rsid w:val="00A25972"/>
    <w:rsid w:val="00A264D4"/>
    <w:rsid w:val="00A265DD"/>
    <w:rsid w:val="00A266C3"/>
    <w:rsid w:val="00A26B77"/>
    <w:rsid w:val="00A2726F"/>
    <w:rsid w:val="00A30CA2"/>
    <w:rsid w:val="00A31188"/>
    <w:rsid w:val="00A316F9"/>
    <w:rsid w:val="00A31D4D"/>
    <w:rsid w:val="00A31FAF"/>
    <w:rsid w:val="00A32B29"/>
    <w:rsid w:val="00A331F6"/>
    <w:rsid w:val="00A33955"/>
    <w:rsid w:val="00A34288"/>
    <w:rsid w:val="00A348C4"/>
    <w:rsid w:val="00A35859"/>
    <w:rsid w:val="00A36143"/>
    <w:rsid w:val="00A365DE"/>
    <w:rsid w:val="00A3672A"/>
    <w:rsid w:val="00A36883"/>
    <w:rsid w:val="00A368FE"/>
    <w:rsid w:val="00A369BB"/>
    <w:rsid w:val="00A372B6"/>
    <w:rsid w:val="00A37CA1"/>
    <w:rsid w:val="00A37ECF"/>
    <w:rsid w:val="00A4037E"/>
    <w:rsid w:val="00A403C2"/>
    <w:rsid w:val="00A409C2"/>
    <w:rsid w:val="00A41221"/>
    <w:rsid w:val="00A4137A"/>
    <w:rsid w:val="00A41466"/>
    <w:rsid w:val="00A415E6"/>
    <w:rsid w:val="00A41A29"/>
    <w:rsid w:val="00A42371"/>
    <w:rsid w:val="00A429B6"/>
    <w:rsid w:val="00A42BE9"/>
    <w:rsid w:val="00A42DE1"/>
    <w:rsid w:val="00A433E9"/>
    <w:rsid w:val="00A4370E"/>
    <w:rsid w:val="00A439E4"/>
    <w:rsid w:val="00A4422C"/>
    <w:rsid w:val="00A44534"/>
    <w:rsid w:val="00A45398"/>
    <w:rsid w:val="00A455B7"/>
    <w:rsid w:val="00A4566E"/>
    <w:rsid w:val="00A45671"/>
    <w:rsid w:val="00A461BB"/>
    <w:rsid w:val="00A46C15"/>
    <w:rsid w:val="00A47026"/>
    <w:rsid w:val="00A4741C"/>
    <w:rsid w:val="00A47D38"/>
    <w:rsid w:val="00A47DC6"/>
    <w:rsid w:val="00A50984"/>
    <w:rsid w:val="00A50DC0"/>
    <w:rsid w:val="00A51830"/>
    <w:rsid w:val="00A51DC1"/>
    <w:rsid w:val="00A51FF2"/>
    <w:rsid w:val="00A5242E"/>
    <w:rsid w:val="00A52D33"/>
    <w:rsid w:val="00A53606"/>
    <w:rsid w:val="00A53AAF"/>
    <w:rsid w:val="00A54025"/>
    <w:rsid w:val="00A54143"/>
    <w:rsid w:val="00A54864"/>
    <w:rsid w:val="00A54ADA"/>
    <w:rsid w:val="00A54E7D"/>
    <w:rsid w:val="00A5553D"/>
    <w:rsid w:val="00A5561C"/>
    <w:rsid w:val="00A55843"/>
    <w:rsid w:val="00A55D35"/>
    <w:rsid w:val="00A55E26"/>
    <w:rsid w:val="00A566F6"/>
    <w:rsid w:val="00A5676B"/>
    <w:rsid w:val="00A5682D"/>
    <w:rsid w:val="00A56F0D"/>
    <w:rsid w:val="00A571F8"/>
    <w:rsid w:val="00A579AC"/>
    <w:rsid w:val="00A57E84"/>
    <w:rsid w:val="00A57F18"/>
    <w:rsid w:val="00A60133"/>
    <w:rsid w:val="00A608E0"/>
    <w:rsid w:val="00A6092F"/>
    <w:rsid w:val="00A60962"/>
    <w:rsid w:val="00A60ACC"/>
    <w:rsid w:val="00A60BE1"/>
    <w:rsid w:val="00A60F0B"/>
    <w:rsid w:val="00A6119B"/>
    <w:rsid w:val="00A61C43"/>
    <w:rsid w:val="00A61EF6"/>
    <w:rsid w:val="00A62811"/>
    <w:rsid w:val="00A62A19"/>
    <w:rsid w:val="00A62EB3"/>
    <w:rsid w:val="00A635EF"/>
    <w:rsid w:val="00A63695"/>
    <w:rsid w:val="00A63C4E"/>
    <w:rsid w:val="00A63F3A"/>
    <w:rsid w:val="00A6426B"/>
    <w:rsid w:val="00A64B41"/>
    <w:rsid w:val="00A6567A"/>
    <w:rsid w:val="00A65CD9"/>
    <w:rsid w:val="00A664F2"/>
    <w:rsid w:val="00A66B85"/>
    <w:rsid w:val="00A66EEA"/>
    <w:rsid w:val="00A672DC"/>
    <w:rsid w:val="00A67337"/>
    <w:rsid w:val="00A677D9"/>
    <w:rsid w:val="00A67AAF"/>
    <w:rsid w:val="00A67D62"/>
    <w:rsid w:val="00A70C1D"/>
    <w:rsid w:val="00A70DE3"/>
    <w:rsid w:val="00A7167B"/>
    <w:rsid w:val="00A716D0"/>
    <w:rsid w:val="00A72F06"/>
    <w:rsid w:val="00A73005"/>
    <w:rsid w:val="00A730F2"/>
    <w:rsid w:val="00A7376C"/>
    <w:rsid w:val="00A74739"/>
    <w:rsid w:val="00A748B1"/>
    <w:rsid w:val="00A74B57"/>
    <w:rsid w:val="00A74E72"/>
    <w:rsid w:val="00A7521B"/>
    <w:rsid w:val="00A75461"/>
    <w:rsid w:val="00A75844"/>
    <w:rsid w:val="00A75A75"/>
    <w:rsid w:val="00A75FC5"/>
    <w:rsid w:val="00A76684"/>
    <w:rsid w:val="00A7685C"/>
    <w:rsid w:val="00A76910"/>
    <w:rsid w:val="00A76B5B"/>
    <w:rsid w:val="00A77059"/>
    <w:rsid w:val="00A772E3"/>
    <w:rsid w:val="00A7766C"/>
    <w:rsid w:val="00A77716"/>
    <w:rsid w:val="00A77F4C"/>
    <w:rsid w:val="00A77FF2"/>
    <w:rsid w:val="00A77FFD"/>
    <w:rsid w:val="00A81427"/>
    <w:rsid w:val="00A81680"/>
    <w:rsid w:val="00A818F1"/>
    <w:rsid w:val="00A824FB"/>
    <w:rsid w:val="00A82548"/>
    <w:rsid w:val="00A826A3"/>
    <w:rsid w:val="00A82990"/>
    <w:rsid w:val="00A82B6F"/>
    <w:rsid w:val="00A832A2"/>
    <w:rsid w:val="00A8410D"/>
    <w:rsid w:val="00A843D3"/>
    <w:rsid w:val="00A847EE"/>
    <w:rsid w:val="00A84B18"/>
    <w:rsid w:val="00A84BC1"/>
    <w:rsid w:val="00A84F2C"/>
    <w:rsid w:val="00A852DF"/>
    <w:rsid w:val="00A85357"/>
    <w:rsid w:val="00A874F2"/>
    <w:rsid w:val="00A87996"/>
    <w:rsid w:val="00A9012D"/>
    <w:rsid w:val="00A904BD"/>
    <w:rsid w:val="00A90C8A"/>
    <w:rsid w:val="00A90DC0"/>
    <w:rsid w:val="00A90E98"/>
    <w:rsid w:val="00A91028"/>
    <w:rsid w:val="00A91842"/>
    <w:rsid w:val="00A91D45"/>
    <w:rsid w:val="00A92138"/>
    <w:rsid w:val="00A9240C"/>
    <w:rsid w:val="00A92477"/>
    <w:rsid w:val="00A928A6"/>
    <w:rsid w:val="00A92A7D"/>
    <w:rsid w:val="00A93830"/>
    <w:rsid w:val="00A94353"/>
    <w:rsid w:val="00A948D3"/>
    <w:rsid w:val="00A95500"/>
    <w:rsid w:val="00A95CD5"/>
    <w:rsid w:val="00A96335"/>
    <w:rsid w:val="00A96DF4"/>
    <w:rsid w:val="00A97468"/>
    <w:rsid w:val="00A97F05"/>
    <w:rsid w:val="00AA026D"/>
    <w:rsid w:val="00AA04BF"/>
    <w:rsid w:val="00AA0FB1"/>
    <w:rsid w:val="00AA1BD0"/>
    <w:rsid w:val="00AA1C3F"/>
    <w:rsid w:val="00AA1D37"/>
    <w:rsid w:val="00AA26CA"/>
    <w:rsid w:val="00AA301E"/>
    <w:rsid w:val="00AA3202"/>
    <w:rsid w:val="00AA324F"/>
    <w:rsid w:val="00AA333B"/>
    <w:rsid w:val="00AA3AE3"/>
    <w:rsid w:val="00AA3C5B"/>
    <w:rsid w:val="00AA3D8C"/>
    <w:rsid w:val="00AA4CA9"/>
    <w:rsid w:val="00AA57ED"/>
    <w:rsid w:val="00AA5B26"/>
    <w:rsid w:val="00AA5C1E"/>
    <w:rsid w:val="00AA5DFD"/>
    <w:rsid w:val="00AA5E9D"/>
    <w:rsid w:val="00AA6A79"/>
    <w:rsid w:val="00AA6BEA"/>
    <w:rsid w:val="00AA786E"/>
    <w:rsid w:val="00AA7D28"/>
    <w:rsid w:val="00AB0494"/>
    <w:rsid w:val="00AB0964"/>
    <w:rsid w:val="00AB0C18"/>
    <w:rsid w:val="00AB0C3B"/>
    <w:rsid w:val="00AB0C7F"/>
    <w:rsid w:val="00AB1D6E"/>
    <w:rsid w:val="00AB1E90"/>
    <w:rsid w:val="00AB1F86"/>
    <w:rsid w:val="00AB244D"/>
    <w:rsid w:val="00AB2595"/>
    <w:rsid w:val="00AB261A"/>
    <w:rsid w:val="00AB2665"/>
    <w:rsid w:val="00AB3D86"/>
    <w:rsid w:val="00AB4554"/>
    <w:rsid w:val="00AB4D6E"/>
    <w:rsid w:val="00AB50CE"/>
    <w:rsid w:val="00AB570F"/>
    <w:rsid w:val="00AB582F"/>
    <w:rsid w:val="00AB58D2"/>
    <w:rsid w:val="00AB5C52"/>
    <w:rsid w:val="00AB62B5"/>
    <w:rsid w:val="00AB72F3"/>
    <w:rsid w:val="00AB79A5"/>
    <w:rsid w:val="00AB7A4C"/>
    <w:rsid w:val="00AC06C0"/>
    <w:rsid w:val="00AC0D19"/>
    <w:rsid w:val="00AC1C95"/>
    <w:rsid w:val="00AC2217"/>
    <w:rsid w:val="00AC2B5E"/>
    <w:rsid w:val="00AC2C22"/>
    <w:rsid w:val="00AC313C"/>
    <w:rsid w:val="00AC329D"/>
    <w:rsid w:val="00AC3800"/>
    <w:rsid w:val="00AC3879"/>
    <w:rsid w:val="00AC38FE"/>
    <w:rsid w:val="00AC3EDA"/>
    <w:rsid w:val="00AC42E3"/>
    <w:rsid w:val="00AC4600"/>
    <w:rsid w:val="00AC47B6"/>
    <w:rsid w:val="00AC4D38"/>
    <w:rsid w:val="00AC52E5"/>
    <w:rsid w:val="00AC5608"/>
    <w:rsid w:val="00AC656F"/>
    <w:rsid w:val="00AC668E"/>
    <w:rsid w:val="00AC6E3C"/>
    <w:rsid w:val="00AC7248"/>
    <w:rsid w:val="00AC7D82"/>
    <w:rsid w:val="00AD0078"/>
    <w:rsid w:val="00AD008F"/>
    <w:rsid w:val="00AD00DD"/>
    <w:rsid w:val="00AD0CF9"/>
    <w:rsid w:val="00AD1979"/>
    <w:rsid w:val="00AD23C0"/>
    <w:rsid w:val="00AD23EC"/>
    <w:rsid w:val="00AD2BAC"/>
    <w:rsid w:val="00AD2DB1"/>
    <w:rsid w:val="00AD3174"/>
    <w:rsid w:val="00AD37A2"/>
    <w:rsid w:val="00AD3BC0"/>
    <w:rsid w:val="00AD4328"/>
    <w:rsid w:val="00AD46EC"/>
    <w:rsid w:val="00AD5043"/>
    <w:rsid w:val="00AD5657"/>
    <w:rsid w:val="00AD58EF"/>
    <w:rsid w:val="00AD5AF6"/>
    <w:rsid w:val="00AD5EDE"/>
    <w:rsid w:val="00AD6415"/>
    <w:rsid w:val="00AD6A73"/>
    <w:rsid w:val="00AD77D6"/>
    <w:rsid w:val="00AD7849"/>
    <w:rsid w:val="00AD787F"/>
    <w:rsid w:val="00AD7DF9"/>
    <w:rsid w:val="00AE017F"/>
    <w:rsid w:val="00AE0E20"/>
    <w:rsid w:val="00AE1B69"/>
    <w:rsid w:val="00AE1D3A"/>
    <w:rsid w:val="00AE1FE3"/>
    <w:rsid w:val="00AE24FD"/>
    <w:rsid w:val="00AE29BB"/>
    <w:rsid w:val="00AE2BF0"/>
    <w:rsid w:val="00AE2CAF"/>
    <w:rsid w:val="00AE2EB1"/>
    <w:rsid w:val="00AE30E9"/>
    <w:rsid w:val="00AE3450"/>
    <w:rsid w:val="00AE3B7C"/>
    <w:rsid w:val="00AE3C6C"/>
    <w:rsid w:val="00AE3DA2"/>
    <w:rsid w:val="00AE3FB1"/>
    <w:rsid w:val="00AE3FC4"/>
    <w:rsid w:val="00AE403B"/>
    <w:rsid w:val="00AE4C1C"/>
    <w:rsid w:val="00AE4CFB"/>
    <w:rsid w:val="00AE5285"/>
    <w:rsid w:val="00AE5802"/>
    <w:rsid w:val="00AE683F"/>
    <w:rsid w:val="00AE6E8B"/>
    <w:rsid w:val="00AE708C"/>
    <w:rsid w:val="00AE75AC"/>
    <w:rsid w:val="00AF01E7"/>
    <w:rsid w:val="00AF03F0"/>
    <w:rsid w:val="00AF0DD8"/>
    <w:rsid w:val="00AF11C2"/>
    <w:rsid w:val="00AF14EB"/>
    <w:rsid w:val="00AF1FD8"/>
    <w:rsid w:val="00AF23C2"/>
    <w:rsid w:val="00AF250A"/>
    <w:rsid w:val="00AF2C35"/>
    <w:rsid w:val="00AF30A4"/>
    <w:rsid w:val="00AF33D9"/>
    <w:rsid w:val="00AF3472"/>
    <w:rsid w:val="00AF3C6E"/>
    <w:rsid w:val="00AF3E8B"/>
    <w:rsid w:val="00AF4545"/>
    <w:rsid w:val="00AF4562"/>
    <w:rsid w:val="00AF48CC"/>
    <w:rsid w:val="00AF49C5"/>
    <w:rsid w:val="00AF4B65"/>
    <w:rsid w:val="00AF531D"/>
    <w:rsid w:val="00AF54EB"/>
    <w:rsid w:val="00AF5837"/>
    <w:rsid w:val="00AF5BA3"/>
    <w:rsid w:val="00AF6C4E"/>
    <w:rsid w:val="00AF77D6"/>
    <w:rsid w:val="00B002E4"/>
    <w:rsid w:val="00B00B83"/>
    <w:rsid w:val="00B00D61"/>
    <w:rsid w:val="00B0123F"/>
    <w:rsid w:val="00B0185A"/>
    <w:rsid w:val="00B0228F"/>
    <w:rsid w:val="00B02C67"/>
    <w:rsid w:val="00B03389"/>
    <w:rsid w:val="00B036EB"/>
    <w:rsid w:val="00B036F0"/>
    <w:rsid w:val="00B03B03"/>
    <w:rsid w:val="00B047AD"/>
    <w:rsid w:val="00B0489F"/>
    <w:rsid w:val="00B04B2C"/>
    <w:rsid w:val="00B055FC"/>
    <w:rsid w:val="00B057D0"/>
    <w:rsid w:val="00B05861"/>
    <w:rsid w:val="00B05DC2"/>
    <w:rsid w:val="00B078FE"/>
    <w:rsid w:val="00B07B82"/>
    <w:rsid w:val="00B07C00"/>
    <w:rsid w:val="00B10743"/>
    <w:rsid w:val="00B1109A"/>
    <w:rsid w:val="00B11494"/>
    <w:rsid w:val="00B11CAD"/>
    <w:rsid w:val="00B12C52"/>
    <w:rsid w:val="00B12ED7"/>
    <w:rsid w:val="00B14421"/>
    <w:rsid w:val="00B14494"/>
    <w:rsid w:val="00B14D64"/>
    <w:rsid w:val="00B154EE"/>
    <w:rsid w:val="00B15ED7"/>
    <w:rsid w:val="00B164FB"/>
    <w:rsid w:val="00B16599"/>
    <w:rsid w:val="00B16BA9"/>
    <w:rsid w:val="00B17DC4"/>
    <w:rsid w:val="00B17EED"/>
    <w:rsid w:val="00B203AD"/>
    <w:rsid w:val="00B20D6F"/>
    <w:rsid w:val="00B20E22"/>
    <w:rsid w:val="00B20F2F"/>
    <w:rsid w:val="00B217FD"/>
    <w:rsid w:val="00B2180C"/>
    <w:rsid w:val="00B22084"/>
    <w:rsid w:val="00B2221D"/>
    <w:rsid w:val="00B22835"/>
    <w:rsid w:val="00B22A86"/>
    <w:rsid w:val="00B22EA7"/>
    <w:rsid w:val="00B23DD4"/>
    <w:rsid w:val="00B24061"/>
    <w:rsid w:val="00B24D2C"/>
    <w:rsid w:val="00B24E53"/>
    <w:rsid w:val="00B258B1"/>
    <w:rsid w:val="00B262EC"/>
    <w:rsid w:val="00B26BF9"/>
    <w:rsid w:val="00B303E2"/>
    <w:rsid w:val="00B30874"/>
    <w:rsid w:val="00B30BA5"/>
    <w:rsid w:val="00B30D53"/>
    <w:rsid w:val="00B30E7A"/>
    <w:rsid w:val="00B3123A"/>
    <w:rsid w:val="00B31D7F"/>
    <w:rsid w:val="00B31FA7"/>
    <w:rsid w:val="00B3271C"/>
    <w:rsid w:val="00B32722"/>
    <w:rsid w:val="00B3324C"/>
    <w:rsid w:val="00B332B2"/>
    <w:rsid w:val="00B333BA"/>
    <w:rsid w:val="00B33F43"/>
    <w:rsid w:val="00B34A75"/>
    <w:rsid w:val="00B34CCC"/>
    <w:rsid w:val="00B35A83"/>
    <w:rsid w:val="00B35F57"/>
    <w:rsid w:val="00B3637D"/>
    <w:rsid w:val="00B36406"/>
    <w:rsid w:val="00B36698"/>
    <w:rsid w:val="00B36861"/>
    <w:rsid w:val="00B36AE1"/>
    <w:rsid w:val="00B36B48"/>
    <w:rsid w:val="00B36CA1"/>
    <w:rsid w:val="00B36DD1"/>
    <w:rsid w:val="00B36EC7"/>
    <w:rsid w:val="00B36EDD"/>
    <w:rsid w:val="00B376AF"/>
    <w:rsid w:val="00B377BD"/>
    <w:rsid w:val="00B407AA"/>
    <w:rsid w:val="00B40873"/>
    <w:rsid w:val="00B408D4"/>
    <w:rsid w:val="00B409B8"/>
    <w:rsid w:val="00B41374"/>
    <w:rsid w:val="00B4148F"/>
    <w:rsid w:val="00B41663"/>
    <w:rsid w:val="00B41844"/>
    <w:rsid w:val="00B41E88"/>
    <w:rsid w:val="00B41FD5"/>
    <w:rsid w:val="00B425C2"/>
    <w:rsid w:val="00B425DE"/>
    <w:rsid w:val="00B42A62"/>
    <w:rsid w:val="00B42C01"/>
    <w:rsid w:val="00B42D65"/>
    <w:rsid w:val="00B431B0"/>
    <w:rsid w:val="00B43513"/>
    <w:rsid w:val="00B4352B"/>
    <w:rsid w:val="00B4430A"/>
    <w:rsid w:val="00B44EBB"/>
    <w:rsid w:val="00B4541B"/>
    <w:rsid w:val="00B45591"/>
    <w:rsid w:val="00B46198"/>
    <w:rsid w:val="00B46852"/>
    <w:rsid w:val="00B46B86"/>
    <w:rsid w:val="00B50517"/>
    <w:rsid w:val="00B520CA"/>
    <w:rsid w:val="00B5271C"/>
    <w:rsid w:val="00B53615"/>
    <w:rsid w:val="00B538BF"/>
    <w:rsid w:val="00B539B9"/>
    <w:rsid w:val="00B53F35"/>
    <w:rsid w:val="00B54F40"/>
    <w:rsid w:val="00B55237"/>
    <w:rsid w:val="00B55645"/>
    <w:rsid w:val="00B556BB"/>
    <w:rsid w:val="00B55931"/>
    <w:rsid w:val="00B55F6C"/>
    <w:rsid w:val="00B56147"/>
    <w:rsid w:val="00B56BE9"/>
    <w:rsid w:val="00B60A81"/>
    <w:rsid w:val="00B60BF5"/>
    <w:rsid w:val="00B61509"/>
    <w:rsid w:val="00B61B58"/>
    <w:rsid w:val="00B61C97"/>
    <w:rsid w:val="00B6234D"/>
    <w:rsid w:val="00B6284D"/>
    <w:rsid w:val="00B628C5"/>
    <w:rsid w:val="00B62BED"/>
    <w:rsid w:val="00B633AF"/>
    <w:rsid w:val="00B636D3"/>
    <w:rsid w:val="00B64090"/>
    <w:rsid w:val="00B642C7"/>
    <w:rsid w:val="00B6444B"/>
    <w:rsid w:val="00B64CF5"/>
    <w:rsid w:val="00B650D4"/>
    <w:rsid w:val="00B65718"/>
    <w:rsid w:val="00B66381"/>
    <w:rsid w:val="00B66A7E"/>
    <w:rsid w:val="00B67B43"/>
    <w:rsid w:val="00B705F9"/>
    <w:rsid w:val="00B709E9"/>
    <w:rsid w:val="00B71621"/>
    <w:rsid w:val="00B71933"/>
    <w:rsid w:val="00B71E6B"/>
    <w:rsid w:val="00B7249B"/>
    <w:rsid w:val="00B73093"/>
    <w:rsid w:val="00B7362D"/>
    <w:rsid w:val="00B73E21"/>
    <w:rsid w:val="00B74117"/>
    <w:rsid w:val="00B74148"/>
    <w:rsid w:val="00B748C6"/>
    <w:rsid w:val="00B7508A"/>
    <w:rsid w:val="00B7580B"/>
    <w:rsid w:val="00B75DEA"/>
    <w:rsid w:val="00B76208"/>
    <w:rsid w:val="00B76B5D"/>
    <w:rsid w:val="00B76D54"/>
    <w:rsid w:val="00B76EFD"/>
    <w:rsid w:val="00B77090"/>
    <w:rsid w:val="00B7764E"/>
    <w:rsid w:val="00B77E14"/>
    <w:rsid w:val="00B8078D"/>
    <w:rsid w:val="00B80F5D"/>
    <w:rsid w:val="00B814F9"/>
    <w:rsid w:val="00B8217C"/>
    <w:rsid w:val="00B82922"/>
    <w:rsid w:val="00B82C7D"/>
    <w:rsid w:val="00B835B5"/>
    <w:rsid w:val="00B83C9F"/>
    <w:rsid w:val="00B83CF2"/>
    <w:rsid w:val="00B84AFF"/>
    <w:rsid w:val="00B84F17"/>
    <w:rsid w:val="00B8505C"/>
    <w:rsid w:val="00B85637"/>
    <w:rsid w:val="00B868AA"/>
    <w:rsid w:val="00B87341"/>
    <w:rsid w:val="00B875F0"/>
    <w:rsid w:val="00B8775B"/>
    <w:rsid w:val="00B87DDE"/>
    <w:rsid w:val="00B87EC5"/>
    <w:rsid w:val="00B901D8"/>
    <w:rsid w:val="00B911A5"/>
    <w:rsid w:val="00B911DE"/>
    <w:rsid w:val="00B92050"/>
    <w:rsid w:val="00B9216B"/>
    <w:rsid w:val="00B924D5"/>
    <w:rsid w:val="00B928A1"/>
    <w:rsid w:val="00B9306B"/>
    <w:rsid w:val="00B93677"/>
    <w:rsid w:val="00B93D2F"/>
    <w:rsid w:val="00B93F5D"/>
    <w:rsid w:val="00B94489"/>
    <w:rsid w:val="00B95086"/>
    <w:rsid w:val="00B95376"/>
    <w:rsid w:val="00B956DE"/>
    <w:rsid w:val="00B95B26"/>
    <w:rsid w:val="00B95D04"/>
    <w:rsid w:val="00B95E9A"/>
    <w:rsid w:val="00B960DA"/>
    <w:rsid w:val="00B9626E"/>
    <w:rsid w:val="00B963AD"/>
    <w:rsid w:val="00B96941"/>
    <w:rsid w:val="00B96997"/>
    <w:rsid w:val="00B96CEE"/>
    <w:rsid w:val="00B97B99"/>
    <w:rsid w:val="00B97BA4"/>
    <w:rsid w:val="00BA0062"/>
    <w:rsid w:val="00BA0333"/>
    <w:rsid w:val="00BA041A"/>
    <w:rsid w:val="00BA0D9D"/>
    <w:rsid w:val="00BA1305"/>
    <w:rsid w:val="00BA17A3"/>
    <w:rsid w:val="00BA1BFF"/>
    <w:rsid w:val="00BA1E82"/>
    <w:rsid w:val="00BA3307"/>
    <w:rsid w:val="00BA37F3"/>
    <w:rsid w:val="00BA42E9"/>
    <w:rsid w:val="00BA5189"/>
    <w:rsid w:val="00BA54B9"/>
    <w:rsid w:val="00BA5704"/>
    <w:rsid w:val="00BA5A35"/>
    <w:rsid w:val="00BA5AC2"/>
    <w:rsid w:val="00BA5BB4"/>
    <w:rsid w:val="00BA5EBB"/>
    <w:rsid w:val="00BA6957"/>
    <w:rsid w:val="00BA69C3"/>
    <w:rsid w:val="00BA7D0A"/>
    <w:rsid w:val="00BA7E12"/>
    <w:rsid w:val="00BA7E88"/>
    <w:rsid w:val="00BB044E"/>
    <w:rsid w:val="00BB1101"/>
    <w:rsid w:val="00BB18B5"/>
    <w:rsid w:val="00BB18F3"/>
    <w:rsid w:val="00BB1E5B"/>
    <w:rsid w:val="00BB2811"/>
    <w:rsid w:val="00BB3702"/>
    <w:rsid w:val="00BB3C8E"/>
    <w:rsid w:val="00BB3CAA"/>
    <w:rsid w:val="00BB41A6"/>
    <w:rsid w:val="00BB4733"/>
    <w:rsid w:val="00BB4832"/>
    <w:rsid w:val="00BB5CC7"/>
    <w:rsid w:val="00BB5E40"/>
    <w:rsid w:val="00BB5F82"/>
    <w:rsid w:val="00BB69F8"/>
    <w:rsid w:val="00BB6DC3"/>
    <w:rsid w:val="00BB6EE5"/>
    <w:rsid w:val="00BB7081"/>
    <w:rsid w:val="00BB70AD"/>
    <w:rsid w:val="00BB7F32"/>
    <w:rsid w:val="00BC077A"/>
    <w:rsid w:val="00BC1691"/>
    <w:rsid w:val="00BC1895"/>
    <w:rsid w:val="00BC18C9"/>
    <w:rsid w:val="00BC1CE4"/>
    <w:rsid w:val="00BC2C2A"/>
    <w:rsid w:val="00BC332F"/>
    <w:rsid w:val="00BC340E"/>
    <w:rsid w:val="00BC39B2"/>
    <w:rsid w:val="00BC3A6A"/>
    <w:rsid w:val="00BC3AF6"/>
    <w:rsid w:val="00BC486C"/>
    <w:rsid w:val="00BC5281"/>
    <w:rsid w:val="00BC6194"/>
    <w:rsid w:val="00BC6D9C"/>
    <w:rsid w:val="00BC721E"/>
    <w:rsid w:val="00BD02F8"/>
    <w:rsid w:val="00BD0431"/>
    <w:rsid w:val="00BD09D7"/>
    <w:rsid w:val="00BD0BF0"/>
    <w:rsid w:val="00BD11F7"/>
    <w:rsid w:val="00BD12A3"/>
    <w:rsid w:val="00BD1574"/>
    <w:rsid w:val="00BD19AA"/>
    <w:rsid w:val="00BD1AA5"/>
    <w:rsid w:val="00BD1C97"/>
    <w:rsid w:val="00BD1CEC"/>
    <w:rsid w:val="00BD270E"/>
    <w:rsid w:val="00BD504F"/>
    <w:rsid w:val="00BD506B"/>
    <w:rsid w:val="00BD5756"/>
    <w:rsid w:val="00BD72A1"/>
    <w:rsid w:val="00BD771E"/>
    <w:rsid w:val="00BD781D"/>
    <w:rsid w:val="00BD7E37"/>
    <w:rsid w:val="00BD7F6E"/>
    <w:rsid w:val="00BE0295"/>
    <w:rsid w:val="00BE0A97"/>
    <w:rsid w:val="00BE0BCB"/>
    <w:rsid w:val="00BE0CB6"/>
    <w:rsid w:val="00BE1561"/>
    <w:rsid w:val="00BE170D"/>
    <w:rsid w:val="00BE1BB5"/>
    <w:rsid w:val="00BE22F8"/>
    <w:rsid w:val="00BE2AF5"/>
    <w:rsid w:val="00BE2F34"/>
    <w:rsid w:val="00BE404C"/>
    <w:rsid w:val="00BE552D"/>
    <w:rsid w:val="00BE5DCD"/>
    <w:rsid w:val="00BE6B5E"/>
    <w:rsid w:val="00BE6ED1"/>
    <w:rsid w:val="00BE784A"/>
    <w:rsid w:val="00BE7B88"/>
    <w:rsid w:val="00BE7C3C"/>
    <w:rsid w:val="00BF029F"/>
    <w:rsid w:val="00BF0341"/>
    <w:rsid w:val="00BF09A7"/>
    <w:rsid w:val="00BF1557"/>
    <w:rsid w:val="00BF189F"/>
    <w:rsid w:val="00BF1A17"/>
    <w:rsid w:val="00BF1DF8"/>
    <w:rsid w:val="00BF21B4"/>
    <w:rsid w:val="00BF23AE"/>
    <w:rsid w:val="00BF2601"/>
    <w:rsid w:val="00BF281A"/>
    <w:rsid w:val="00BF2D7E"/>
    <w:rsid w:val="00BF2E26"/>
    <w:rsid w:val="00BF33B5"/>
    <w:rsid w:val="00BF3533"/>
    <w:rsid w:val="00BF3622"/>
    <w:rsid w:val="00BF402C"/>
    <w:rsid w:val="00BF4115"/>
    <w:rsid w:val="00BF4608"/>
    <w:rsid w:val="00BF4777"/>
    <w:rsid w:val="00BF47B0"/>
    <w:rsid w:val="00BF4D02"/>
    <w:rsid w:val="00BF5327"/>
    <w:rsid w:val="00BF5343"/>
    <w:rsid w:val="00BF53D2"/>
    <w:rsid w:val="00BF5AEF"/>
    <w:rsid w:val="00BF65FB"/>
    <w:rsid w:val="00BF708B"/>
    <w:rsid w:val="00C00199"/>
    <w:rsid w:val="00C005A9"/>
    <w:rsid w:val="00C005F0"/>
    <w:rsid w:val="00C00A87"/>
    <w:rsid w:val="00C0116F"/>
    <w:rsid w:val="00C01AD3"/>
    <w:rsid w:val="00C01D31"/>
    <w:rsid w:val="00C01F42"/>
    <w:rsid w:val="00C02415"/>
    <w:rsid w:val="00C034BA"/>
    <w:rsid w:val="00C04252"/>
    <w:rsid w:val="00C044F6"/>
    <w:rsid w:val="00C050AB"/>
    <w:rsid w:val="00C053A9"/>
    <w:rsid w:val="00C0563A"/>
    <w:rsid w:val="00C0582F"/>
    <w:rsid w:val="00C05F41"/>
    <w:rsid w:val="00C06E3B"/>
    <w:rsid w:val="00C06EA0"/>
    <w:rsid w:val="00C06FA7"/>
    <w:rsid w:val="00C07286"/>
    <w:rsid w:val="00C075A3"/>
    <w:rsid w:val="00C10C74"/>
    <w:rsid w:val="00C1240A"/>
    <w:rsid w:val="00C126CA"/>
    <w:rsid w:val="00C1294B"/>
    <w:rsid w:val="00C12A6B"/>
    <w:rsid w:val="00C12D28"/>
    <w:rsid w:val="00C138CA"/>
    <w:rsid w:val="00C1417B"/>
    <w:rsid w:val="00C14DC8"/>
    <w:rsid w:val="00C14F43"/>
    <w:rsid w:val="00C15B4A"/>
    <w:rsid w:val="00C160C0"/>
    <w:rsid w:val="00C162F8"/>
    <w:rsid w:val="00C16410"/>
    <w:rsid w:val="00C16EBF"/>
    <w:rsid w:val="00C175D4"/>
    <w:rsid w:val="00C17B20"/>
    <w:rsid w:val="00C17C0B"/>
    <w:rsid w:val="00C17C42"/>
    <w:rsid w:val="00C17C6A"/>
    <w:rsid w:val="00C20C41"/>
    <w:rsid w:val="00C21203"/>
    <w:rsid w:val="00C21D33"/>
    <w:rsid w:val="00C223FD"/>
    <w:rsid w:val="00C22E87"/>
    <w:rsid w:val="00C24089"/>
    <w:rsid w:val="00C25477"/>
    <w:rsid w:val="00C258C3"/>
    <w:rsid w:val="00C25A88"/>
    <w:rsid w:val="00C26204"/>
    <w:rsid w:val="00C26646"/>
    <w:rsid w:val="00C277E1"/>
    <w:rsid w:val="00C301AF"/>
    <w:rsid w:val="00C30585"/>
    <w:rsid w:val="00C30610"/>
    <w:rsid w:val="00C30DE8"/>
    <w:rsid w:val="00C30F26"/>
    <w:rsid w:val="00C31138"/>
    <w:rsid w:val="00C31ABA"/>
    <w:rsid w:val="00C31FE1"/>
    <w:rsid w:val="00C32254"/>
    <w:rsid w:val="00C32A1B"/>
    <w:rsid w:val="00C33249"/>
    <w:rsid w:val="00C332EB"/>
    <w:rsid w:val="00C332EE"/>
    <w:rsid w:val="00C33483"/>
    <w:rsid w:val="00C336E7"/>
    <w:rsid w:val="00C3382F"/>
    <w:rsid w:val="00C33864"/>
    <w:rsid w:val="00C34648"/>
    <w:rsid w:val="00C3621B"/>
    <w:rsid w:val="00C36547"/>
    <w:rsid w:val="00C3699E"/>
    <w:rsid w:val="00C36D24"/>
    <w:rsid w:val="00C36F64"/>
    <w:rsid w:val="00C3729E"/>
    <w:rsid w:val="00C37658"/>
    <w:rsid w:val="00C377EC"/>
    <w:rsid w:val="00C37F2E"/>
    <w:rsid w:val="00C402EF"/>
    <w:rsid w:val="00C40389"/>
    <w:rsid w:val="00C40642"/>
    <w:rsid w:val="00C41586"/>
    <w:rsid w:val="00C416D1"/>
    <w:rsid w:val="00C4197B"/>
    <w:rsid w:val="00C419E2"/>
    <w:rsid w:val="00C41E7F"/>
    <w:rsid w:val="00C422CA"/>
    <w:rsid w:val="00C426BD"/>
    <w:rsid w:val="00C428EA"/>
    <w:rsid w:val="00C4377C"/>
    <w:rsid w:val="00C4378A"/>
    <w:rsid w:val="00C44A66"/>
    <w:rsid w:val="00C44B95"/>
    <w:rsid w:val="00C455F6"/>
    <w:rsid w:val="00C468B0"/>
    <w:rsid w:val="00C46F08"/>
    <w:rsid w:val="00C47116"/>
    <w:rsid w:val="00C47277"/>
    <w:rsid w:val="00C47465"/>
    <w:rsid w:val="00C475C1"/>
    <w:rsid w:val="00C47D70"/>
    <w:rsid w:val="00C47F0F"/>
    <w:rsid w:val="00C50318"/>
    <w:rsid w:val="00C50851"/>
    <w:rsid w:val="00C5093B"/>
    <w:rsid w:val="00C50A64"/>
    <w:rsid w:val="00C513C8"/>
    <w:rsid w:val="00C5153A"/>
    <w:rsid w:val="00C51D84"/>
    <w:rsid w:val="00C52506"/>
    <w:rsid w:val="00C525C3"/>
    <w:rsid w:val="00C52E42"/>
    <w:rsid w:val="00C53109"/>
    <w:rsid w:val="00C5358B"/>
    <w:rsid w:val="00C53D54"/>
    <w:rsid w:val="00C54231"/>
    <w:rsid w:val="00C54D36"/>
    <w:rsid w:val="00C55278"/>
    <w:rsid w:val="00C55451"/>
    <w:rsid w:val="00C55729"/>
    <w:rsid w:val="00C559C9"/>
    <w:rsid w:val="00C55C33"/>
    <w:rsid w:val="00C56502"/>
    <w:rsid w:val="00C5658E"/>
    <w:rsid w:val="00C570D7"/>
    <w:rsid w:val="00C57925"/>
    <w:rsid w:val="00C600C1"/>
    <w:rsid w:val="00C603DA"/>
    <w:rsid w:val="00C60960"/>
    <w:rsid w:val="00C60FE0"/>
    <w:rsid w:val="00C61243"/>
    <w:rsid w:val="00C624BF"/>
    <w:rsid w:val="00C625DF"/>
    <w:rsid w:val="00C62FD0"/>
    <w:rsid w:val="00C6304E"/>
    <w:rsid w:val="00C6381A"/>
    <w:rsid w:val="00C64956"/>
    <w:rsid w:val="00C65066"/>
    <w:rsid w:val="00C653B1"/>
    <w:rsid w:val="00C65CA7"/>
    <w:rsid w:val="00C65ED4"/>
    <w:rsid w:val="00C66680"/>
    <w:rsid w:val="00C66746"/>
    <w:rsid w:val="00C67290"/>
    <w:rsid w:val="00C67A29"/>
    <w:rsid w:val="00C701B0"/>
    <w:rsid w:val="00C706BD"/>
    <w:rsid w:val="00C70D0C"/>
    <w:rsid w:val="00C70F31"/>
    <w:rsid w:val="00C713F1"/>
    <w:rsid w:val="00C71505"/>
    <w:rsid w:val="00C71AA4"/>
    <w:rsid w:val="00C7388D"/>
    <w:rsid w:val="00C7451D"/>
    <w:rsid w:val="00C74CBA"/>
    <w:rsid w:val="00C7511C"/>
    <w:rsid w:val="00C75EEC"/>
    <w:rsid w:val="00C7668B"/>
    <w:rsid w:val="00C7713B"/>
    <w:rsid w:val="00C77476"/>
    <w:rsid w:val="00C7783B"/>
    <w:rsid w:val="00C77A38"/>
    <w:rsid w:val="00C77E64"/>
    <w:rsid w:val="00C8003E"/>
    <w:rsid w:val="00C805B6"/>
    <w:rsid w:val="00C80E72"/>
    <w:rsid w:val="00C81239"/>
    <w:rsid w:val="00C8198E"/>
    <w:rsid w:val="00C81F7D"/>
    <w:rsid w:val="00C82079"/>
    <w:rsid w:val="00C8220A"/>
    <w:rsid w:val="00C82259"/>
    <w:rsid w:val="00C82775"/>
    <w:rsid w:val="00C8291C"/>
    <w:rsid w:val="00C82C4B"/>
    <w:rsid w:val="00C83661"/>
    <w:rsid w:val="00C83900"/>
    <w:rsid w:val="00C839B7"/>
    <w:rsid w:val="00C83D7A"/>
    <w:rsid w:val="00C84B8C"/>
    <w:rsid w:val="00C85938"/>
    <w:rsid w:val="00C859CB"/>
    <w:rsid w:val="00C85B9E"/>
    <w:rsid w:val="00C85C3C"/>
    <w:rsid w:val="00C86739"/>
    <w:rsid w:val="00C869DA"/>
    <w:rsid w:val="00C86C89"/>
    <w:rsid w:val="00C8710E"/>
    <w:rsid w:val="00C87115"/>
    <w:rsid w:val="00C8723A"/>
    <w:rsid w:val="00C87434"/>
    <w:rsid w:val="00C8758E"/>
    <w:rsid w:val="00C87909"/>
    <w:rsid w:val="00C87940"/>
    <w:rsid w:val="00C87D5C"/>
    <w:rsid w:val="00C87F2D"/>
    <w:rsid w:val="00C90939"/>
    <w:rsid w:val="00C90EF3"/>
    <w:rsid w:val="00C91C68"/>
    <w:rsid w:val="00C91EFA"/>
    <w:rsid w:val="00C9223A"/>
    <w:rsid w:val="00C9297C"/>
    <w:rsid w:val="00C92BE8"/>
    <w:rsid w:val="00C93191"/>
    <w:rsid w:val="00C9344B"/>
    <w:rsid w:val="00C93F46"/>
    <w:rsid w:val="00C94014"/>
    <w:rsid w:val="00C95242"/>
    <w:rsid w:val="00C96378"/>
    <w:rsid w:val="00C96F12"/>
    <w:rsid w:val="00C97519"/>
    <w:rsid w:val="00C979E1"/>
    <w:rsid w:val="00CA00A1"/>
    <w:rsid w:val="00CA0EDF"/>
    <w:rsid w:val="00CA1877"/>
    <w:rsid w:val="00CA1B5A"/>
    <w:rsid w:val="00CA2398"/>
    <w:rsid w:val="00CA2F57"/>
    <w:rsid w:val="00CA30C6"/>
    <w:rsid w:val="00CA3218"/>
    <w:rsid w:val="00CA32A4"/>
    <w:rsid w:val="00CA392A"/>
    <w:rsid w:val="00CA3FBE"/>
    <w:rsid w:val="00CA3FC3"/>
    <w:rsid w:val="00CA439A"/>
    <w:rsid w:val="00CA4AED"/>
    <w:rsid w:val="00CA5851"/>
    <w:rsid w:val="00CA5972"/>
    <w:rsid w:val="00CA6078"/>
    <w:rsid w:val="00CA701F"/>
    <w:rsid w:val="00CA7450"/>
    <w:rsid w:val="00CB032B"/>
    <w:rsid w:val="00CB046F"/>
    <w:rsid w:val="00CB0773"/>
    <w:rsid w:val="00CB0812"/>
    <w:rsid w:val="00CB0A99"/>
    <w:rsid w:val="00CB18AC"/>
    <w:rsid w:val="00CB1ACD"/>
    <w:rsid w:val="00CB2C57"/>
    <w:rsid w:val="00CB3289"/>
    <w:rsid w:val="00CB3AD8"/>
    <w:rsid w:val="00CB4573"/>
    <w:rsid w:val="00CB4CDF"/>
    <w:rsid w:val="00CB4EB3"/>
    <w:rsid w:val="00CB561B"/>
    <w:rsid w:val="00CB57EB"/>
    <w:rsid w:val="00CB5A09"/>
    <w:rsid w:val="00CB5AF9"/>
    <w:rsid w:val="00CB5C26"/>
    <w:rsid w:val="00CB5D83"/>
    <w:rsid w:val="00CB5FAC"/>
    <w:rsid w:val="00CB60BA"/>
    <w:rsid w:val="00CB62EF"/>
    <w:rsid w:val="00CB6385"/>
    <w:rsid w:val="00CB6635"/>
    <w:rsid w:val="00CB6638"/>
    <w:rsid w:val="00CB6942"/>
    <w:rsid w:val="00CB69A4"/>
    <w:rsid w:val="00CB74E5"/>
    <w:rsid w:val="00CB76CA"/>
    <w:rsid w:val="00CB7983"/>
    <w:rsid w:val="00CC013E"/>
    <w:rsid w:val="00CC06A7"/>
    <w:rsid w:val="00CC0C0F"/>
    <w:rsid w:val="00CC11A0"/>
    <w:rsid w:val="00CC13AF"/>
    <w:rsid w:val="00CC1765"/>
    <w:rsid w:val="00CC2282"/>
    <w:rsid w:val="00CC24AB"/>
    <w:rsid w:val="00CC252B"/>
    <w:rsid w:val="00CC26E3"/>
    <w:rsid w:val="00CC2883"/>
    <w:rsid w:val="00CC32A9"/>
    <w:rsid w:val="00CC351B"/>
    <w:rsid w:val="00CC3803"/>
    <w:rsid w:val="00CC3C9D"/>
    <w:rsid w:val="00CC46F3"/>
    <w:rsid w:val="00CC47ED"/>
    <w:rsid w:val="00CC4F0B"/>
    <w:rsid w:val="00CC5477"/>
    <w:rsid w:val="00CC587C"/>
    <w:rsid w:val="00CC5BF9"/>
    <w:rsid w:val="00CC6394"/>
    <w:rsid w:val="00CC64E3"/>
    <w:rsid w:val="00CC69A4"/>
    <w:rsid w:val="00CC732C"/>
    <w:rsid w:val="00CC789C"/>
    <w:rsid w:val="00CC7A54"/>
    <w:rsid w:val="00CC7AA4"/>
    <w:rsid w:val="00CC7E31"/>
    <w:rsid w:val="00CD0495"/>
    <w:rsid w:val="00CD09E3"/>
    <w:rsid w:val="00CD0A94"/>
    <w:rsid w:val="00CD0B74"/>
    <w:rsid w:val="00CD0CD4"/>
    <w:rsid w:val="00CD106E"/>
    <w:rsid w:val="00CD1A61"/>
    <w:rsid w:val="00CD1B2C"/>
    <w:rsid w:val="00CD1F8B"/>
    <w:rsid w:val="00CD24D1"/>
    <w:rsid w:val="00CD293D"/>
    <w:rsid w:val="00CD2C83"/>
    <w:rsid w:val="00CD3B86"/>
    <w:rsid w:val="00CD5057"/>
    <w:rsid w:val="00CD588A"/>
    <w:rsid w:val="00CD5A8F"/>
    <w:rsid w:val="00CD5E81"/>
    <w:rsid w:val="00CD5E95"/>
    <w:rsid w:val="00CD5F18"/>
    <w:rsid w:val="00CD634E"/>
    <w:rsid w:val="00CD63B7"/>
    <w:rsid w:val="00CD6F34"/>
    <w:rsid w:val="00CD73FF"/>
    <w:rsid w:val="00CD782D"/>
    <w:rsid w:val="00CD7DD0"/>
    <w:rsid w:val="00CE0353"/>
    <w:rsid w:val="00CE061B"/>
    <w:rsid w:val="00CE1820"/>
    <w:rsid w:val="00CE1CDC"/>
    <w:rsid w:val="00CE28C1"/>
    <w:rsid w:val="00CE33C1"/>
    <w:rsid w:val="00CE3B96"/>
    <w:rsid w:val="00CE3B9F"/>
    <w:rsid w:val="00CE3D52"/>
    <w:rsid w:val="00CE3DB4"/>
    <w:rsid w:val="00CE3EDF"/>
    <w:rsid w:val="00CE4260"/>
    <w:rsid w:val="00CE4CB6"/>
    <w:rsid w:val="00CE5057"/>
    <w:rsid w:val="00CE5861"/>
    <w:rsid w:val="00CE5A1E"/>
    <w:rsid w:val="00CE5A4E"/>
    <w:rsid w:val="00CE5F07"/>
    <w:rsid w:val="00CE67D9"/>
    <w:rsid w:val="00CE6930"/>
    <w:rsid w:val="00CE6A4A"/>
    <w:rsid w:val="00CE7590"/>
    <w:rsid w:val="00CE7E47"/>
    <w:rsid w:val="00CF06C2"/>
    <w:rsid w:val="00CF0D4D"/>
    <w:rsid w:val="00CF0E57"/>
    <w:rsid w:val="00CF15BB"/>
    <w:rsid w:val="00CF1AD1"/>
    <w:rsid w:val="00CF1B28"/>
    <w:rsid w:val="00CF1FB8"/>
    <w:rsid w:val="00CF213A"/>
    <w:rsid w:val="00CF264E"/>
    <w:rsid w:val="00CF2C65"/>
    <w:rsid w:val="00CF3224"/>
    <w:rsid w:val="00CF39E7"/>
    <w:rsid w:val="00CF40B7"/>
    <w:rsid w:val="00CF453D"/>
    <w:rsid w:val="00CF477E"/>
    <w:rsid w:val="00CF4DDF"/>
    <w:rsid w:val="00CF4E31"/>
    <w:rsid w:val="00CF6317"/>
    <w:rsid w:val="00CF66DD"/>
    <w:rsid w:val="00D0055B"/>
    <w:rsid w:val="00D00A7C"/>
    <w:rsid w:val="00D00E8A"/>
    <w:rsid w:val="00D01709"/>
    <w:rsid w:val="00D01D58"/>
    <w:rsid w:val="00D020C6"/>
    <w:rsid w:val="00D026A5"/>
    <w:rsid w:val="00D02DEB"/>
    <w:rsid w:val="00D04945"/>
    <w:rsid w:val="00D055A2"/>
    <w:rsid w:val="00D05C3A"/>
    <w:rsid w:val="00D05C87"/>
    <w:rsid w:val="00D0618F"/>
    <w:rsid w:val="00D063EF"/>
    <w:rsid w:val="00D0668F"/>
    <w:rsid w:val="00D06A2E"/>
    <w:rsid w:val="00D07016"/>
    <w:rsid w:val="00D073D5"/>
    <w:rsid w:val="00D075D1"/>
    <w:rsid w:val="00D0783D"/>
    <w:rsid w:val="00D078B6"/>
    <w:rsid w:val="00D1022C"/>
    <w:rsid w:val="00D10CFC"/>
    <w:rsid w:val="00D1179A"/>
    <w:rsid w:val="00D119BD"/>
    <w:rsid w:val="00D126FB"/>
    <w:rsid w:val="00D12C4A"/>
    <w:rsid w:val="00D12D4B"/>
    <w:rsid w:val="00D13083"/>
    <w:rsid w:val="00D146CB"/>
    <w:rsid w:val="00D14D68"/>
    <w:rsid w:val="00D14D8C"/>
    <w:rsid w:val="00D14DF6"/>
    <w:rsid w:val="00D14FFD"/>
    <w:rsid w:val="00D152F1"/>
    <w:rsid w:val="00D15A69"/>
    <w:rsid w:val="00D1685E"/>
    <w:rsid w:val="00D16DDA"/>
    <w:rsid w:val="00D172F3"/>
    <w:rsid w:val="00D17814"/>
    <w:rsid w:val="00D20DE7"/>
    <w:rsid w:val="00D224A1"/>
    <w:rsid w:val="00D23024"/>
    <w:rsid w:val="00D23057"/>
    <w:rsid w:val="00D233AE"/>
    <w:rsid w:val="00D2363E"/>
    <w:rsid w:val="00D244B6"/>
    <w:rsid w:val="00D2457A"/>
    <w:rsid w:val="00D24869"/>
    <w:rsid w:val="00D24E53"/>
    <w:rsid w:val="00D24FCF"/>
    <w:rsid w:val="00D25639"/>
    <w:rsid w:val="00D25670"/>
    <w:rsid w:val="00D25904"/>
    <w:rsid w:val="00D270FF"/>
    <w:rsid w:val="00D27115"/>
    <w:rsid w:val="00D2722F"/>
    <w:rsid w:val="00D27426"/>
    <w:rsid w:val="00D27C94"/>
    <w:rsid w:val="00D30020"/>
    <w:rsid w:val="00D30284"/>
    <w:rsid w:val="00D3116A"/>
    <w:rsid w:val="00D314A4"/>
    <w:rsid w:val="00D31CDC"/>
    <w:rsid w:val="00D31D67"/>
    <w:rsid w:val="00D31DC0"/>
    <w:rsid w:val="00D323C5"/>
    <w:rsid w:val="00D32608"/>
    <w:rsid w:val="00D327AF"/>
    <w:rsid w:val="00D32BA4"/>
    <w:rsid w:val="00D32FB6"/>
    <w:rsid w:val="00D33112"/>
    <w:rsid w:val="00D33210"/>
    <w:rsid w:val="00D338DD"/>
    <w:rsid w:val="00D33E00"/>
    <w:rsid w:val="00D3465A"/>
    <w:rsid w:val="00D349DE"/>
    <w:rsid w:val="00D34DCC"/>
    <w:rsid w:val="00D3501C"/>
    <w:rsid w:val="00D356FA"/>
    <w:rsid w:val="00D35BD6"/>
    <w:rsid w:val="00D36751"/>
    <w:rsid w:val="00D3749A"/>
    <w:rsid w:val="00D378DC"/>
    <w:rsid w:val="00D405FD"/>
    <w:rsid w:val="00D40938"/>
    <w:rsid w:val="00D41461"/>
    <w:rsid w:val="00D41C4F"/>
    <w:rsid w:val="00D42D65"/>
    <w:rsid w:val="00D4396D"/>
    <w:rsid w:val="00D43B6D"/>
    <w:rsid w:val="00D43B77"/>
    <w:rsid w:val="00D43D57"/>
    <w:rsid w:val="00D4433F"/>
    <w:rsid w:val="00D44DCC"/>
    <w:rsid w:val="00D45308"/>
    <w:rsid w:val="00D45611"/>
    <w:rsid w:val="00D465F5"/>
    <w:rsid w:val="00D46B4D"/>
    <w:rsid w:val="00D46BE1"/>
    <w:rsid w:val="00D46D43"/>
    <w:rsid w:val="00D500A3"/>
    <w:rsid w:val="00D50419"/>
    <w:rsid w:val="00D50597"/>
    <w:rsid w:val="00D51357"/>
    <w:rsid w:val="00D514AB"/>
    <w:rsid w:val="00D516E5"/>
    <w:rsid w:val="00D51811"/>
    <w:rsid w:val="00D51D7E"/>
    <w:rsid w:val="00D51EBD"/>
    <w:rsid w:val="00D52386"/>
    <w:rsid w:val="00D533A3"/>
    <w:rsid w:val="00D5370D"/>
    <w:rsid w:val="00D53802"/>
    <w:rsid w:val="00D539F1"/>
    <w:rsid w:val="00D543BE"/>
    <w:rsid w:val="00D549B3"/>
    <w:rsid w:val="00D555D9"/>
    <w:rsid w:val="00D555F8"/>
    <w:rsid w:val="00D557E2"/>
    <w:rsid w:val="00D5636B"/>
    <w:rsid w:val="00D5658F"/>
    <w:rsid w:val="00D56688"/>
    <w:rsid w:val="00D568FD"/>
    <w:rsid w:val="00D56CFD"/>
    <w:rsid w:val="00D56F73"/>
    <w:rsid w:val="00D6002C"/>
    <w:rsid w:val="00D602F7"/>
    <w:rsid w:val="00D60C06"/>
    <w:rsid w:val="00D61031"/>
    <w:rsid w:val="00D612B1"/>
    <w:rsid w:val="00D61D9B"/>
    <w:rsid w:val="00D62B2D"/>
    <w:rsid w:val="00D63940"/>
    <w:rsid w:val="00D64228"/>
    <w:rsid w:val="00D6422C"/>
    <w:rsid w:val="00D644A0"/>
    <w:rsid w:val="00D6454F"/>
    <w:rsid w:val="00D6456C"/>
    <w:rsid w:val="00D648C6"/>
    <w:rsid w:val="00D64CF2"/>
    <w:rsid w:val="00D64D84"/>
    <w:rsid w:val="00D64DEF"/>
    <w:rsid w:val="00D64E43"/>
    <w:rsid w:val="00D651C5"/>
    <w:rsid w:val="00D65D79"/>
    <w:rsid w:val="00D65EBA"/>
    <w:rsid w:val="00D66418"/>
    <w:rsid w:val="00D6642A"/>
    <w:rsid w:val="00D66502"/>
    <w:rsid w:val="00D66F72"/>
    <w:rsid w:val="00D672C5"/>
    <w:rsid w:val="00D67CA6"/>
    <w:rsid w:val="00D67ECD"/>
    <w:rsid w:val="00D7105F"/>
    <w:rsid w:val="00D710A0"/>
    <w:rsid w:val="00D713CE"/>
    <w:rsid w:val="00D715A7"/>
    <w:rsid w:val="00D71B0F"/>
    <w:rsid w:val="00D72059"/>
    <w:rsid w:val="00D72D1D"/>
    <w:rsid w:val="00D72F62"/>
    <w:rsid w:val="00D749C6"/>
    <w:rsid w:val="00D7513F"/>
    <w:rsid w:val="00D758B6"/>
    <w:rsid w:val="00D770EC"/>
    <w:rsid w:val="00D77668"/>
    <w:rsid w:val="00D77985"/>
    <w:rsid w:val="00D8040F"/>
    <w:rsid w:val="00D804AE"/>
    <w:rsid w:val="00D8073D"/>
    <w:rsid w:val="00D808D2"/>
    <w:rsid w:val="00D813B6"/>
    <w:rsid w:val="00D81E84"/>
    <w:rsid w:val="00D81FC1"/>
    <w:rsid w:val="00D81FE1"/>
    <w:rsid w:val="00D833FC"/>
    <w:rsid w:val="00D83789"/>
    <w:rsid w:val="00D83AE6"/>
    <w:rsid w:val="00D8448C"/>
    <w:rsid w:val="00D84512"/>
    <w:rsid w:val="00D845CF"/>
    <w:rsid w:val="00D84896"/>
    <w:rsid w:val="00D85416"/>
    <w:rsid w:val="00D85507"/>
    <w:rsid w:val="00D85FC6"/>
    <w:rsid w:val="00D8637D"/>
    <w:rsid w:val="00D86F4A"/>
    <w:rsid w:val="00D873B6"/>
    <w:rsid w:val="00D87C4E"/>
    <w:rsid w:val="00D900AA"/>
    <w:rsid w:val="00D904F3"/>
    <w:rsid w:val="00D905C2"/>
    <w:rsid w:val="00D90719"/>
    <w:rsid w:val="00D909EA"/>
    <w:rsid w:val="00D91527"/>
    <w:rsid w:val="00D91542"/>
    <w:rsid w:val="00D91DB7"/>
    <w:rsid w:val="00D92963"/>
    <w:rsid w:val="00D92B47"/>
    <w:rsid w:val="00D92CD4"/>
    <w:rsid w:val="00D92E7C"/>
    <w:rsid w:val="00D93BC4"/>
    <w:rsid w:val="00D94EBE"/>
    <w:rsid w:val="00D94EC4"/>
    <w:rsid w:val="00D953DC"/>
    <w:rsid w:val="00D95930"/>
    <w:rsid w:val="00D95E43"/>
    <w:rsid w:val="00D963AB"/>
    <w:rsid w:val="00D96623"/>
    <w:rsid w:val="00D96B7F"/>
    <w:rsid w:val="00D97002"/>
    <w:rsid w:val="00D97399"/>
    <w:rsid w:val="00D9792B"/>
    <w:rsid w:val="00D97F54"/>
    <w:rsid w:val="00DA0071"/>
    <w:rsid w:val="00DA140D"/>
    <w:rsid w:val="00DA1F7C"/>
    <w:rsid w:val="00DA21EA"/>
    <w:rsid w:val="00DA238D"/>
    <w:rsid w:val="00DA2EAF"/>
    <w:rsid w:val="00DA2F09"/>
    <w:rsid w:val="00DA308F"/>
    <w:rsid w:val="00DA3C08"/>
    <w:rsid w:val="00DA3C71"/>
    <w:rsid w:val="00DA4189"/>
    <w:rsid w:val="00DA41FB"/>
    <w:rsid w:val="00DA42C9"/>
    <w:rsid w:val="00DA49AD"/>
    <w:rsid w:val="00DA4D03"/>
    <w:rsid w:val="00DA56AB"/>
    <w:rsid w:val="00DA5F39"/>
    <w:rsid w:val="00DA64BF"/>
    <w:rsid w:val="00DA664C"/>
    <w:rsid w:val="00DA6DAC"/>
    <w:rsid w:val="00DA6E60"/>
    <w:rsid w:val="00DA6E74"/>
    <w:rsid w:val="00DA6F18"/>
    <w:rsid w:val="00DA6F42"/>
    <w:rsid w:val="00DA7067"/>
    <w:rsid w:val="00DA7578"/>
    <w:rsid w:val="00DA79C2"/>
    <w:rsid w:val="00DA7B64"/>
    <w:rsid w:val="00DA7DF3"/>
    <w:rsid w:val="00DB013C"/>
    <w:rsid w:val="00DB0888"/>
    <w:rsid w:val="00DB11E0"/>
    <w:rsid w:val="00DB1257"/>
    <w:rsid w:val="00DB15A4"/>
    <w:rsid w:val="00DB1693"/>
    <w:rsid w:val="00DB17C3"/>
    <w:rsid w:val="00DB185F"/>
    <w:rsid w:val="00DB1CA4"/>
    <w:rsid w:val="00DB1F5A"/>
    <w:rsid w:val="00DB208A"/>
    <w:rsid w:val="00DB22A3"/>
    <w:rsid w:val="00DB22D1"/>
    <w:rsid w:val="00DB23BA"/>
    <w:rsid w:val="00DB3030"/>
    <w:rsid w:val="00DB30C1"/>
    <w:rsid w:val="00DB37FF"/>
    <w:rsid w:val="00DB381C"/>
    <w:rsid w:val="00DB3A01"/>
    <w:rsid w:val="00DB3DE3"/>
    <w:rsid w:val="00DB4076"/>
    <w:rsid w:val="00DB467D"/>
    <w:rsid w:val="00DB5290"/>
    <w:rsid w:val="00DB54AF"/>
    <w:rsid w:val="00DB5622"/>
    <w:rsid w:val="00DB590E"/>
    <w:rsid w:val="00DB5AFF"/>
    <w:rsid w:val="00DB5BA2"/>
    <w:rsid w:val="00DB5E86"/>
    <w:rsid w:val="00DB6C7D"/>
    <w:rsid w:val="00DB6CB7"/>
    <w:rsid w:val="00DB6F90"/>
    <w:rsid w:val="00DB77CB"/>
    <w:rsid w:val="00DB78B7"/>
    <w:rsid w:val="00DB7D8F"/>
    <w:rsid w:val="00DC00BA"/>
    <w:rsid w:val="00DC02AE"/>
    <w:rsid w:val="00DC05A2"/>
    <w:rsid w:val="00DC071F"/>
    <w:rsid w:val="00DC0CC8"/>
    <w:rsid w:val="00DC10C3"/>
    <w:rsid w:val="00DC11E3"/>
    <w:rsid w:val="00DC1312"/>
    <w:rsid w:val="00DC1799"/>
    <w:rsid w:val="00DC1E60"/>
    <w:rsid w:val="00DC1F68"/>
    <w:rsid w:val="00DC21D4"/>
    <w:rsid w:val="00DC2508"/>
    <w:rsid w:val="00DC38C9"/>
    <w:rsid w:val="00DC4FFB"/>
    <w:rsid w:val="00DC6838"/>
    <w:rsid w:val="00DC6AC6"/>
    <w:rsid w:val="00DC71FA"/>
    <w:rsid w:val="00DC7767"/>
    <w:rsid w:val="00DC7C7D"/>
    <w:rsid w:val="00DC7DFB"/>
    <w:rsid w:val="00DD0971"/>
    <w:rsid w:val="00DD0F4E"/>
    <w:rsid w:val="00DD15E7"/>
    <w:rsid w:val="00DD1696"/>
    <w:rsid w:val="00DD3228"/>
    <w:rsid w:val="00DD32A8"/>
    <w:rsid w:val="00DD34F7"/>
    <w:rsid w:val="00DD3568"/>
    <w:rsid w:val="00DD5E64"/>
    <w:rsid w:val="00DD60CC"/>
    <w:rsid w:val="00DD6230"/>
    <w:rsid w:val="00DD6A1D"/>
    <w:rsid w:val="00DD6E22"/>
    <w:rsid w:val="00DD7680"/>
    <w:rsid w:val="00DE02AA"/>
    <w:rsid w:val="00DE03F3"/>
    <w:rsid w:val="00DE0CA1"/>
    <w:rsid w:val="00DE11F2"/>
    <w:rsid w:val="00DE1823"/>
    <w:rsid w:val="00DE18CC"/>
    <w:rsid w:val="00DE1EC8"/>
    <w:rsid w:val="00DE2F08"/>
    <w:rsid w:val="00DE316E"/>
    <w:rsid w:val="00DE54FC"/>
    <w:rsid w:val="00DE5788"/>
    <w:rsid w:val="00DE58EB"/>
    <w:rsid w:val="00DE595F"/>
    <w:rsid w:val="00DE627C"/>
    <w:rsid w:val="00DE6721"/>
    <w:rsid w:val="00DE6AA5"/>
    <w:rsid w:val="00DE6C5C"/>
    <w:rsid w:val="00DE702F"/>
    <w:rsid w:val="00DE7D2A"/>
    <w:rsid w:val="00DF01C6"/>
    <w:rsid w:val="00DF0874"/>
    <w:rsid w:val="00DF1296"/>
    <w:rsid w:val="00DF16E6"/>
    <w:rsid w:val="00DF1BED"/>
    <w:rsid w:val="00DF1CC1"/>
    <w:rsid w:val="00DF1EDB"/>
    <w:rsid w:val="00DF1F72"/>
    <w:rsid w:val="00DF2128"/>
    <w:rsid w:val="00DF2F23"/>
    <w:rsid w:val="00DF30CD"/>
    <w:rsid w:val="00DF38ED"/>
    <w:rsid w:val="00DF398F"/>
    <w:rsid w:val="00DF42BB"/>
    <w:rsid w:val="00DF453A"/>
    <w:rsid w:val="00DF495C"/>
    <w:rsid w:val="00DF4AA8"/>
    <w:rsid w:val="00DF4D12"/>
    <w:rsid w:val="00DF551D"/>
    <w:rsid w:val="00DF57E6"/>
    <w:rsid w:val="00DF5857"/>
    <w:rsid w:val="00DF5DD4"/>
    <w:rsid w:val="00DF5FE9"/>
    <w:rsid w:val="00DF6F85"/>
    <w:rsid w:val="00DF798A"/>
    <w:rsid w:val="00DF7EFF"/>
    <w:rsid w:val="00E001E2"/>
    <w:rsid w:val="00E00997"/>
    <w:rsid w:val="00E00B7A"/>
    <w:rsid w:val="00E00F23"/>
    <w:rsid w:val="00E01016"/>
    <w:rsid w:val="00E012A4"/>
    <w:rsid w:val="00E01375"/>
    <w:rsid w:val="00E017F3"/>
    <w:rsid w:val="00E01A2E"/>
    <w:rsid w:val="00E020B5"/>
    <w:rsid w:val="00E02672"/>
    <w:rsid w:val="00E02E45"/>
    <w:rsid w:val="00E02FA1"/>
    <w:rsid w:val="00E03229"/>
    <w:rsid w:val="00E043FD"/>
    <w:rsid w:val="00E0461B"/>
    <w:rsid w:val="00E04643"/>
    <w:rsid w:val="00E052C6"/>
    <w:rsid w:val="00E06149"/>
    <w:rsid w:val="00E066D1"/>
    <w:rsid w:val="00E069B4"/>
    <w:rsid w:val="00E069FC"/>
    <w:rsid w:val="00E07A36"/>
    <w:rsid w:val="00E07BDD"/>
    <w:rsid w:val="00E07E1F"/>
    <w:rsid w:val="00E10AE2"/>
    <w:rsid w:val="00E10C10"/>
    <w:rsid w:val="00E10F0A"/>
    <w:rsid w:val="00E10FFA"/>
    <w:rsid w:val="00E113D7"/>
    <w:rsid w:val="00E11466"/>
    <w:rsid w:val="00E1180C"/>
    <w:rsid w:val="00E1200D"/>
    <w:rsid w:val="00E13010"/>
    <w:rsid w:val="00E13412"/>
    <w:rsid w:val="00E13843"/>
    <w:rsid w:val="00E13F23"/>
    <w:rsid w:val="00E147E7"/>
    <w:rsid w:val="00E147F9"/>
    <w:rsid w:val="00E148AD"/>
    <w:rsid w:val="00E14DD2"/>
    <w:rsid w:val="00E14E9C"/>
    <w:rsid w:val="00E153B8"/>
    <w:rsid w:val="00E15778"/>
    <w:rsid w:val="00E15C92"/>
    <w:rsid w:val="00E16F8C"/>
    <w:rsid w:val="00E1703B"/>
    <w:rsid w:val="00E179A3"/>
    <w:rsid w:val="00E17E22"/>
    <w:rsid w:val="00E204EC"/>
    <w:rsid w:val="00E207E2"/>
    <w:rsid w:val="00E2096B"/>
    <w:rsid w:val="00E20FA7"/>
    <w:rsid w:val="00E2140A"/>
    <w:rsid w:val="00E215ED"/>
    <w:rsid w:val="00E21875"/>
    <w:rsid w:val="00E21A78"/>
    <w:rsid w:val="00E22123"/>
    <w:rsid w:val="00E22875"/>
    <w:rsid w:val="00E22E70"/>
    <w:rsid w:val="00E2311B"/>
    <w:rsid w:val="00E2359E"/>
    <w:rsid w:val="00E235A3"/>
    <w:rsid w:val="00E23783"/>
    <w:rsid w:val="00E239DB"/>
    <w:rsid w:val="00E243D1"/>
    <w:rsid w:val="00E24611"/>
    <w:rsid w:val="00E25407"/>
    <w:rsid w:val="00E25A84"/>
    <w:rsid w:val="00E25B0E"/>
    <w:rsid w:val="00E25EB1"/>
    <w:rsid w:val="00E27446"/>
    <w:rsid w:val="00E27CEC"/>
    <w:rsid w:val="00E30142"/>
    <w:rsid w:val="00E303A1"/>
    <w:rsid w:val="00E30C9A"/>
    <w:rsid w:val="00E30D2B"/>
    <w:rsid w:val="00E30DB0"/>
    <w:rsid w:val="00E3102A"/>
    <w:rsid w:val="00E31032"/>
    <w:rsid w:val="00E315A0"/>
    <w:rsid w:val="00E31A1A"/>
    <w:rsid w:val="00E31B43"/>
    <w:rsid w:val="00E323EF"/>
    <w:rsid w:val="00E32599"/>
    <w:rsid w:val="00E329D7"/>
    <w:rsid w:val="00E3365B"/>
    <w:rsid w:val="00E3376B"/>
    <w:rsid w:val="00E33A22"/>
    <w:rsid w:val="00E33B0E"/>
    <w:rsid w:val="00E33D4D"/>
    <w:rsid w:val="00E34535"/>
    <w:rsid w:val="00E3483A"/>
    <w:rsid w:val="00E34A2E"/>
    <w:rsid w:val="00E34EAE"/>
    <w:rsid w:val="00E354E3"/>
    <w:rsid w:val="00E35F0A"/>
    <w:rsid w:val="00E360D0"/>
    <w:rsid w:val="00E36781"/>
    <w:rsid w:val="00E36AFE"/>
    <w:rsid w:val="00E36CC4"/>
    <w:rsid w:val="00E3751C"/>
    <w:rsid w:val="00E4050E"/>
    <w:rsid w:val="00E4073A"/>
    <w:rsid w:val="00E407B2"/>
    <w:rsid w:val="00E41528"/>
    <w:rsid w:val="00E41BC8"/>
    <w:rsid w:val="00E420F6"/>
    <w:rsid w:val="00E420F7"/>
    <w:rsid w:val="00E424EF"/>
    <w:rsid w:val="00E42621"/>
    <w:rsid w:val="00E432E3"/>
    <w:rsid w:val="00E43636"/>
    <w:rsid w:val="00E446A6"/>
    <w:rsid w:val="00E44D42"/>
    <w:rsid w:val="00E45285"/>
    <w:rsid w:val="00E4555C"/>
    <w:rsid w:val="00E4625B"/>
    <w:rsid w:val="00E463DD"/>
    <w:rsid w:val="00E46723"/>
    <w:rsid w:val="00E4676E"/>
    <w:rsid w:val="00E47073"/>
    <w:rsid w:val="00E4717D"/>
    <w:rsid w:val="00E47298"/>
    <w:rsid w:val="00E47864"/>
    <w:rsid w:val="00E47FAB"/>
    <w:rsid w:val="00E50705"/>
    <w:rsid w:val="00E5073C"/>
    <w:rsid w:val="00E50B6C"/>
    <w:rsid w:val="00E50F3C"/>
    <w:rsid w:val="00E51257"/>
    <w:rsid w:val="00E51DE6"/>
    <w:rsid w:val="00E5262E"/>
    <w:rsid w:val="00E52C6B"/>
    <w:rsid w:val="00E52D2A"/>
    <w:rsid w:val="00E5393A"/>
    <w:rsid w:val="00E53CB5"/>
    <w:rsid w:val="00E53CCD"/>
    <w:rsid w:val="00E546DA"/>
    <w:rsid w:val="00E548F9"/>
    <w:rsid w:val="00E54E85"/>
    <w:rsid w:val="00E55C6C"/>
    <w:rsid w:val="00E5606D"/>
    <w:rsid w:val="00E56D21"/>
    <w:rsid w:val="00E574AE"/>
    <w:rsid w:val="00E57834"/>
    <w:rsid w:val="00E6049D"/>
    <w:rsid w:val="00E604FF"/>
    <w:rsid w:val="00E60627"/>
    <w:rsid w:val="00E606C1"/>
    <w:rsid w:val="00E61461"/>
    <w:rsid w:val="00E61851"/>
    <w:rsid w:val="00E61996"/>
    <w:rsid w:val="00E61CB6"/>
    <w:rsid w:val="00E621E6"/>
    <w:rsid w:val="00E6231E"/>
    <w:rsid w:val="00E62607"/>
    <w:rsid w:val="00E62E0A"/>
    <w:rsid w:val="00E62E7A"/>
    <w:rsid w:val="00E63189"/>
    <w:rsid w:val="00E632E4"/>
    <w:rsid w:val="00E64477"/>
    <w:rsid w:val="00E64623"/>
    <w:rsid w:val="00E6560F"/>
    <w:rsid w:val="00E65661"/>
    <w:rsid w:val="00E65777"/>
    <w:rsid w:val="00E6592D"/>
    <w:rsid w:val="00E6598D"/>
    <w:rsid w:val="00E65C9F"/>
    <w:rsid w:val="00E667A9"/>
    <w:rsid w:val="00E66B26"/>
    <w:rsid w:val="00E66BA0"/>
    <w:rsid w:val="00E670D5"/>
    <w:rsid w:val="00E67232"/>
    <w:rsid w:val="00E6735E"/>
    <w:rsid w:val="00E6769F"/>
    <w:rsid w:val="00E67AB6"/>
    <w:rsid w:val="00E67F0C"/>
    <w:rsid w:val="00E707CD"/>
    <w:rsid w:val="00E70B14"/>
    <w:rsid w:val="00E71855"/>
    <w:rsid w:val="00E719A9"/>
    <w:rsid w:val="00E721BF"/>
    <w:rsid w:val="00E7263E"/>
    <w:rsid w:val="00E72976"/>
    <w:rsid w:val="00E73CB5"/>
    <w:rsid w:val="00E74F01"/>
    <w:rsid w:val="00E75201"/>
    <w:rsid w:val="00E75489"/>
    <w:rsid w:val="00E759FB"/>
    <w:rsid w:val="00E76188"/>
    <w:rsid w:val="00E76B16"/>
    <w:rsid w:val="00E76BE6"/>
    <w:rsid w:val="00E76CF1"/>
    <w:rsid w:val="00E7756B"/>
    <w:rsid w:val="00E801F0"/>
    <w:rsid w:val="00E804B9"/>
    <w:rsid w:val="00E80A08"/>
    <w:rsid w:val="00E80B4D"/>
    <w:rsid w:val="00E815B3"/>
    <w:rsid w:val="00E8199C"/>
    <w:rsid w:val="00E81B40"/>
    <w:rsid w:val="00E81E70"/>
    <w:rsid w:val="00E81F1D"/>
    <w:rsid w:val="00E82B9D"/>
    <w:rsid w:val="00E82FA5"/>
    <w:rsid w:val="00E8302F"/>
    <w:rsid w:val="00E83AF3"/>
    <w:rsid w:val="00E8444D"/>
    <w:rsid w:val="00E849B5"/>
    <w:rsid w:val="00E84E14"/>
    <w:rsid w:val="00E854A3"/>
    <w:rsid w:val="00E85CF7"/>
    <w:rsid w:val="00E85DBB"/>
    <w:rsid w:val="00E8613F"/>
    <w:rsid w:val="00E86A2F"/>
    <w:rsid w:val="00E87078"/>
    <w:rsid w:val="00E87277"/>
    <w:rsid w:val="00E87989"/>
    <w:rsid w:val="00E90BAD"/>
    <w:rsid w:val="00E90E0F"/>
    <w:rsid w:val="00E91051"/>
    <w:rsid w:val="00E91511"/>
    <w:rsid w:val="00E916A3"/>
    <w:rsid w:val="00E91A7B"/>
    <w:rsid w:val="00E91C06"/>
    <w:rsid w:val="00E91D70"/>
    <w:rsid w:val="00E91E2A"/>
    <w:rsid w:val="00E91F77"/>
    <w:rsid w:val="00E930B2"/>
    <w:rsid w:val="00E93D65"/>
    <w:rsid w:val="00E93D9E"/>
    <w:rsid w:val="00E948B7"/>
    <w:rsid w:val="00E94D19"/>
    <w:rsid w:val="00E95873"/>
    <w:rsid w:val="00E96139"/>
    <w:rsid w:val="00E962C2"/>
    <w:rsid w:val="00E96988"/>
    <w:rsid w:val="00E96DFE"/>
    <w:rsid w:val="00E96F57"/>
    <w:rsid w:val="00E9717F"/>
    <w:rsid w:val="00E974CC"/>
    <w:rsid w:val="00E97B6E"/>
    <w:rsid w:val="00E97DC2"/>
    <w:rsid w:val="00E97FEC"/>
    <w:rsid w:val="00EA09EA"/>
    <w:rsid w:val="00EA155B"/>
    <w:rsid w:val="00EA1D81"/>
    <w:rsid w:val="00EA1DE4"/>
    <w:rsid w:val="00EA25F6"/>
    <w:rsid w:val="00EA29E1"/>
    <w:rsid w:val="00EA2DDF"/>
    <w:rsid w:val="00EA2FCF"/>
    <w:rsid w:val="00EA310B"/>
    <w:rsid w:val="00EA396A"/>
    <w:rsid w:val="00EA4520"/>
    <w:rsid w:val="00EA46B8"/>
    <w:rsid w:val="00EA4C91"/>
    <w:rsid w:val="00EA4D44"/>
    <w:rsid w:val="00EA5385"/>
    <w:rsid w:val="00EA5389"/>
    <w:rsid w:val="00EA5727"/>
    <w:rsid w:val="00EA575D"/>
    <w:rsid w:val="00EA60EA"/>
    <w:rsid w:val="00EA6151"/>
    <w:rsid w:val="00EA67B2"/>
    <w:rsid w:val="00EA6ABF"/>
    <w:rsid w:val="00EA6E5A"/>
    <w:rsid w:val="00EA6EED"/>
    <w:rsid w:val="00EA6F65"/>
    <w:rsid w:val="00EA71F2"/>
    <w:rsid w:val="00EA724A"/>
    <w:rsid w:val="00EA76A0"/>
    <w:rsid w:val="00EA778B"/>
    <w:rsid w:val="00EB0512"/>
    <w:rsid w:val="00EB06CD"/>
    <w:rsid w:val="00EB0785"/>
    <w:rsid w:val="00EB132B"/>
    <w:rsid w:val="00EB18D3"/>
    <w:rsid w:val="00EB1A39"/>
    <w:rsid w:val="00EB1EBE"/>
    <w:rsid w:val="00EB21CC"/>
    <w:rsid w:val="00EB2540"/>
    <w:rsid w:val="00EB284C"/>
    <w:rsid w:val="00EB29BF"/>
    <w:rsid w:val="00EB2A46"/>
    <w:rsid w:val="00EB2B5E"/>
    <w:rsid w:val="00EB2FAD"/>
    <w:rsid w:val="00EB2FEF"/>
    <w:rsid w:val="00EB34EF"/>
    <w:rsid w:val="00EB35BD"/>
    <w:rsid w:val="00EB4083"/>
    <w:rsid w:val="00EB4F82"/>
    <w:rsid w:val="00EB520B"/>
    <w:rsid w:val="00EB5243"/>
    <w:rsid w:val="00EB54AF"/>
    <w:rsid w:val="00EB653B"/>
    <w:rsid w:val="00EB70D4"/>
    <w:rsid w:val="00EB7104"/>
    <w:rsid w:val="00EB7266"/>
    <w:rsid w:val="00EB7773"/>
    <w:rsid w:val="00EB77A2"/>
    <w:rsid w:val="00EB7E85"/>
    <w:rsid w:val="00EC009A"/>
    <w:rsid w:val="00EC06B0"/>
    <w:rsid w:val="00EC10C5"/>
    <w:rsid w:val="00EC10F5"/>
    <w:rsid w:val="00EC13C6"/>
    <w:rsid w:val="00EC1A13"/>
    <w:rsid w:val="00EC1E5E"/>
    <w:rsid w:val="00EC27C2"/>
    <w:rsid w:val="00EC2A2A"/>
    <w:rsid w:val="00EC316F"/>
    <w:rsid w:val="00EC42BB"/>
    <w:rsid w:val="00EC4370"/>
    <w:rsid w:val="00EC478C"/>
    <w:rsid w:val="00EC49F2"/>
    <w:rsid w:val="00EC4EF5"/>
    <w:rsid w:val="00EC509C"/>
    <w:rsid w:val="00EC53D2"/>
    <w:rsid w:val="00EC58BF"/>
    <w:rsid w:val="00EC6CFF"/>
    <w:rsid w:val="00EC7093"/>
    <w:rsid w:val="00EC72BC"/>
    <w:rsid w:val="00EC7C7F"/>
    <w:rsid w:val="00ED02A8"/>
    <w:rsid w:val="00ED0A79"/>
    <w:rsid w:val="00ED0BBA"/>
    <w:rsid w:val="00ED0BC9"/>
    <w:rsid w:val="00ED33C8"/>
    <w:rsid w:val="00ED368A"/>
    <w:rsid w:val="00ED3E87"/>
    <w:rsid w:val="00ED3F6D"/>
    <w:rsid w:val="00ED4352"/>
    <w:rsid w:val="00ED43C2"/>
    <w:rsid w:val="00ED5889"/>
    <w:rsid w:val="00ED6713"/>
    <w:rsid w:val="00ED6738"/>
    <w:rsid w:val="00ED6E4D"/>
    <w:rsid w:val="00ED73E5"/>
    <w:rsid w:val="00ED74E0"/>
    <w:rsid w:val="00ED7558"/>
    <w:rsid w:val="00ED79D9"/>
    <w:rsid w:val="00ED7B52"/>
    <w:rsid w:val="00EE0EF6"/>
    <w:rsid w:val="00EE1403"/>
    <w:rsid w:val="00EE1805"/>
    <w:rsid w:val="00EE214E"/>
    <w:rsid w:val="00EE286A"/>
    <w:rsid w:val="00EE29C8"/>
    <w:rsid w:val="00EE2E44"/>
    <w:rsid w:val="00EE32C3"/>
    <w:rsid w:val="00EE353A"/>
    <w:rsid w:val="00EE3D0D"/>
    <w:rsid w:val="00EE3D7E"/>
    <w:rsid w:val="00EE4764"/>
    <w:rsid w:val="00EE4D3C"/>
    <w:rsid w:val="00EE543C"/>
    <w:rsid w:val="00EE54D6"/>
    <w:rsid w:val="00EE57FD"/>
    <w:rsid w:val="00EE59A4"/>
    <w:rsid w:val="00EE5C03"/>
    <w:rsid w:val="00EE6932"/>
    <w:rsid w:val="00EE6964"/>
    <w:rsid w:val="00EE6A42"/>
    <w:rsid w:val="00EE7758"/>
    <w:rsid w:val="00EE7F42"/>
    <w:rsid w:val="00EE7F6E"/>
    <w:rsid w:val="00EF164A"/>
    <w:rsid w:val="00EF175A"/>
    <w:rsid w:val="00EF1A27"/>
    <w:rsid w:val="00EF1E4E"/>
    <w:rsid w:val="00EF252D"/>
    <w:rsid w:val="00EF2C40"/>
    <w:rsid w:val="00EF3181"/>
    <w:rsid w:val="00EF3D22"/>
    <w:rsid w:val="00EF4B2D"/>
    <w:rsid w:val="00EF4B42"/>
    <w:rsid w:val="00EF577C"/>
    <w:rsid w:val="00EF6174"/>
    <w:rsid w:val="00EF69A6"/>
    <w:rsid w:val="00EF6DF4"/>
    <w:rsid w:val="00EF7075"/>
    <w:rsid w:val="00EF723F"/>
    <w:rsid w:val="00EF74B8"/>
    <w:rsid w:val="00EF7C73"/>
    <w:rsid w:val="00EF7C97"/>
    <w:rsid w:val="00EF7F75"/>
    <w:rsid w:val="00F00234"/>
    <w:rsid w:val="00F003D3"/>
    <w:rsid w:val="00F008AB"/>
    <w:rsid w:val="00F009E2"/>
    <w:rsid w:val="00F011F7"/>
    <w:rsid w:val="00F01543"/>
    <w:rsid w:val="00F0193C"/>
    <w:rsid w:val="00F0222F"/>
    <w:rsid w:val="00F029FF"/>
    <w:rsid w:val="00F02BBA"/>
    <w:rsid w:val="00F0308B"/>
    <w:rsid w:val="00F03E32"/>
    <w:rsid w:val="00F0451B"/>
    <w:rsid w:val="00F04AB4"/>
    <w:rsid w:val="00F04EAC"/>
    <w:rsid w:val="00F05166"/>
    <w:rsid w:val="00F056E5"/>
    <w:rsid w:val="00F059E8"/>
    <w:rsid w:val="00F06C0F"/>
    <w:rsid w:val="00F1052C"/>
    <w:rsid w:val="00F1060D"/>
    <w:rsid w:val="00F10695"/>
    <w:rsid w:val="00F10780"/>
    <w:rsid w:val="00F10AD8"/>
    <w:rsid w:val="00F10B14"/>
    <w:rsid w:val="00F10C6D"/>
    <w:rsid w:val="00F1140B"/>
    <w:rsid w:val="00F11460"/>
    <w:rsid w:val="00F1159A"/>
    <w:rsid w:val="00F1162C"/>
    <w:rsid w:val="00F12066"/>
    <w:rsid w:val="00F120D3"/>
    <w:rsid w:val="00F12683"/>
    <w:rsid w:val="00F12D66"/>
    <w:rsid w:val="00F13025"/>
    <w:rsid w:val="00F13F29"/>
    <w:rsid w:val="00F14023"/>
    <w:rsid w:val="00F14FE6"/>
    <w:rsid w:val="00F155EB"/>
    <w:rsid w:val="00F157C9"/>
    <w:rsid w:val="00F15B8E"/>
    <w:rsid w:val="00F15C8E"/>
    <w:rsid w:val="00F15D3D"/>
    <w:rsid w:val="00F15E53"/>
    <w:rsid w:val="00F160C9"/>
    <w:rsid w:val="00F16157"/>
    <w:rsid w:val="00F2263A"/>
    <w:rsid w:val="00F22D77"/>
    <w:rsid w:val="00F22E84"/>
    <w:rsid w:val="00F23001"/>
    <w:rsid w:val="00F234FA"/>
    <w:rsid w:val="00F2366D"/>
    <w:rsid w:val="00F23DAD"/>
    <w:rsid w:val="00F2446E"/>
    <w:rsid w:val="00F256DC"/>
    <w:rsid w:val="00F260D0"/>
    <w:rsid w:val="00F260D1"/>
    <w:rsid w:val="00F261D1"/>
    <w:rsid w:val="00F26788"/>
    <w:rsid w:val="00F3027D"/>
    <w:rsid w:val="00F30876"/>
    <w:rsid w:val="00F30D0D"/>
    <w:rsid w:val="00F3171F"/>
    <w:rsid w:val="00F31872"/>
    <w:rsid w:val="00F318F7"/>
    <w:rsid w:val="00F31EBA"/>
    <w:rsid w:val="00F31FDF"/>
    <w:rsid w:val="00F320BD"/>
    <w:rsid w:val="00F3230F"/>
    <w:rsid w:val="00F32823"/>
    <w:rsid w:val="00F32929"/>
    <w:rsid w:val="00F33420"/>
    <w:rsid w:val="00F33C0E"/>
    <w:rsid w:val="00F33C4B"/>
    <w:rsid w:val="00F33C4E"/>
    <w:rsid w:val="00F34BB4"/>
    <w:rsid w:val="00F34DD9"/>
    <w:rsid w:val="00F34F05"/>
    <w:rsid w:val="00F36030"/>
    <w:rsid w:val="00F361A8"/>
    <w:rsid w:val="00F3670E"/>
    <w:rsid w:val="00F36F80"/>
    <w:rsid w:val="00F3751E"/>
    <w:rsid w:val="00F37643"/>
    <w:rsid w:val="00F37701"/>
    <w:rsid w:val="00F3779E"/>
    <w:rsid w:val="00F37C61"/>
    <w:rsid w:val="00F37D80"/>
    <w:rsid w:val="00F4029A"/>
    <w:rsid w:val="00F403A7"/>
    <w:rsid w:val="00F40EE8"/>
    <w:rsid w:val="00F40FEA"/>
    <w:rsid w:val="00F411AF"/>
    <w:rsid w:val="00F41A7E"/>
    <w:rsid w:val="00F42289"/>
    <w:rsid w:val="00F42493"/>
    <w:rsid w:val="00F42E2C"/>
    <w:rsid w:val="00F42E75"/>
    <w:rsid w:val="00F430B6"/>
    <w:rsid w:val="00F433F7"/>
    <w:rsid w:val="00F435C2"/>
    <w:rsid w:val="00F4366C"/>
    <w:rsid w:val="00F43734"/>
    <w:rsid w:val="00F439DB"/>
    <w:rsid w:val="00F44D4C"/>
    <w:rsid w:val="00F45252"/>
    <w:rsid w:val="00F452CC"/>
    <w:rsid w:val="00F45639"/>
    <w:rsid w:val="00F4589B"/>
    <w:rsid w:val="00F45A68"/>
    <w:rsid w:val="00F45D65"/>
    <w:rsid w:val="00F461F1"/>
    <w:rsid w:val="00F4642B"/>
    <w:rsid w:val="00F4667C"/>
    <w:rsid w:val="00F469A3"/>
    <w:rsid w:val="00F46C66"/>
    <w:rsid w:val="00F472C3"/>
    <w:rsid w:val="00F472EE"/>
    <w:rsid w:val="00F477EC"/>
    <w:rsid w:val="00F50014"/>
    <w:rsid w:val="00F50088"/>
    <w:rsid w:val="00F501D6"/>
    <w:rsid w:val="00F5057C"/>
    <w:rsid w:val="00F5070D"/>
    <w:rsid w:val="00F517FA"/>
    <w:rsid w:val="00F5226E"/>
    <w:rsid w:val="00F5288B"/>
    <w:rsid w:val="00F52A5E"/>
    <w:rsid w:val="00F52D16"/>
    <w:rsid w:val="00F52DE3"/>
    <w:rsid w:val="00F54475"/>
    <w:rsid w:val="00F546B7"/>
    <w:rsid w:val="00F54B11"/>
    <w:rsid w:val="00F54BF8"/>
    <w:rsid w:val="00F54FF8"/>
    <w:rsid w:val="00F5503D"/>
    <w:rsid w:val="00F55673"/>
    <w:rsid w:val="00F56161"/>
    <w:rsid w:val="00F56284"/>
    <w:rsid w:val="00F562D7"/>
    <w:rsid w:val="00F5694E"/>
    <w:rsid w:val="00F5695A"/>
    <w:rsid w:val="00F56DF5"/>
    <w:rsid w:val="00F5703B"/>
    <w:rsid w:val="00F60592"/>
    <w:rsid w:val="00F61106"/>
    <w:rsid w:val="00F619E9"/>
    <w:rsid w:val="00F61E53"/>
    <w:rsid w:val="00F61EE3"/>
    <w:rsid w:val="00F62627"/>
    <w:rsid w:val="00F62757"/>
    <w:rsid w:val="00F62BF5"/>
    <w:rsid w:val="00F62D67"/>
    <w:rsid w:val="00F634EF"/>
    <w:rsid w:val="00F63A10"/>
    <w:rsid w:val="00F63BD9"/>
    <w:rsid w:val="00F64CEF"/>
    <w:rsid w:val="00F65813"/>
    <w:rsid w:val="00F65D01"/>
    <w:rsid w:val="00F6694C"/>
    <w:rsid w:val="00F66DCB"/>
    <w:rsid w:val="00F6713A"/>
    <w:rsid w:val="00F6786E"/>
    <w:rsid w:val="00F70252"/>
    <w:rsid w:val="00F704A9"/>
    <w:rsid w:val="00F71447"/>
    <w:rsid w:val="00F7211D"/>
    <w:rsid w:val="00F7235B"/>
    <w:rsid w:val="00F72656"/>
    <w:rsid w:val="00F728AD"/>
    <w:rsid w:val="00F72923"/>
    <w:rsid w:val="00F72B19"/>
    <w:rsid w:val="00F72D6C"/>
    <w:rsid w:val="00F72DDE"/>
    <w:rsid w:val="00F73C2A"/>
    <w:rsid w:val="00F73E91"/>
    <w:rsid w:val="00F75AB5"/>
    <w:rsid w:val="00F7684B"/>
    <w:rsid w:val="00F771C0"/>
    <w:rsid w:val="00F77A87"/>
    <w:rsid w:val="00F77AF2"/>
    <w:rsid w:val="00F807CB"/>
    <w:rsid w:val="00F8089E"/>
    <w:rsid w:val="00F80C29"/>
    <w:rsid w:val="00F80C86"/>
    <w:rsid w:val="00F813C5"/>
    <w:rsid w:val="00F8145F"/>
    <w:rsid w:val="00F81764"/>
    <w:rsid w:val="00F82281"/>
    <w:rsid w:val="00F82786"/>
    <w:rsid w:val="00F82AB6"/>
    <w:rsid w:val="00F82ADF"/>
    <w:rsid w:val="00F82EDE"/>
    <w:rsid w:val="00F831AC"/>
    <w:rsid w:val="00F8389C"/>
    <w:rsid w:val="00F843ED"/>
    <w:rsid w:val="00F8465E"/>
    <w:rsid w:val="00F849C9"/>
    <w:rsid w:val="00F853A3"/>
    <w:rsid w:val="00F8546B"/>
    <w:rsid w:val="00F8598D"/>
    <w:rsid w:val="00F85D4F"/>
    <w:rsid w:val="00F8662C"/>
    <w:rsid w:val="00F869DF"/>
    <w:rsid w:val="00F86A28"/>
    <w:rsid w:val="00F8712B"/>
    <w:rsid w:val="00F872A8"/>
    <w:rsid w:val="00F876C8"/>
    <w:rsid w:val="00F876F9"/>
    <w:rsid w:val="00F87DE6"/>
    <w:rsid w:val="00F90522"/>
    <w:rsid w:val="00F90CC5"/>
    <w:rsid w:val="00F9283D"/>
    <w:rsid w:val="00F92DFC"/>
    <w:rsid w:val="00F93442"/>
    <w:rsid w:val="00F94014"/>
    <w:rsid w:val="00F9471D"/>
    <w:rsid w:val="00F95251"/>
    <w:rsid w:val="00F95688"/>
    <w:rsid w:val="00F95901"/>
    <w:rsid w:val="00F95CC0"/>
    <w:rsid w:val="00F95D41"/>
    <w:rsid w:val="00F95E2F"/>
    <w:rsid w:val="00F9603D"/>
    <w:rsid w:val="00F96891"/>
    <w:rsid w:val="00F96F07"/>
    <w:rsid w:val="00F96F18"/>
    <w:rsid w:val="00F9731C"/>
    <w:rsid w:val="00F97B23"/>
    <w:rsid w:val="00FA04E4"/>
    <w:rsid w:val="00FA0903"/>
    <w:rsid w:val="00FA0C91"/>
    <w:rsid w:val="00FA0F8C"/>
    <w:rsid w:val="00FA1B28"/>
    <w:rsid w:val="00FA1B70"/>
    <w:rsid w:val="00FA2B70"/>
    <w:rsid w:val="00FA2DAF"/>
    <w:rsid w:val="00FA2F08"/>
    <w:rsid w:val="00FA340D"/>
    <w:rsid w:val="00FA3443"/>
    <w:rsid w:val="00FA3650"/>
    <w:rsid w:val="00FA4640"/>
    <w:rsid w:val="00FA4CCF"/>
    <w:rsid w:val="00FA4F4C"/>
    <w:rsid w:val="00FA508E"/>
    <w:rsid w:val="00FA5320"/>
    <w:rsid w:val="00FA5C9C"/>
    <w:rsid w:val="00FA6285"/>
    <w:rsid w:val="00FA6DAC"/>
    <w:rsid w:val="00FA7092"/>
    <w:rsid w:val="00FA751D"/>
    <w:rsid w:val="00FA7846"/>
    <w:rsid w:val="00FA7BB7"/>
    <w:rsid w:val="00FA7CC2"/>
    <w:rsid w:val="00FB06D4"/>
    <w:rsid w:val="00FB0E10"/>
    <w:rsid w:val="00FB111E"/>
    <w:rsid w:val="00FB1947"/>
    <w:rsid w:val="00FB20C9"/>
    <w:rsid w:val="00FB21A3"/>
    <w:rsid w:val="00FB23D8"/>
    <w:rsid w:val="00FB262C"/>
    <w:rsid w:val="00FB2CCE"/>
    <w:rsid w:val="00FB32AF"/>
    <w:rsid w:val="00FB32DC"/>
    <w:rsid w:val="00FB6889"/>
    <w:rsid w:val="00FB6EB3"/>
    <w:rsid w:val="00FB7B84"/>
    <w:rsid w:val="00FB7C50"/>
    <w:rsid w:val="00FC0313"/>
    <w:rsid w:val="00FC033E"/>
    <w:rsid w:val="00FC0F7C"/>
    <w:rsid w:val="00FC217A"/>
    <w:rsid w:val="00FC26E5"/>
    <w:rsid w:val="00FC32AB"/>
    <w:rsid w:val="00FC3438"/>
    <w:rsid w:val="00FC3718"/>
    <w:rsid w:val="00FC405B"/>
    <w:rsid w:val="00FC43C2"/>
    <w:rsid w:val="00FC4F75"/>
    <w:rsid w:val="00FC6004"/>
    <w:rsid w:val="00FC6D1B"/>
    <w:rsid w:val="00FC6EE4"/>
    <w:rsid w:val="00FC7546"/>
    <w:rsid w:val="00FC78A5"/>
    <w:rsid w:val="00FC7D4E"/>
    <w:rsid w:val="00FC7DC7"/>
    <w:rsid w:val="00FC7F9F"/>
    <w:rsid w:val="00FD0FBF"/>
    <w:rsid w:val="00FD10CE"/>
    <w:rsid w:val="00FD1648"/>
    <w:rsid w:val="00FD19F1"/>
    <w:rsid w:val="00FD1E08"/>
    <w:rsid w:val="00FD1FFA"/>
    <w:rsid w:val="00FD222E"/>
    <w:rsid w:val="00FD239B"/>
    <w:rsid w:val="00FD2A8B"/>
    <w:rsid w:val="00FD2E46"/>
    <w:rsid w:val="00FD329D"/>
    <w:rsid w:val="00FD370F"/>
    <w:rsid w:val="00FD39F7"/>
    <w:rsid w:val="00FD401D"/>
    <w:rsid w:val="00FD413E"/>
    <w:rsid w:val="00FD461D"/>
    <w:rsid w:val="00FD4BA0"/>
    <w:rsid w:val="00FD4C83"/>
    <w:rsid w:val="00FD4DE4"/>
    <w:rsid w:val="00FD5577"/>
    <w:rsid w:val="00FD5B56"/>
    <w:rsid w:val="00FD63CD"/>
    <w:rsid w:val="00FD6BDE"/>
    <w:rsid w:val="00FD6DBB"/>
    <w:rsid w:val="00FD753A"/>
    <w:rsid w:val="00FD7575"/>
    <w:rsid w:val="00FD7FAF"/>
    <w:rsid w:val="00FD7FDD"/>
    <w:rsid w:val="00FE004E"/>
    <w:rsid w:val="00FE0233"/>
    <w:rsid w:val="00FE0B90"/>
    <w:rsid w:val="00FE190E"/>
    <w:rsid w:val="00FE1AAD"/>
    <w:rsid w:val="00FE221F"/>
    <w:rsid w:val="00FE2E21"/>
    <w:rsid w:val="00FE2E6A"/>
    <w:rsid w:val="00FE3FA2"/>
    <w:rsid w:val="00FE56F4"/>
    <w:rsid w:val="00FE5CCF"/>
    <w:rsid w:val="00FE6107"/>
    <w:rsid w:val="00FE6132"/>
    <w:rsid w:val="00FF0846"/>
    <w:rsid w:val="00FF0AE3"/>
    <w:rsid w:val="00FF0B34"/>
    <w:rsid w:val="00FF0B7F"/>
    <w:rsid w:val="00FF0E08"/>
    <w:rsid w:val="00FF0F31"/>
    <w:rsid w:val="00FF1A4B"/>
    <w:rsid w:val="00FF1A5A"/>
    <w:rsid w:val="00FF2DCD"/>
    <w:rsid w:val="00FF2EBB"/>
    <w:rsid w:val="00FF376A"/>
    <w:rsid w:val="00FF3991"/>
    <w:rsid w:val="00FF3A6D"/>
    <w:rsid w:val="00FF3C2D"/>
    <w:rsid w:val="00FF4C41"/>
    <w:rsid w:val="00FF4C94"/>
    <w:rsid w:val="00FF5555"/>
    <w:rsid w:val="00FF55F6"/>
    <w:rsid w:val="00FF5972"/>
    <w:rsid w:val="00FF6530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C6BEC"/>
  <w15:docId w15:val="{01B35066-F0BC-484D-AEF9-E2BD770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8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F0222F"/>
    <w:pPr>
      <w:keepNext/>
      <w:keepLines/>
      <w:numPr>
        <w:numId w:val="1"/>
      </w:numPr>
      <w:suppressAutoHyphens/>
      <w:spacing w:before="240" w:after="240" w:line="252" w:lineRule="auto"/>
      <w:jc w:val="center"/>
      <w:outlineLvl w:val="0"/>
    </w:pPr>
    <w:rPr>
      <w:b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F0222F"/>
    <w:pPr>
      <w:keepNext/>
      <w:keepLines/>
      <w:numPr>
        <w:ilvl w:val="1"/>
        <w:numId w:val="1"/>
      </w:numPr>
      <w:suppressAutoHyphens/>
      <w:spacing w:before="40" w:after="120" w:line="252" w:lineRule="auto"/>
      <w:jc w:val="center"/>
      <w:outlineLvl w:val="1"/>
    </w:pPr>
    <w:rPr>
      <w:b/>
      <w:szCs w:val="26"/>
      <w:lang w:eastAsia="zh-CN"/>
    </w:rPr>
  </w:style>
  <w:style w:type="paragraph" w:styleId="30">
    <w:name w:val="heading 3"/>
    <w:basedOn w:val="a"/>
    <w:next w:val="a"/>
    <w:link w:val="31"/>
    <w:unhideWhenUsed/>
    <w:qFormat/>
    <w:rsid w:val="00B154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qFormat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qFormat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qFormat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Normal bullet 2,Bulle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qFormat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11">
    <w:name w:val="Заголовок 1 Знак"/>
    <w:basedOn w:val="a0"/>
    <w:link w:val="10"/>
    <w:uiPriority w:val="9"/>
    <w:qFormat/>
    <w:rsid w:val="00F0222F"/>
    <w:rPr>
      <w:rFonts w:ascii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F0222F"/>
    <w:rPr>
      <w:rFonts w:ascii="Times New Roman" w:hAnsi="Times New Roman" w:cs="Times New Roman"/>
      <w:b/>
      <w:sz w:val="28"/>
      <w:szCs w:val="26"/>
      <w:lang w:eastAsia="zh-CN"/>
    </w:rPr>
  </w:style>
  <w:style w:type="paragraph" w:customStyle="1" w:styleId="rvps2">
    <w:name w:val="rvps2"/>
    <w:basedOn w:val="a"/>
    <w:qFormat/>
    <w:rsid w:val="00F0222F"/>
    <w:pPr>
      <w:suppressAutoHyphens/>
      <w:spacing w:before="280" w:after="280"/>
      <w:jc w:val="left"/>
    </w:pPr>
    <w:rPr>
      <w:szCs w:val="24"/>
      <w:lang w:eastAsia="zh-CN"/>
    </w:rPr>
  </w:style>
  <w:style w:type="table" w:customStyle="1" w:styleId="12">
    <w:name w:val="Сітка таблиці1"/>
    <w:basedOn w:val="a1"/>
    <w:next w:val="a9"/>
    <w:uiPriority w:val="59"/>
    <w:rsid w:val="007140B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у Знак"/>
    <w:aliases w:val="Normal bullet 2 Знак,Bullets Знак"/>
    <w:basedOn w:val="a0"/>
    <w:link w:val="af3"/>
    <w:uiPriority w:val="34"/>
    <w:qFormat/>
    <w:locked/>
    <w:rsid w:val="00F5057C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46">
    <w:name w:val="rvts46"/>
    <w:basedOn w:val="a0"/>
    <w:rsid w:val="00F33C0E"/>
  </w:style>
  <w:style w:type="character" w:styleId="af5">
    <w:name w:val="Hyperlink"/>
    <w:basedOn w:val="a0"/>
    <w:uiPriority w:val="99"/>
    <w:unhideWhenUsed/>
    <w:rsid w:val="00FE004E"/>
    <w:rPr>
      <w:color w:val="0000FF"/>
      <w:u w:val="single"/>
    </w:rPr>
  </w:style>
  <w:style w:type="character" w:customStyle="1" w:styleId="af6">
    <w:name w:val="Звичайний (веб) Знак"/>
    <w:link w:val="af7"/>
    <w:uiPriority w:val="99"/>
    <w:qFormat/>
    <w:locked/>
    <w:rsid w:val="00D72F62"/>
    <w:rPr>
      <w:rFonts w:ascii="Times New Roman" w:hAnsi="Times New Roman"/>
      <w:sz w:val="24"/>
    </w:rPr>
  </w:style>
  <w:style w:type="paragraph" w:styleId="af7">
    <w:name w:val="Normal (Web)"/>
    <w:basedOn w:val="a"/>
    <w:link w:val="af6"/>
    <w:uiPriority w:val="99"/>
    <w:qFormat/>
    <w:rsid w:val="00D72F62"/>
    <w:pPr>
      <w:spacing w:after="200" w:line="276" w:lineRule="auto"/>
      <w:jc w:val="left"/>
    </w:pPr>
    <w:rPr>
      <w:rFonts w:cstheme="minorHAnsi"/>
      <w:sz w:val="24"/>
      <w:szCs w:val="22"/>
      <w:lang w:eastAsia="en-US"/>
    </w:rPr>
  </w:style>
  <w:style w:type="paragraph" w:customStyle="1" w:styleId="13">
    <w:name w:val="Абзац списка1"/>
    <w:basedOn w:val="a"/>
    <w:rsid w:val="00862EB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303E9D"/>
    <w:rPr>
      <w:i/>
      <w:iCs/>
    </w:rPr>
  </w:style>
  <w:style w:type="paragraph" w:styleId="af9">
    <w:name w:val="footnote text"/>
    <w:basedOn w:val="a"/>
    <w:link w:val="afa"/>
    <w:uiPriority w:val="99"/>
    <w:semiHidden/>
    <w:unhideWhenUsed/>
    <w:rsid w:val="000711C0"/>
    <w:rPr>
      <w:sz w:val="20"/>
      <w:szCs w:val="20"/>
    </w:rPr>
  </w:style>
  <w:style w:type="character" w:customStyle="1" w:styleId="afa">
    <w:name w:val="Текст виноски Знак"/>
    <w:basedOn w:val="a0"/>
    <w:link w:val="af9"/>
    <w:uiPriority w:val="99"/>
    <w:semiHidden/>
    <w:qFormat/>
    <w:rsid w:val="000711C0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0"/>
    <w:uiPriority w:val="99"/>
    <w:semiHidden/>
    <w:unhideWhenUsed/>
    <w:rsid w:val="000711C0"/>
    <w:rPr>
      <w:vertAlign w:val="superscript"/>
    </w:rPr>
  </w:style>
  <w:style w:type="paragraph" w:customStyle="1" w:styleId="110">
    <w:name w:val="Абзац списка11"/>
    <w:basedOn w:val="a"/>
    <w:rsid w:val="00E4717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A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F30D0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Обычный (веб) Знак"/>
    <w:locked/>
    <w:rsid w:val="00574AC0"/>
    <w:rPr>
      <w:rFonts w:eastAsia="Times New Roman"/>
      <w:color w:val="auto"/>
      <w:sz w:val="24"/>
      <w:lang w:val="uk-UA" w:eastAsia="en-US"/>
    </w:rPr>
  </w:style>
  <w:style w:type="paragraph" w:customStyle="1" w:styleId="22">
    <w:name w:val="Стиль2"/>
    <w:basedOn w:val="af7"/>
    <w:link w:val="23"/>
    <w:qFormat/>
    <w:rsid w:val="00A16546"/>
    <w:pPr>
      <w:tabs>
        <w:tab w:val="left" w:pos="0"/>
      </w:tabs>
      <w:spacing w:after="0" w:line="240" w:lineRule="auto"/>
      <w:ind w:firstLine="567"/>
      <w:jc w:val="both"/>
    </w:pPr>
    <w:rPr>
      <w:rFonts w:cs="Calibri"/>
      <w:sz w:val="28"/>
      <w:szCs w:val="28"/>
    </w:rPr>
  </w:style>
  <w:style w:type="character" w:customStyle="1" w:styleId="23">
    <w:name w:val="Стиль2 Знак"/>
    <w:basedOn w:val="af6"/>
    <w:link w:val="22"/>
    <w:locked/>
    <w:rsid w:val="00A16546"/>
    <w:rPr>
      <w:rFonts w:ascii="Times New Roman" w:hAnsi="Times New Roman" w:cs="Calibri"/>
      <w:sz w:val="28"/>
      <w:szCs w:val="28"/>
    </w:rPr>
  </w:style>
  <w:style w:type="paragraph" w:customStyle="1" w:styleId="1">
    <w:name w:val="Стиль1"/>
    <w:basedOn w:val="5"/>
    <w:link w:val="14"/>
    <w:rsid w:val="00570424"/>
    <w:pPr>
      <w:numPr>
        <w:numId w:val="5"/>
      </w:numPr>
      <w:spacing w:before="120" w:after="120" w:line="360" w:lineRule="auto"/>
      <w:contextualSpacing w:val="0"/>
    </w:pPr>
    <w:rPr>
      <w:rFonts w:ascii="Arial" w:hAnsi="Arial" w:cs="Arial"/>
      <w:sz w:val="20"/>
      <w:szCs w:val="20"/>
      <w:lang w:eastAsia="ru-RU"/>
    </w:rPr>
  </w:style>
  <w:style w:type="character" w:customStyle="1" w:styleId="14">
    <w:name w:val="Стиль1 Знак"/>
    <w:link w:val="1"/>
    <w:qFormat/>
    <w:locked/>
    <w:rsid w:val="00570424"/>
    <w:rPr>
      <w:rFonts w:ascii="Arial" w:hAnsi="Arial" w:cs="Arial"/>
      <w:sz w:val="20"/>
      <w:szCs w:val="20"/>
      <w:lang w:eastAsia="ru-RU"/>
    </w:rPr>
  </w:style>
  <w:style w:type="paragraph" w:styleId="5">
    <w:name w:val="List 5"/>
    <w:basedOn w:val="a"/>
    <w:uiPriority w:val="99"/>
    <w:semiHidden/>
    <w:unhideWhenUsed/>
    <w:rsid w:val="00570424"/>
    <w:pPr>
      <w:ind w:left="1415" w:hanging="283"/>
      <w:contextualSpacing/>
    </w:pPr>
  </w:style>
  <w:style w:type="paragraph" w:styleId="afd">
    <w:name w:val="annotation text"/>
    <w:basedOn w:val="a"/>
    <w:link w:val="afe"/>
    <w:uiPriority w:val="99"/>
    <w:qFormat/>
    <w:rsid w:val="002C7329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e">
    <w:name w:val="Текст примітки Знак"/>
    <w:basedOn w:val="a0"/>
    <w:link w:val="afd"/>
    <w:uiPriority w:val="99"/>
    <w:qFormat/>
    <w:rsid w:val="002C7329"/>
    <w:rPr>
      <w:rFonts w:ascii="Calibri" w:hAnsi="Calibri" w:cs="Times New Roman"/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qFormat/>
    <w:rsid w:val="003B6FBE"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C66746"/>
    <w:pPr>
      <w:spacing w:after="0" w:line="240" w:lineRule="auto"/>
      <w:jc w:val="both"/>
    </w:pPr>
    <w:rPr>
      <w:rFonts w:ascii="Times New Roman" w:hAnsi="Times New Roman"/>
      <w:b/>
      <w:bCs/>
      <w:lang w:eastAsia="uk-UA"/>
    </w:rPr>
  </w:style>
  <w:style w:type="character" w:customStyle="1" w:styleId="aff1">
    <w:name w:val="Тема примітки Знак"/>
    <w:basedOn w:val="afe"/>
    <w:link w:val="aff0"/>
    <w:uiPriority w:val="99"/>
    <w:semiHidden/>
    <w:qFormat/>
    <w:rsid w:val="00C66746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2">
    <w:name w:val="Revision"/>
    <w:hidden/>
    <w:uiPriority w:val="99"/>
    <w:semiHidden/>
    <w:rsid w:val="00E56D21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3">
    <w:name w:val="FollowedHyperlink"/>
    <w:basedOn w:val="a0"/>
    <w:uiPriority w:val="99"/>
    <w:semiHidden/>
    <w:unhideWhenUsed/>
    <w:rsid w:val="00DE6A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751E"/>
    <w:rPr>
      <w:color w:val="605E5C"/>
      <w:shd w:val="clear" w:color="auto" w:fill="E1DFDD"/>
    </w:rPr>
  </w:style>
  <w:style w:type="character" w:customStyle="1" w:styleId="rvts9">
    <w:name w:val="rvts9"/>
    <w:basedOn w:val="a0"/>
    <w:rsid w:val="003455D0"/>
  </w:style>
  <w:style w:type="character" w:customStyle="1" w:styleId="aff4">
    <w:name w:val="Прив'язка виноски"/>
    <w:rsid w:val="00C5572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5729"/>
    <w:rPr>
      <w:vertAlign w:val="superscript"/>
    </w:rPr>
  </w:style>
  <w:style w:type="character" w:customStyle="1" w:styleId="ListLabel1">
    <w:name w:val="ListLabel 1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2">
    <w:name w:val="ListLabel 2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3">
    <w:name w:val="ListLabel 3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4">
    <w:name w:val="ListLabel 4"/>
    <w:qFormat/>
    <w:rsid w:val="00C55729"/>
    <w:rPr>
      <w:rFonts w:eastAsia="Times New Roman"/>
    </w:rPr>
  </w:style>
  <w:style w:type="character" w:customStyle="1" w:styleId="ListLabel5">
    <w:name w:val="ListLabel 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6">
    <w:name w:val="ListLabel 6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7">
    <w:name w:val="ListLabel 7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8">
    <w:name w:val="ListLabel 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">
    <w:name w:val="ListLabel 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0">
    <w:name w:val="ListLabel 10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1">
    <w:name w:val="ListLabel 11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2">
    <w:name w:val="ListLabel 12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3">
    <w:name w:val="ListLabel 13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4">
    <w:name w:val="ListLabel 14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5">
    <w:name w:val="ListLabel 15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6">
    <w:name w:val="ListLabel 16"/>
    <w:qFormat/>
    <w:rsid w:val="00C55729"/>
    <w:rPr>
      <w:rFonts w:cs="Times New Roman"/>
    </w:rPr>
  </w:style>
  <w:style w:type="character" w:customStyle="1" w:styleId="ListLabel17">
    <w:name w:val="ListLabel 17"/>
    <w:qFormat/>
    <w:rsid w:val="00C55729"/>
    <w:rPr>
      <w:rFonts w:cs="Times New Roman"/>
    </w:rPr>
  </w:style>
  <w:style w:type="character" w:customStyle="1" w:styleId="ListLabel18">
    <w:name w:val="ListLabel 18"/>
    <w:qFormat/>
    <w:rsid w:val="00C55729"/>
    <w:rPr>
      <w:rFonts w:cs="Times New Roman"/>
    </w:rPr>
  </w:style>
  <w:style w:type="character" w:customStyle="1" w:styleId="ListLabel19">
    <w:name w:val="ListLabel 19"/>
    <w:qFormat/>
    <w:rsid w:val="00C55729"/>
    <w:rPr>
      <w:rFonts w:cs="Times New Roman"/>
    </w:rPr>
  </w:style>
  <w:style w:type="character" w:customStyle="1" w:styleId="ListLabel20">
    <w:name w:val="ListLabel 20"/>
    <w:qFormat/>
    <w:rsid w:val="00C55729"/>
    <w:rPr>
      <w:rFonts w:cs="Times New Roman"/>
    </w:rPr>
  </w:style>
  <w:style w:type="character" w:customStyle="1" w:styleId="ListLabel21">
    <w:name w:val="ListLabel 21"/>
    <w:qFormat/>
    <w:rsid w:val="00C55729"/>
    <w:rPr>
      <w:rFonts w:cs="Times New Roman"/>
    </w:rPr>
  </w:style>
  <w:style w:type="character" w:customStyle="1" w:styleId="ListLabel22">
    <w:name w:val="ListLabel 22"/>
    <w:qFormat/>
    <w:rsid w:val="00C55729"/>
    <w:rPr>
      <w:rFonts w:cs="Times New Roman"/>
    </w:rPr>
  </w:style>
  <w:style w:type="character" w:customStyle="1" w:styleId="ListLabel23">
    <w:name w:val="ListLabel 23"/>
    <w:qFormat/>
    <w:rsid w:val="00C55729"/>
    <w:rPr>
      <w:rFonts w:cs="Times New Roman"/>
    </w:rPr>
  </w:style>
  <w:style w:type="character" w:customStyle="1" w:styleId="ListLabel24">
    <w:name w:val="ListLabel 24"/>
    <w:qFormat/>
    <w:rsid w:val="00C55729"/>
    <w:rPr>
      <w:rFonts w:cs="Times New Roman"/>
    </w:rPr>
  </w:style>
  <w:style w:type="character" w:customStyle="1" w:styleId="aff5">
    <w:name w:val="Символи виноски"/>
    <w:qFormat/>
    <w:rsid w:val="00C55729"/>
  </w:style>
  <w:style w:type="character" w:customStyle="1" w:styleId="aff6">
    <w:name w:val="Прив'язка кінцевої виноски"/>
    <w:rsid w:val="00C55729"/>
    <w:rPr>
      <w:vertAlign w:val="superscript"/>
    </w:rPr>
  </w:style>
  <w:style w:type="character" w:customStyle="1" w:styleId="aff7">
    <w:name w:val="Символи кінцевої виноски"/>
    <w:qFormat/>
    <w:rsid w:val="00C55729"/>
  </w:style>
  <w:style w:type="character" w:customStyle="1" w:styleId="ListLabel25">
    <w:name w:val="ListLabel 25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26">
    <w:name w:val="ListLabel 26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27">
    <w:name w:val="ListLabel 27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28">
    <w:name w:val="ListLabel 2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29">
    <w:name w:val="ListLabel 2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30">
    <w:name w:val="ListLabel 30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31">
    <w:name w:val="ListLabel 3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32">
    <w:name w:val="ListLabel 32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33">
    <w:name w:val="ListLabel 33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34">
    <w:name w:val="ListLabel 34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35">
    <w:name w:val="ListLabel 35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36">
    <w:name w:val="ListLabel 36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37">
    <w:name w:val="ListLabel 37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38">
    <w:name w:val="ListLabel 38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39">
    <w:name w:val="ListLabel 39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40">
    <w:name w:val="ListLabel 40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41">
    <w:name w:val="ListLabel 4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42">
    <w:name w:val="ListLabel 42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43">
    <w:name w:val="ListLabel 43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44">
    <w:name w:val="ListLabel 44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45">
    <w:name w:val="ListLabel 4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46">
    <w:name w:val="ListLabel 46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47">
    <w:name w:val="ListLabel 47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48">
    <w:name w:val="ListLabel 48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49">
    <w:name w:val="ListLabel 4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50">
    <w:name w:val="ListLabel 50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51">
    <w:name w:val="ListLabel 51"/>
    <w:qFormat/>
    <w:rsid w:val="00C55729"/>
    <w:rPr>
      <w:rFonts w:ascii="Calibri" w:eastAsia="Times New Roman" w:hAnsi="Calibri" w:cs="Calibri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position w:val="0"/>
      <w:sz w:val="20"/>
      <w:szCs w:val="22"/>
      <w:u w:val="none"/>
      <w:vertAlign w:val="baseline"/>
      <w:em w:val="none"/>
      <w:lang w:val="uk-UA" w:eastAsia="en-US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53">
    <w:name w:val="ListLabel 53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54">
    <w:name w:val="ListLabel 54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55">
    <w:name w:val="ListLabel 5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56">
    <w:name w:val="ListLabel 56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57">
    <w:name w:val="ListLabel 57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58">
    <w:name w:val="ListLabel 5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59">
    <w:name w:val="ListLabel 5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60">
    <w:name w:val="ListLabel 60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61">
    <w:name w:val="ListLabel 61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62">
    <w:name w:val="ListLabel 62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63">
    <w:name w:val="ListLabel 63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64">
    <w:name w:val="ListLabel 64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65">
    <w:name w:val="ListLabel 65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66">
    <w:name w:val="ListLabel 66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67">
    <w:name w:val="ListLabel 67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68">
    <w:name w:val="ListLabel 6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69">
    <w:name w:val="ListLabel 6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70">
    <w:name w:val="ListLabel 70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71">
    <w:name w:val="ListLabel 7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72">
    <w:name w:val="ListLabel 72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73">
    <w:name w:val="ListLabel 73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74">
    <w:name w:val="ListLabel 74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75">
    <w:name w:val="ListLabel 75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76">
    <w:name w:val="ListLabel 76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77">
    <w:name w:val="ListLabel 77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78">
    <w:name w:val="ListLabel 78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79">
    <w:name w:val="ListLabel 79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80">
    <w:name w:val="ListLabel 80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81">
    <w:name w:val="ListLabel 8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82">
    <w:name w:val="ListLabel 82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83">
    <w:name w:val="ListLabel 83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84">
    <w:name w:val="ListLabel 84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85">
    <w:name w:val="ListLabel 8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86">
    <w:name w:val="ListLabel 86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87">
    <w:name w:val="ListLabel 87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88">
    <w:name w:val="ListLabel 88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89">
    <w:name w:val="ListLabel 89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0">
    <w:name w:val="ListLabel 90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91">
    <w:name w:val="ListLabel 91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92">
    <w:name w:val="ListLabel 92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93">
    <w:name w:val="ListLabel 93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94">
    <w:name w:val="ListLabel 94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5">
    <w:name w:val="ListLabel 9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6">
    <w:name w:val="ListLabel 96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97">
    <w:name w:val="ListLabel 97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8">
    <w:name w:val="ListLabel 9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99">
    <w:name w:val="ListLabel 99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00">
    <w:name w:val="ListLabel 100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01">
    <w:name w:val="ListLabel 101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02">
    <w:name w:val="ListLabel 102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105">
    <w:name w:val="ListLabel 105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06">
    <w:name w:val="ListLabel 106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107">
    <w:name w:val="ListLabel 107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08">
    <w:name w:val="ListLabel 108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09">
    <w:name w:val="ListLabel 109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10">
    <w:name w:val="ListLabel 110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11">
    <w:name w:val="ListLabel 11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12">
    <w:name w:val="ListLabel 112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13">
    <w:name w:val="ListLabel 113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14">
    <w:name w:val="ListLabel 114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15">
    <w:name w:val="ListLabel 115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16">
    <w:name w:val="ListLabel 116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17">
    <w:name w:val="ListLabel 117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118">
    <w:name w:val="ListLabel 118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19">
    <w:name w:val="ListLabel 119"/>
    <w:qFormat/>
    <w:rsid w:val="00C55729"/>
    <w:rPr>
      <w:rFonts w:ascii="Times New Roman" w:hAnsi="Times New Roman"/>
      <w:b/>
      <w:bCs w:val="0"/>
      <w:strike w:val="0"/>
      <w:dstrike w:val="0"/>
      <w:sz w:val="28"/>
      <w:szCs w:val="28"/>
    </w:rPr>
  </w:style>
  <w:style w:type="character" w:customStyle="1" w:styleId="ListLabel120">
    <w:name w:val="ListLabel 120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21">
    <w:name w:val="ListLabel 121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22">
    <w:name w:val="ListLabel 122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23">
    <w:name w:val="ListLabel 123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24">
    <w:name w:val="ListLabel 124"/>
    <w:qFormat/>
    <w:rsid w:val="00C55729"/>
    <w:rPr>
      <w:b/>
      <w:bCs w:val="0"/>
      <w:strike w:val="0"/>
      <w:dstrike w:val="0"/>
      <w:sz w:val="28"/>
      <w:szCs w:val="28"/>
    </w:rPr>
  </w:style>
  <w:style w:type="character" w:customStyle="1" w:styleId="ListLabel125">
    <w:name w:val="ListLabel 125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26">
    <w:name w:val="ListLabel 126"/>
    <w:qFormat/>
    <w:rsid w:val="00C55729"/>
    <w:rPr>
      <w:rFonts w:ascii="Times New Roman" w:hAnsi="Times New Roman"/>
      <w:b w:val="0"/>
      <w:bCs w:val="0"/>
      <w:strike w:val="0"/>
      <w:dstrike w:val="0"/>
      <w:sz w:val="28"/>
      <w:szCs w:val="28"/>
    </w:rPr>
  </w:style>
  <w:style w:type="character" w:customStyle="1" w:styleId="ListLabel127">
    <w:name w:val="ListLabel 127"/>
    <w:qFormat/>
    <w:rsid w:val="00C55729"/>
    <w:rPr>
      <w:b w:val="0"/>
      <w:bCs w:val="0"/>
      <w:strike w:val="0"/>
      <w:dstrike w:val="0"/>
      <w:sz w:val="28"/>
      <w:szCs w:val="28"/>
    </w:rPr>
  </w:style>
  <w:style w:type="character" w:customStyle="1" w:styleId="ListLabel128">
    <w:name w:val="ListLabel 128"/>
    <w:qFormat/>
    <w:rsid w:val="00C55729"/>
    <w:rPr>
      <w:rFonts w:ascii="Liberation Serif" w:hAnsi="Liberation Serif"/>
      <w:b/>
      <w:bCs w:val="0"/>
      <w:strike w:val="0"/>
      <w:dstrike w:val="0"/>
      <w:sz w:val="28"/>
      <w:szCs w:val="28"/>
    </w:rPr>
  </w:style>
  <w:style w:type="character" w:customStyle="1" w:styleId="ListLabel129">
    <w:name w:val="ListLabel 129"/>
    <w:qFormat/>
    <w:rsid w:val="00C55729"/>
    <w:rPr>
      <w:b w:val="0"/>
      <w:bCs w:val="0"/>
      <w:strike w:val="0"/>
      <w:dstrike w:val="0"/>
      <w:sz w:val="28"/>
      <w:szCs w:val="28"/>
    </w:rPr>
  </w:style>
  <w:style w:type="paragraph" w:customStyle="1" w:styleId="15">
    <w:name w:val="Заголовок1"/>
    <w:basedOn w:val="a"/>
    <w:next w:val="aff8"/>
    <w:qFormat/>
    <w:rsid w:val="00C55729"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ff8">
    <w:name w:val="Body Text"/>
    <w:basedOn w:val="a"/>
    <w:link w:val="aff9"/>
    <w:pPr>
      <w:spacing w:after="140" w:line="276" w:lineRule="auto"/>
    </w:pPr>
  </w:style>
  <w:style w:type="character" w:customStyle="1" w:styleId="aff9">
    <w:name w:val="Основний текст Знак"/>
    <w:basedOn w:val="a0"/>
    <w:link w:val="aff8"/>
    <w:rsid w:val="00C55729"/>
    <w:rPr>
      <w:rFonts w:ascii="Times New Roman" w:hAnsi="Times New Roman" w:cs="Times New Roman"/>
      <w:sz w:val="28"/>
      <w:szCs w:val="28"/>
      <w:lang w:eastAsia="uk-UA"/>
    </w:rPr>
  </w:style>
  <w:style w:type="paragraph" w:styleId="affa">
    <w:name w:val="List"/>
    <w:basedOn w:val="aff8"/>
    <w:rsid w:val="00C55729"/>
    <w:rPr>
      <w:rFonts w:cs="Arial Unicode MS"/>
    </w:rPr>
  </w:style>
  <w:style w:type="paragraph" w:styleId="affb">
    <w:name w:val="caption"/>
    <w:basedOn w:val="a"/>
    <w:qFormat/>
    <w:rsid w:val="00C5572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fc">
    <w:name w:val="Покажчик"/>
    <w:basedOn w:val="a"/>
    <w:qFormat/>
    <w:rsid w:val="00C55729"/>
    <w:pPr>
      <w:suppressLineNumbers/>
    </w:pPr>
    <w:rPr>
      <w:rFonts w:cs="Arial Unicode MS"/>
    </w:rPr>
  </w:style>
  <w:style w:type="paragraph" w:styleId="affd">
    <w:name w:val="List Number"/>
    <w:basedOn w:val="a"/>
    <w:uiPriority w:val="99"/>
    <w:semiHidden/>
    <w:unhideWhenUsed/>
    <w:qFormat/>
    <w:rsid w:val="00570424"/>
    <w:pPr>
      <w:ind w:left="1415" w:hanging="283"/>
      <w:contextualSpacing/>
    </w:pPr>
  </w:style>
  <w:style w:type="paragraph" w:customStyle="1" w:styleId="affe">
    <w:name w:val="Вміст рамки"/>
    <w:basedOn w:val="a"/>
    <w:qFormat/>
    <w:rsid w:val="00C55729"/>
  </w:style>
  <w:style w:type="character" w:customStyle="1" w:styleId="31">
    <w:name w:val="Заголовок 3 Знак"/>
    <w:basedOn w:val="a0"/>
    <w:link w:val="30"/>
    <w:rsid w:val="00B154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rvts23">
    <w:name w:val="rvts23"/>
    <w:basedOn w:val="a0"/>
    <w:rsid w:val="00C625DF"/>
  </w:style>
  <w:style w:type="paragraph" w:customStyle="1" w:styleId="StyleShap">
    <w:name w:val="StyleShap"/>
    <w:basedOn w:val="a"/>
    <w:uiPriority w:val="99"/>
    <w:rsid w:val="00DB6CB7"/>
    <w:pPr>
      <w:spacing w:line="180" w:lineRule="exact"/>
      <w:jc w:val="center"/>
    </w:pPr>
    <w:rPr>
      <w:sz w:val="16"/>
      <w:szCs w:val="20"/>
      <w:lang w:eastAsia="ru-RU"/>
    </w:rPr>
  </w:style>
  <w:style w:type="character" w:customStyle="1" w:styleId="FontStyle121">
    <w:name w:val="Font Style121"/>
    <w:uiPriority w:val="99"/>
    <w:rsid w:val="0067228E"/>
    <w:rPr>
      <w:rFonts w:ascii="Times New Roman" w:hAnsi="Times New Roman"/>
      <w:sz w:val="26"/>
    </w:rPr>
  </w:style>
  <w:style w:type="paragraph" w:customStyle="1" w:styleId="StyleZakonu">
    <w:name w:val="StyleZakonu"/>
    <w:basedOn w:val="a"/>
    <w:link w:val="StyleZakonu0"/>
    <w:uiPriority w:val="99"/>
    <w:rsid w:val="00D3465A"/>
    <w:pPr>
      <w:spacing w:after="60" w:line="220" w:lineRule="exact"/>
      <w:ind w:firstLine="284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D346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vts11">
    <w:name w:val="rvts11"/>
    <w:basedOn w:val="a0"/>
    <w:rsid w:val="00D3465A"/>
  </w:style>
  <w:style w:type="character" w:customStyle="1" w:styleId="rvts44">
    <w:name w:val="rvts44"/>
    <w:basedOn w:val="a0"/>
    <w:rsid w:val="00D3465A"/>
  </w:style>
  <w:style w:type="character" w:customStyle="1" w:styleId="rvts37">
    <w:name w:val="rvts37"/>
    <w:basedOn w:val="a0"/>
    <w:rsid w:val="00D3465A"/>
  </w:style>
  <w:style w:type="paragraph" w:customStyle="1" w:styleId="rvps14">
    <w:name w:val="rvps14"/>
    <w:basedOn w:val="a"/>
    <w:rsid w:val="00D3465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D3465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D3465A"/>
  </w:style>
  <w:style w:type="character" w:customStyle="1" w:styleId="st42">
    <w:name w:val="st42"/>
    <w:uiPriority w:val="99"/>
    <w:rsid w:val="00D3465A"/>
    <w:rPr>
      <w:color w:val="000000"/>
    </w:rPr>
  </w:style>
  <w:style w:type="paragraph" w:customStyle="1" w:styleId="st0">
    <w:name w:val="st0"/>
    <w:rsid w:val="00D3465A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2">
    <w:name w:val="st2"/>
    <w:uiPriority w:val="99"/>
    <w:rsid w:val="00D3465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D3465A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D3465A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910">
    <w:name w:val="st910"/>
    <w:uiPriority w:val="99"/>
    <w:rsid w:val="00D3465A"/>
    <w:rPr>
      <w:color w:val="0000FF"/>
    </w:rPr>
  </w:style>
  <w:style w:type="character" w:customStyle="1" w:styleId="st82">
    <w:name w:val="st82"/>
    <w:uiPriority w:val="99"/>
    <w:rsid w:val="00D3465A"/>
    <w:rPr>
      <w:color w:val="000000"/>
      <w:sz w:val="20"/>
      <w:szCs w:val="20"/>
    </w:rPr>
  </w:style>
  <w:style w:type="character" w:customStyle="1" w:styleId="st141">
    <w:name w:val="st141"/>
    <w:uiPriority w:val="99"/>
    <w:rsid w:val="00D3465A"/>
    <w:rPr>
      <w:color w:val="000000"/>
      <w:sz w:val="28"/>
      <w:szCs w:val="28"/>
    </w:rPr>
  </w:style>
  <w:style w:type="character" w:customStyle="1" w:styleId="st131">
    <w:name w:val="st131"/>
    <w:uiPriority w:val="99"/>
    <w:rsid w:val="00D3465A"/>
    <w:rPr>
      <w:i/>
      <w:iCs/>
      <w:color w:val="0000FF"/>
    </w:rPr>
  </w:style>
  <w:style w:type="character" w:customStyle="1" w:styleId="st46">
    <w:name w:val="st46"/>
    <w:uiPriority w:val="99"/>
    <w:rsid w:val="00D3465A"/>
    <w:rPr>
      <w:i/>
      <w:iCs/>
      <w:color w:val="000000"/>
    </w:rPr>
  </w:style>
  <w:style w:type="table" w:styleId="16">
    <w:name w:val="Table Grid 1"/>
    <w:basedOn w:val="a1"/>
    <w:rsid w:val="00A04307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">
    <w:name w:val="Стиль3"/>
    <w:uiPriority w:val="99"/>
    <w:rsid w:val="00214F02"/>
    <w:pPr>
      <w:numPr>
        <w:numId w:val="11"/>
      </w:numPr>
    </w:pPr>
  </w:style>
  <w:style w:type="character" w:styleId="afff">
    <w:name w:val="Subtle Emphasis"/>
    <w:basedOn w:val="a0"/>
    <w:uiPriority w:val="19"/>
    <w:qFormat/>
    <w:rsid w:val="00590B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AD6039-7882-4A92-BC50-05EE85CE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103820</Words>
  <Characters>59178</Characters>
  <Application>Microsoft Office Word</Application>
  <DocSecurity>0</DocSecurity>
  <Lines>493</Lines>
  <Paragraphs>325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Bank of Ukraine</Company>
  <LinksUpToDate>false</LinksUpToDate>
  <CharactersWithSpaces>162673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Шитко Оксана Петрівна</dc:creator>
  <cp:keywords/>
  <dc:description/>
  <cp:lastModifiedBy>Жукова Світлана Миколаївна</cp:lastModifiedBy>
  <cp:revision>4</cp:revision>
  <cp:lastPrinted>2023-10-02T07:59:00Z</cp:lastPrinted>
  <dcterms:created xsi:type="dcterms:W3CDTF">2023-10-02T08:46:00Z</dcterms:created>
  <dcterms:modified xsi:type="dcterms:W3CDTF">2023-10-02T09:05:00Z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  <property fmtid="{D5CDD505-2E9C-101B-9397-08002B2CF9AE}" pid="3" name="AppVersion">
    <vt:lpwstr>16.0000</vt:lpwstr>
  </property>
  <property fmtid="{D5CDD505-2E9C-101B-9397-08002B2CF9AE}" pid="4" name="Company">
    <vt:lpwstr>National Bank of Ukraine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