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613A4" w14:textId="0F02FFB8" w:rsidR="00FF5C20" w:rsidRPr="00FA1CF7" w:rsidRDefault="00A6265C">
      <w:pPr>
        <w:jc w:val="right"/>
        <w:rPr>
          <w:color w:val="FFFFFF" w:themeColor="background1"/>
          <w:sz w:val="24"/>
          <w:szCs w:val="24"/>
        </w:rPr>
      </w:pPr>
      <w:r w:rsidRPr="00A6265C">
        <w:t>ПРОЄКТ</w:t>
      </w:r>
      <w:r w:rsidR="0023702F" w:rsidRPr="00A6265C">
        <w:rPr>
          <w:color w:val="FFFFFF" w:themeColor="background1"/>
        </w:rPr>
        <w:t xml:space="preserve"> </w:t>
      </w:r>
      <w:r w:rsidR="0023702F" w:rsidRPr="00FA1CF7">
        <w:rPr>
          <w:color w:val="FFFFFF" w:themeColor="background1"/>
          <w:sz w:val="24"/>
          <w:szCs w:val="24"/>
        </w:rPr>
        <w:t>хх.хх.2022</w:t>
      </w:r>
    </w:p>
    <w:tbl>
      <w:tblPr>
        <w:tblStyle w:val="aff1"/>
        <w:tblW w:w="9638" w:type="dxa"/>
        <w:tblLook w:val="04A0" w:firstRow="1" w:lastRow="0" w:firstColumn="1" w:lastColumn="0" w:noHBand="0" w:noVBand="1"/>
      </w:tblPr>
      <w:tblGrid>
        <w:gridCol w:w="3208"/>
        <w:gridCol w:w="215"/>
        <w:gridCol w:w="2643"/>
        <w:gridCol w:w="366"/>
        <w:gridCol w:w="1312"/>
        <w:gridCol w:w="1894"/>
      </w:tblGrid>
      <w:tr w:rsidR="00FF5C20" w:rsidRPr="00FA1CF7" w14:paraId="2115828E" w14:textId="77777777">
        <w:trPr>
          <w:trHeight w:val="851"/>
        </w:trPr>
        <w:tc>
          <w:tcPr>
            <w:tcW w:w="3207" w:type="dxa"/>
            <w:tcBorders>
              <w:top w:val="nil"/>
              <w:left w:val="nil"/>
              <w:bottom w:val="nil"/>
              <w:right w:val="nil"/>
            </w:tcBorders>
            <w:shd w:val="clear" w:color="auto" w:fill="auto"/>
          </w:tcPr>
          <w:p w14:paraId="3C3C5FCF" w14:textId="77777777" w:rsidR="00FF5C20" w:rsidRPr="00FA1CF7" w:rsidRDefault="00FF5C20">
            <w:pPr>
              <w:ind w:firstLine="0"/>
              <w:rPr>
                <w:rFonts w:asciiTheme="minorHAnsi" w:hAnsiTheme="minorHAnsi" w:cstheme="minorBidi"/>
                <w:szCs w:val="22"/>
              </w:rPr>
            </w:pPr>
            <w:bookmarkStart w:id="0" w:name="_GoBack"/>
            <w:bookmarkEnd w:id="0"/>
          </w:p>
        </w:tc>
        <w:tc>
          <w:tcPr>
            <w:tcW w:w="3224" w:type="dxa"/>
            <w:gridSpan w:val="3"/>
            <w:vMerge w:val="restart"/>
            <w:tcBorders>
              <w:top w:val="nil"/>
              <w:left w:val="nil"/>
              <w:bottom w:val="nil"/>
              <w:right w:val="nil"/>
            </w:tcBorders>
            <w:shd w:val="clear" w:color="auto" w:fill="auto"/>
          </w:tcPr>
          <w:p w14:paraId="73344AF5" w14:textId="77777777" w:rsidR="00FF5C20" w:rsidRPr="00FA1CF7" w:rsidRDefault="0023702F">
            <w:pPr>
              <w:ind w:firstLine="0"/>
              <w:jc w:val="center"/>
              <w:rPr>
                <w:rFonts w:asciiTheme="minorHAnsi" w:hAnsiTheme="minorHAnsi" w:cstheme="minorBidi"/>
                <w:szCs w:val="22"/>
              </w:rPr>
            </w:pPr>
            <w:r w:rsidRPr="00FA1CF7">
              <w:rPr>
                <w:rFonts w:ascii="Calibri" w:hAnsi="Calibri" w:cstheme="minorBidi"/>
                <w:szCs w:val="22"/>
              </w:rPr>
              <w:object w:dxaOrig="2125" w:dyaOrig="2934" w14:anchorId="45A02125">
                <v:shape id="ole_rId2" o:spid="_x0000_i1025" style="width:36.6pt;height:45.6pt" coordsize="" o:spt="100" adj="0,,0" path="" stroked="f">
                  <v:stroke joinstyle="miter"/>
                  <v:imagedata r:id="rId13" o:title=""/>
                  <v:formulas/>
                  <v:path o:connecttype="segments"/>
                </v:shape>
                <o:OLEObject Type="Embed" ProgID="CorelDraw.Graphic.16" ShapeID="ole_rId2" DrawAspect="Content" ObjectID="_1761053012" r:id="rId14"/>
              </w:object>
            </w:r>
          </w:p>
        </w:tc>
        <w:tc>
          <w:tcPr>
            <w:tcW w:w="3206" w:type="dxa"/>
            <w:gridSpan w:val="2"/>
            <w:tcBorders>
              <w:top w:val="nil"/>
              <w:left w:val="nil"/>
              <w:bottom w:val="nil"/>
              <w:right w:val="nil"/>
            </w:tcBorders>
            <w:shd w:val="clear" w:color="auto" w:fill="auto"/>
          </w:tcPr>
          <w:p w14:paraId="382C9323" w14:textId="77777777" w:rsidR="00FF5C20" w:rsidRPr="00FA1CF7" w:rsidRDefault="00FF5C20">
            <w:pPr>
              <w:ind w:firstLine="0"/>
              <w:rPr>
                <w:rFonts w:asciiTheme="minorHAnsi" w:hAnsiTheme="minorHAnsi" w:cstheme="minorBidi"/>
                <w:szCs w:val="22"/>
              </w:rPr>
            </w:pPr>
          </w:p>
        </w:tc>
      </w:tr>
      <w:tr w:rsidR="00FF5C20" w:rsidRPr="00FA1CF7" w14:paraId="5B153A63" w14:textId="77777777">
        <w:tc>
          <w:tcPr>
            <w:tcW w:w="3207" w:type="dxa"/>
            <w:tcBorders>
              <w:top w:val="nil"/>
              <w:left w:val="nil"/>
              <w:bottom w:val="nil"/>
              <w:right w:val="nil"/>
            </w:tcBorders>
            <w:shd w:val="clear" w:color="auto" w:fill="auto"/>
          </w:tcPr>
          <w:p w14:paraId="513E3716" w14:textId="77777777" w:rsidR="00FF5C20" w:rsidRPr="00FA1CF7" w:rsidRDefault="00FF5C20">
            <w:pPr>
              <w:ind w:firstLine="0"/>
              <w:rPr>
                <w:rFonts w:asciiTheme="minorHAnsi" w:hAnsiTheme="minorHAnsi" w:cstheme="minorBidi"/>
                <w:szCs w:val="22"/>
              </w:rPr>
            </w:pPr>
          </w:p>
        </w:tc>
        <w:tc>
          <w:tcPr>
            <w:tcW w:w="3224" w:type="dxa"/>
            <w:gridSpan w:val="3"/>
            <w:vMerge/>
            <w:tcBorders>
              <w:top w:val="nil"/>
              <w:left w:val="nil"/>
              <w:bottom w:val="nil"/>
              <w:right w:val="nil"/>
            </w:tcBorders>
            <w:shd w:val="clear" w:color="auto" w:fill="auto"/>
          </w:tcPr>
          <w:p w14:paraId="5AD414FE" w14:textId="77777777" w:rsidR="00FF5C20" w:rsidRPr="00FA1CF7" w:rsidRDefault="00FF5C20">
            <w:pPr>
              <w:ind w:firstLine="0"/>
              <w:rPr>
                <w:rFonts w:asciiTheme="minorHAnsi" w:hAnsiTheme="minorHAnsi" w:cstheme="minorBidi"/>
                <w:szCs w:val="22"/>
              </w:rPr>
            </w:pPr>
          </w:p>
        </w:tc>
        <w:tc>
          <w:tcPr>
            <w:tcW w:w="3206" w:type="dxa"/>
            <w:gridSpan w:val="2"/>
            <w:tcBorders>
              <w:top w:val="nil"/>
              <w:left w:val="nil"/>
              <w:bottom w:val="nil"/>
              <w:right w:val="nil"/>
            </w:tcBorders>
            <w:shd w:val="clear" w:color="auto" w:fill="auto"/>
          </w:tcPr>
          <w:p w14:paraId="1536317D" w14:textId="77777777" w:rsidR="00FF5C20" w:rsidRPr="00FA1CF7" w:rsidRDefault="00FF5C20">
            <w:pPr>
              <w:ind w:firstLine="0"/>
              <w:rPr>
                <w:rFonts w:asciiTheme="minorHAnsi" w:hAnsiTheme="minorHAnsi" w:cstheme="minorBidi"/>
                <w:szCs w:val="22"/>
              </w:rPr>
            </w:pPr>
          </w:p>
        </w:tc>
      </w:tr>
      <w:tr w:rsidR="00FF5C20" w:rsidRPr="00FA1CF7" w14:paraId="72837AFA" w14:textId="77777777">
        <w:tc>
          <w:tcPr>
            <w:tcW w:w="9637" w:type="dxa"/>
            <w:gridSpan w:val="6"/>
            <w:tcBorders>
              <w:top w:val="nil"/>
              <w:left w:val="nil"/>
              <w:bottom w:val="nil"/>
              <w:right w:val="nil"/>
            </w:tcBorders>
            <w:shd w:val="clear" w:color="auto" w:fill="auto"/>
          </w:tcPr>
          <w:p w14:paraId="586DC7B9" w14:textId="77777777" w:rsidR="00FF5C20" w:rsidRPr="00FA1CF7" w:rsidRDefault="0023702F">
            <w:pPr>
              <w:tabs>
                <w:tab w:val="left" w:pos="-3600"/>
              </w:tabs>
              <w:spacing w:before="120" w:after="120"/>
              <w:ind w:firstLine="0"/>
              <w:jc w:val="center"/>
              <w:rPr>
                <w:b/>
                <w:bCs/>
                <w:color w:val="006600"/>
                <w:spacing w:val="10"/>
              </w:rPr>
            </w:pPr>
            <w:r w:rsidRPr="00FA1CF7">
              <w:rPr>
                <w:b/>
                <w:bCs/>
                <w:color w:val="006600"/>
                <w:spacing w:val="10"/>
                <w:szCs w:val="22"/>
              </w:rPr>
              <w:t>Правління Національного банку України</w:t>
            </w:r>
          </w:p>
          <w:p w14:paraId="0693E34B" w14:textId="77777777" w:rsidR="00FF5C20" w:rsidRPr="00FA1CF7" w:rsidRDefault="0023702F">
            <w:pPr>
              <w:ind w:firstLine="0"/>
              <w:jc w:val="center"/>
              <w:rPr>
                <w:szCs w:val="22"/>
              </w:rPr>
            </w:pPr>
            <w:r w:rsidRPr="00FA1CF7">
              <w:rPr>
                <w:b/>
                <w:bCs/>
                <w:color w:val="006600"/>
                <w:sz w:val="32"/>
                <w:szCs w:val="32"/>
              </w:rPr>
              <w:t>П О С Т А Н О В А</w:t>
            </w:r>
          </w:p>
        </w:tc>
      </w:tr>
      <w:tr w:rsidR="00FF5C20" w:rsidRPr="00FA1CF7" w14:paraId="0BE8122D" w14:textId="77777777">
        <w:tc>
          <w:tcPr>
            <w:tcW w:w="3422" w:type="dxa"/>
            <w:gridSpan w:val="2"/>
            <w:tcBorders>
              <w:top w:val="nil"/>
              <w:left w:val="nil"/>
              <w:bottom w:val="nil"/>
              <w:right w:val="nil"/>
            </w:tcBorders>
            <w:shd w:val="clear" w:color="auto" w:fill="auto"/>
            <w:vAlign w:val="bottom"/>
          </w:tcPr>
          <w:p w14:paraId="3911B4A5" w14:textId="77777777" w:rsidR="00FF5C20" w:rsidRPr="00FA1CF7" w:rsidRDefault="00FF5C20">
            <w:pPr>
              <w:ind w:firstLine="0"/>
              <w:rPr>
                <w:szCs w:val="22"/>
              </w:rPr>
            </w:pPr>
          </w:p>
        </w:tc>
        <w:tc>
          <w:tcPr>
            <w:tcW w:w="2643" w:type="dxa"/>
            <w:tcBorders>
              <w:top w:val="nil"/>
              <w:left w:val="nil"/>
              <w:bottom w:val="nil"/>
              <w:right w:val="nil"/>
            </w:tcBorders>
            <w:shd w:val="clear" w:color="auto" w:fill="auto"/>
          </w:tcPr>
          <w:p w14:paraId="774BE01A" w14:textId="77777777" w:rsidR="00FF5C20" w:rsidRPr="00FA1CF7" w:rsidRDefault="0023702F">
            <w:pPr>
              <w:spacing w:before="240"/>
              <w:ind w:firstLine="0"/>
              <w:jc w:val="center"/>
              <w:rPr>
                <w:szCs w:val="22"/>
              </w:rPr>
            </w:pPr>
            <w:r w:rsidRPr="00FA1CF7">
              <w:rPr>
                <w:color w:val="006600"/>
                <w:szCs w:val="22"/>
              </w:rPr>
              <w:t>Київ</w:t>
            </w:r>
          </w:p>
        </w:tc>
        <w:tc>
          <w:tcPr>
            <w:tcW w:w="1678" w:type="dxa"/>
            <w:gridSpan w:val="2"/>
            <w:tcBorders>
              <w:top w:val="nil"/>
              <w:left w:val="nil"/>
              <w:bottom w:val="nil"/>
              <w:right w:val="nil"/>
            </w:tcBorders>
            <w:shd w:val="clear" w:color="auto" w:fill="auto"/>
            <w:vAlign w:val="bottom"/>
          </w:tcPr>
          <w:p w14:paraId="34E12E32" w14:textId="77777777" w:rsidR="00FF5C20" w:rsidRPr="00FA1CF7" w:rsidRDefault="0023702F">
            <w:pPr>
              <w:ind w:firstLine="0"/>
              <w:jc w:val="right"/>
              <w:rPr>
                <w:szCs w:val="22"/>
              </w:rPr>
            </w:pPr>
            <w:r w:rsidRPr="00FA1CF7">
              <w:rPr>
                <w:rFonts w:ascii="Calibri" w:hAnsi="Calibri" w:cstheme="minorBidi"/>
                <w:color w:val="FFFFFF" w:themeColor="background1"/>
                <w:szCs w:val="22"/>
              </w:rPr>
              <w:t>№</w:t>
            </w:r>
          </w:p>
        </w:tc>
        <w:tc>
          <w:tcPr>
            <w:tcW w:w="1894" w:type="dxa"/>
            <w:tcBorders>
              <w:top w:val="nil"/>
              <w:left w:val="nil"/>
              <w:bottom w:val="nil"/>
              <w:right w:val="nil"/>
            </w:tcBorders>
            <w:shd w:val="clear" w:color="auto" w:fill="auto"/>
            <w:vAlign w:val="bottom"/>
          </w:tcPr>
          <w:p w14:paraId="3DB60B9B" w14:textId="77777777" w:rsidR="00FF5C20" w:rsidRPr="00FA1CF7" w:rsidRDefault="00FF5C20">
            <w:pPr>
              <w:ind w:firstLine="0"/>
              <w:jc w:val="left"/>
              <w:rPr>
                <w:rFonts w:asciiTheme="minorHAnsi" w:hAnsiTheme="minorHAnsi" w:cstheme="minorBidi"/>
                <w:szCs w:val="22"/>
              </w:rPr>
            </w:pPr>
          </w:p>
        </w:tc>
      </w:tr>
    </w:tbl>
    <w:p w14:paraId="610E0C28" w14:textId="77777777" w:rsidR="00FF5C20" w:rsidRPr="00FA1CF7" w:rsidRDefault="00FF5C20">
      <w:pPr>
        <w:ind w:firstLine="0"/>
        <w:jc w:val="center"/>
        <w:rPr>
          <w:color w:val="000000"/>
          <w:lang w:eastAsia="en-US"/>
        </w:rPr>
      </w:pPr>
    </w:p>
    <w:tbl>
      <w:tblPr>
        <w:tblW w:w="4300" w:type="pct"/>
        <w:jc w:val="center"/>
        <w:tblLook w:val="04A0" w:firstRow="1" w:lastRow="0" w:firstColumn="1" w:lastColumn="0" w:noHBand="0" w:noVBand="1"/>
      </w:tblPr>
      <w:tblGrid>
        <w:gridCol w:w="8289"/>
      </w:tblGrid>
      <w:tr w:rsidR="00FF5C20" w:rsidRPr="00FA1CF7" w14:paraId="461D38B5" w14:textId="77777777">
        <w:trPr>
          <w:trHeight w:val="1701"/>
          <w:jc w:val="center"/>
        </w:trPr>
        <w:tc>
          <w:tcPr>
            <w:tcW w:w="8288" w:type="dxa"/>
            <w:shd w:val="clear" w:color="auto" w:fill="auto"/>
          </w:tcPr>
          <w:p w14:paraId="7922EE7C" w14:textId="77777777" w:rsidR="002E0B3D" w:rsidRPr="00FA1CF7" w:rsidRDefault="002E0B3D" w:rsidP="002E0B3D">
            <w:pPr>
              <w:jc w:val="center"/>
              <w:rPr>
                <w:rFonts w:eastAsia="Calibri"/>
                <w:color w:val="000000" w:themeColor="text1"/>
              </w:rPr>
            </w:pPr>
          </w:p>
          <w:p w14:paraId="7E6E8854" w14:textId="77777777" w:rsidR="00195FEF" w:rsidRPr="00FA1CF7" w:rsidRDefault="00195FEF" w:rsidP="002E0B3D">
            <w:pPr>
              <w:jc w:val="center"/>
              <w:rPr>
                <w:rFonts w:eastAsia="Calibri"/>
                <w:color w:val="000000" w:themeColor="text1"/>
              </w:rPr>
            </w:pPr>
          </w:p>
          <w:p w14:paraId="72F54321" w14:textId="271EC275" w:rsidR="00FF5C20" w:rsidRPr="00FA1CF7" w:rsidRDefault="0023702F" w:rsidP="00A561C8">
            <w:pPr>
              <w:ind w:firstLine="0"/>
              <w:jc w:val="center"/>
              <w:rPr>
                <w:bCs/>
              </w:rPr>
            </w:pPr>
            <w:r w:rsidRPr="00FA1CF7">
              <w:rPr>
                <w:rFonts w:eastAsia="Calibri"/>
                <w:color w:val="000000" w:themeColor="text1"/>
              </w:rPr>
              <w:t xml:space="preserve">Про затвердження </w:t>
            </w:r>
            <w:r w:rsidR="002E0B3D" w:rsidRPr="00FA1CF7">
              <w:rPr>
                <w:bCs/>
              </w:rPr>
              <w:t xml:space="preserve">Положення </w:t>
            </w:r>
            <w:r w:rsidR="0098071E" w:rsidRPr="00FA1CF7">
              <w:rPr>
                <w:bCs/>
              </w:rPr>
              <w:t xml:space="preserve">про </w:t>
            </w:r>
            <w:proofErr w:type="spellStart"/>
            <w:r w:rsidR="00A561C8" w:rsidRPr="00FA1CF7">
              <w:rPr>
                <w:bCs/>
              </w:rPr>
              <w:t>пруденційні</w:t>
            </w:r>
            <w:proofErr w:type="spellEnd"/>
            <w:r w:rsidR="00A561C8" w:rsidRPr="00FA1CF7">
              <w:rPr>
                <w:bCs/>
              </w:rPr>
              <w:t xml:space="preserve"> вимоги до фінансових компаній</w:t>
            </w:r>
          </w:p>
        </w:tc>
      </w:tr>
    </w:tbl>
    <w:p w14:paraId="6A154AFF" w14:textId="689280A6" w:rsidR="00FF5C20" w:rsidRPr="00FA1CF7" w:rsidRDefault="0023702F" w:rsidP="00A561C8">
      <w:pPr>
        <w:spacing w:before="240"/>
        <w:rPr>
          <w:color w:val="333333"/>
          <w:sz w:val="24"/>
          <w:szCs w:val="24"/>
        </w:rPr>
      </w:pPr>
      <w:r w:rsidRPr="00FA1CF7">
        <w:rPr>
          <w:rFonts w:eastAsia="SimSun"/>
          <w:color w:val="000000" w:themeColor="text1"/>
        </w:rPr>
        <w:t>Відповідно до статей 7, 15, 55</w:t>
      </w:r>
      <w:r w:rsidRPr="00FA1CF7">
        <w:rPr>
          <w:rFonts w:eastAsia="SimSun"/>
          <w:color w:val="000000" w:themeColor="text1"/>
          <w:vertAlign w:val="superscript"/>
        </w:rPr>
        <w:t>1</w:t>
      </w:r>
      <w:r w:rsidRPr="00FA1CF7">
        <w:rPr>
          <w:rFonts w:eastAsia="SimSun"/>
          <w:color w:val="000000" w:themeColor="text1"/>
        </w:rPr>
        <w:t>, 56, 58 Закону України “Про Націо</w:t>
      </w:r>
      <w:r w:rsidR="002E0B3D" w:rsidRPr="00FA1CF7">
        <w:rPr>
          <w:rFonts w:eastAsia="SimSun"/>
          <w:color w:val="000000" w:themeColor="text1"/>
        </w:rPr>
        <w:t>нальний банк України”, стат</w:t>
      </w:r>
      <w:r w:rsidR="00442B30" w:rsidRPr="00FA1CF7">
        <w:rPr>
          <w:rFonts w:eastAsia="SimSun"/>
          <w:color w:val="000000" w:themeColor="text1"/>
        </w:rPr>
        <w:t>ті</w:t>
      </w:r>
      <w:r w:rsidR="002E0B3D" w:rsidRPr="00FA1CF7">
        <w:rPr>
          <w:rFonts w:eastAsia="SimSun"/>
          <w:color w:val="000000" w:themeColor="text1"/>
        </w:rPr>
        <w:t xml:space="preserve"> 39</w:t>
      </w:r>
      <w:r w:rsidR="00310936">
        <w:rPr>
          <w:rFonts w:eastAsia="SimSun"/>
          <w:color w:val="000000" w:themeColor="text1"/>
        </w:rPr>
        <w:t xml:space="preserve">, пункту 30 </w:t>
      </w:r>
      <w:r w:rsidR="00310936">
        <w:t>розділу VII</w:t>
      </w:r>
      <w:r w:rsidRPr="00FA1CF7">
        <w:rPr>
          <w:rFonts w:eastAsia="SimSun"/>
          <w:color w:val="000000" w:themeColor="text1"/>
        </w:rPr>
        <w:t xml:space="preserve"> Закону України “Про фінансові послуги та </w:t>
      </w:r>
      <w:r w:rsidR="002E0B3D" w:rsidRPr="00FA1CF7">
        <w:rPr>
          <w:rFonts w:eastAsia="SimSun"/>
          <w:color w:val="000000" w:themeColor="text1"/>
        </w:rPr>
        <w:t>фінансові компанії</w:t>
      </w:r>
      <w:r w:rsidRPr="00FA1CF7">
        <w:rPr>
          <w:rFonts w:eastAsia="SimSun"/>
          <w:color w:val="000000" w:themeColor="text1"/>
        </w:rPr>
        <w:t>” з метою</w:t>
      </w:r>
      <w:bookmarkStart w:id="1" w:name="n904"/>
      <w:bookmarkEnd w:id="1"/>
      <w:r w:rsidR="00A561C8" w:rsidRPr="00FA1CF7">
        <w:rPr>
          <w:bCs/>
        </w:rPr>
        <w:t xml:space="preserve"> забезпечення </w:t>
      </w:r>
      <w:r w:rsidR="00A561C8" w:rsidRPr="00FA1CF7">
        <w:rPr>
          <w:rFonts w:eastAsia="SimSun"/>
          <w:color w:val="000000" w:themeColor="text1"/>
        </w:rPr>
        <w:t>фінансової стійкості фінансових компаній</w:t>
      </w:r>
      <w:r w:rsidR="00164A36" w:rsidRPr="00FA1CF7">
        <w:rPr>
          <w:rFonts w:eastAsia="SimSun"/>
          <w:color w:val="000000" w:themeColor="text1"/>
        </w:rPr>
        <w:t>,</w:t>
      </w:r>
      <w:r w:rsidR="00AE608D" w:rsidRPr="00FA1CF7">
        <w:rPr>
          <w:bCs/>
        </w:rPr>
        <w:t xml:space="preserve"> </w:t>
      </w:r>
      <w:r w:rsidRPr="00FA1CF7">
        <w:rPr>
          <w:color w:val="000000" w:themeColor="text1"/>
        </w:rPr>
        <w:t>Правління Національного банку України</w:t>
      </w:r>
      <w:r w:rsidRPr="00FA1CF7">
        <w:rPr>
          <w:b/>
          <w:color w:val="000000" w:themeColor="text1"/>
        </w:rPr>
        <w:t xml:space="preserve"> постановляє:</w:t>
      </w:r>
    </w:p>
    <w:p w14:paraId="4DEB1145" w14:textId="77777777" w:rsidR="00FF5C20" w:rsidRPr="00FA1CF7" w:rsidRDefault="00FF5C20">
      <w:pPr>
        <w:rPr>
          <w:b/>
          <w:color w:val="000000" w:themeColor="text1"/>
        </w:rPr>
      </w:pPr>
    </w:p>
    <w:p w14:paraId="4E026ED7" w14:textId="7DC7EE73" w:rsidR="00FF5C20" w:rsidRPr="00FA1CF7" w:rsidRDefault="0023702F">
      <w:pPr>
        <w:rPr>
          <w:color w:val="000000" w:themeColor="text1"/>
          <w:lang w:eastAsia="en-US"/>
        </w:rPr>
      </w:pPr>
      <w:r w:rsidRPr="00FA1CF7">
        <w:rPr>
          <w:color w:val="000000" w:themeColor="text1"/>
        </w:rPr>
        <w:t>1. </w:t>
      </w:r>
      <w:r w:rsidRPr="00FA1CF7">
        <w:rPr>
          <w:color w:val="000000" w:themeColor="text1"/>
          <w:lang w:eastAsia="en-US"/>
        </w:rPr>
        <w:t xml:space="preserve">Затвердити </w:t>
      </w:r>
      <w:r w:rsidRPr="00FA1CF7">
        <w:rPr>
          <w:rFonts w:eastAsia="Calibri"/>
          <w:color w:val="000000" w:themeColor="text1"/>
        </w:rPr>
        <w:t xml:space="preserve">Положення </w:t>
      </w:r>
      <w:r w:rsidR="00B16659" w:rsidRPr="00FA1CF7">
        <w:rPr>
          <w:bCs/>
        </w:rPr>
        <w:t xml:space="preserve">про </w:t>
      </w:r>
      <w:proofErr w:type="spellStart"/>
      <w:r w:rsidR="00207F8D" w:rsidRPr="00FA1CF7">
        <w:rPr>
          <w:bCs/>
        </w:rPr>
        <w:t>пру</w:t>
      </w:r>
      <w:r w:rsidR="00A561C8" w:rsidRPr="00FA1CF7">
        <w:rPr>
          <w:bCs/>
        </w:rPr>
        <w:t>денційні</w:t>
      </w:r>
      <w:proofErr w:type="spellEnd"/>
      <w:r w:rsidR="00A561C8" w:rsidRPr="00FA1CF7">
        <w:rPr>
          <w:bCs/>
        </w:rPr>
        <w:t xml:space="preserve"> вимоги до фінансових компаній </w:t>
      </w:r>
      <w:r w:rsidRPr="00FA1CF7">
        <w:rPr>
          <w:rFonts w:eastAsia="Calibri"/>
          <w:color w:val="000000" w:themeColor="text1"/>
        </w:rPr>
        <w:t>(далі ‒ Положення), що додається</w:t>
      </w:r>
      <w:r w:rsidRPr="00FA1CF7">
        <w:rPr>
          <w:color w:val="000000" w:themeColor="text1"/>
          <w:lang w:eastAsia="en-US"/>
        </w:rPr>
        <w:t>.</w:t>
      </w:r>
    </w:p>
    <w:p w14:paraId="5FF45BCD" w14:textId="7565D7BC" w:rsidR="00195FEF" w:rsidRPr="00FA1CF7" w:rsidRDefault="00195FEF">
      <w:pPr>
        <w:rPr>
          <w:color w:val="000000" w:themeColor="text1"/>
          <w:lang w:eastAsia="en-US"/>
        </w:rPr>
      </w:pPr>
    </w:p>
    <w:p w14:paraId="0B0512AD" w14:textId="44B4B139" w:rsidR="0019698B" w:rsidRDefault="00195FEF" w:rsidP="006E3C19">
      <w:pPr>
        <w:tabs>
          <w:tab w:val="left" w:pos="426"/>
          <w:tab w:val="left" w:pos="1134"/>
        </w:tabs>
      </w:pPr>
      <w:r w:rsidRPr="00FA1CF7">
        <w:rPr>
          <w:color w:val="000000" w:themeColor="text1"/>
          <w:lang w:eastAsia="en-US"/>
        </w:rPr>
        <w:t xml:space="preserve">2. </w:t>
      </w:r>
      <w:r w:rsidR="00A561C8" w:rsidRPr="00FA1CF7">
        <w:t>Фінансовим компаніям</w:t>
      </w:r>
      <w:r w:rsidR="00437B43" w:rsidRPr="00FA1CF7">
        <w:t xml:space="preserve"> </w:t>
      </w:r>
      <w:r w:rsidR="006E3C19">
        <w:t xml:space="preserve">забезпечити </w:t>
      </w:r>
      <w:r w:rsidR="006430C3" w:rsidRPr="00FA1CF7">
        <w:t xml:space="preserve">до 01 липня 2024 року </w:t>
      </w:r>
      <w:r w:rsidR="00437B43" w:rsidRPr="00FA1CF7">
        <w:t>приведення своєї діяльності</w:t>
      </w:r>
      <w:r w:rsidR="00A561C8" w:rsidRPr="00FA1CF7">
        <w:t xml:space="preserve"> у відповідність </w:t>
      </w:r>
      <w:r w:rsidR="00437B43" w:rsidRPr="00FA1CF7">
        <w:t>до</w:t>
      </w:r>
      <w:r w:rsidR="00A561C8" w:rsidRPr="00FA1CF7">
        <w:t xml:space="preserve"> вимог Положення</w:t>
      </w:r>
      <w:r w:rsidR="006E3C19">
        <w:t>.</w:t>
      </w:r>
    </w:p>
    <w:p w14:paraId="188F2023" w14:textId="77777777" w:rsidR="0019698B" w:rsidRDefault="0019698B" w:rsidP="00FA0C0D">
      <w:pPr>
        <w:tabs>
          <w:tab w:val="left" w:pos="426"/>
          <w:tab w:val="left" w:pos="1134"/>
        </w:tabs>
      </w:pPr>
    </w:p>
    <w:p w14:paraId="3C715183" w14:textId="22653E85" w:rsidR="00FF5C20" w:rsidRPr="00FA1CF7" w:rsidRDefault="00487C56">
      <w:pPr>
        <w:rPr>
          <w:color w:val="000000" w:themeColor="text1"/>
        </w:rPr>
      </w:pPr>
      <w:r w:rsidRPr="00FA1CF7">
        <w:rPr>
          <w:color w:val="000000" w:themeColor="text1"/>
          <w:lang w:eastAsia="en-US"/>
        </w:rPr>
        <w:t>3</w:t>
      </w:r>
      <w:r w:rsidR="0023702F" w:rsidRPr="00FA1CF7">
        <w:rPr>
          <w:color w:val="000000" w:themeColor="text1"/>
          <w:lang w:eastAsia="en-US"/>
        </w:rPr>
        <w:t xml:space="preserve">. Постанова набирає чинності </w:t>
      </w:r>
      <w:r w:rsidR="0023702F" w:rsidRPr="00FA1CF7">
        <w:rPr>
          <w:color w:val="000000" w:themeColor="text1"/>
          <w:sz w:val="29"/>
          <w:szCs w:val="29"/>
        </w:rPr>
        <w:t>з</w:t>
      </w:r>
      <w:r w:rsidR="00897566" w:rsidRPr="00FA1CF7">
        <w:rPr>
          <w:color w:val="000000" w:themeColor="text1"/>
          <w:lang w:eastAsia="en-US"/>
        </w:rPr>
        <w:t xml:space="preserve"> 01 січня 2024</w:t>
      </w:r>
      <w:r w:rsidR="0023702F" w:rsidRPr="00FA1CF7">
        <w:rPr>
          <w:color w:val="000000" w:themeColor="text1"/>
          <w:lang w:eastAsia="en-US"/>
        </w:rPr>
        <w:t xml:space="preserve"> року</w:t>
      </w:r>
      <w:r w:rsidR="0023702F" w:rsidRPr="00FA1CF7">
        <w:rPr>
          <w:color w:val="000000" w:themeColor="text1"/>
        </w:rPr>
        <w:t>.</w:t>
      </w:r>
    </w:p>
    <w:p w14:paraId="6250DC4A" w14:textId="77777777" w:rsidR="00FF5C20" w:rsidRPr="00FA1CF7" w:rsidRDefault="00FF5C20">
      <w:pPr>
        <w:rPr>
          <w:color w:val="000000" w:themeColor="text1"/>
        </w:rPr>
      </w:pPr>
    </w:p>
    <w:p w14:paraId="531FEA95" w14:textId="77777777" w:rsidR="00FF5C20" w:rsidRPr="00FA1CF7" w:rsidRDefault="00FF5C20">
      <w:pPr>
        <w:rPr>
          <w:color w:val="000000" w:themeColor="text1"/>
        </w:rPr>
      </w:pPr>
    </w:p>
    <w:p w14:paraId="0A773EF5" w14:textId="77777777" w:rsidR="00FF5C20" w:rsidRPr="00FA1CF7" w:rsidRDefault="00FF5C20">
      <w:pPr>
        <w:rPr>
          <w:color w:val="000000" w:themeColor="text1"/>
        </w:rPr>
      </w:pPr>
    </w:p>
    <w:tbl>
      <w:tblPr>
        <w:tblW w:w="9747" w:type="dxa"/>
        <w:tblLook w:val="04A0" w:firstRow="1" w:lastRow="0" w:firstColumn="1" w:lastColumn="0" w:noHBand="0" w:noVBand="1"/>
      </w:tblPr>
      <w:tblGrid>
        <w:gridCol w:w="5495"/>
        <w:gridCol w:w="4252"/>
      </w:tblGrid>
      <w:tr w:rsidR="00FF5C20" w:rsidRPr="00FA1CF7" w14:paraId="650193FF" w14:textId="77777777">
        <w:trPr>
          <w:trHeight w:val="222"/>
        </w:trPr>
        <w:tc>
          <w:tcPr>
            <w:tcW w:w="5494" w:type="dxa"/>
            <w:shd w:val="clear" w:color="auto" w:fill="auto"/>
            <w:vAlign w:val="bottom"/>
          </w:tcPr>
          <w:p w14:paraId="1BB6F4E7" w14:textId="77777777" w:rsidR="00FF5C20" w:rsidRPr="00FA1CF7" w:rsidRDefault="0023702F">
            <w:pPr>
              <w:jc w:val="left"/>
              <w:rPr>
                <w:color w:val="000000" w:themeColor="text1"/>
              </w:rPr>
            </w:pPr>
            <w:r w:rsidRPr="00FA1CF7">
              <w:rPr>
                <w:rFonts w:eastAsia="SimSun"/>
                <w:color w:val="000000" w:themeColor="text1"/>
              </w:rPr>
              <w:t>Голова</w:t>
            </w:r>
          </w:p>
        </w:tc>
        <w:tc>
          <w:tcPr>
            <w:tcW w:w="4252" w:type="dxa"/>
            <w:shd w:val="clear" w:color="auto" w:fill="auto"/>
            <w:vAlign w:val="bottom"/>
          </w:tcPr>
          <w:p w14:paraId="54DE08B9" w14:textId="28F4D3A2" w:rsidR="00FF5C20" w:rsidRPr="00FA1CF7" w:rsidRDefault="002F4FA0">
            <w:pPr>
              <w:tabs>
                <w:tab w:val="left" w:pos="7020"/>
                <w:tab w:val="left" w:pos="7200"/>
              </w:tabs>
              <w:ind w:left="32"/>
              <w:jc w:val="right"/>
              <w:rPr>
                <w:strike/>
                <w:color w:val="000000" w:themeColor="text1"/>
              </w:rPr>
            </w:pPr>
            <w:r w:rsidRPr="00FA1CF7">
              <w:rPr>
                <w:rFonts w:eastAsia="SimSun"/>
                <w:color w:val="000000" w:themeColor="text1"/>
              </w:rPr>
              <w:t>Андрій ПИШНИЙ</w:t>
            </w:r>
          </w:p>
        </w:tc>
      </w:tr>
    </w:tbl>
    <w:p w14:paraId="089781F8" w14:textId="77777777" w:rsidR="00FF5C20" w:rsidRPr="00FA1CF7" w:rsidRDefault="00FF5C20">
      <w:pPr>
        <w:rPr>
          <w:color w:val="000000" w:themeColor="text1"/>
        </w:rPr>
      </w:pPr>
    </w:p>
    <w:p w14:paraId="3761C2E3" w14:textId="77777777" w:rsidR="00FF5C20" w:rsidRPr="00FA1CF7" w:rsidRDefault="00FF5C20">
      <w:pPr>
        <w:rPr>
          <w:color w:val="000000" w:themeColor="text1"/>
        </w:rPr>
      </w:pPr>
    </w:p>
    <w:p w14:paraId="3C7E565B" w14:textId="77777777" w:rsidR="00FF5C20" w:rsidRPr="00FA1CF7" w:rsidRDefault="00FF5C20">
      <w:pPr>
        <w:rPr>
          <w:color w:val="000000" w:themeColor="text1"/>
        </w:rPr>
      </w:pPr>
    </w:p>
    <w:p w14:paraId="542BBFDA" w14:textId="411B95CA" w:rsidR="00FF5C20" w:rsidRPr="00FA1CF7" w:rsidRDefault="0023702F" w:rsidP="0059771F">
      <w:pPr>
        <w:jc w:val="left"/>
        <w:rPr>
          <w:color w:val="000000" w:themeColor="text1"/>
        </w:rPr>
      </w:pPr>
      <w:r w:rsidRPr="00FA1CF7">
        <w:rPr>
          <w:color w:val="000000" w:themeColor="text1"/>
        </w:rPr>
        <w:t>Інд.</w:t>
      </w:r>
      <w:r w:rsidRPr="00FA1CF7">
        <w:rPr>
          <w:color w:val="000000" w:themeColor="text1"/>
          <w:sz w:val="22"/>
          <w:szCs w:val="22"/>
        </w:rPr>
        <w:t xml:space="preserve"> </w:t>
      </w:r>
      <w:r w:rsidRPr="00FA1CF7">
        <w:rPr>
          <w:color w:val="000000" w:themeColor="text1"/>
        </w:rPr>
        <w:t>33</w:t>
      </w:r>
    </w:p>
    <w:p w14:paraId="2D6BE8C9" w14:textId="45996FFE" w:rsidR="00FF5C20" w:rsidRPr="00FA1CF7" w:rsidRDefault="00FF5C20" w:rsidP="004039D1">
      <w:pPr>
        <w:ind w:firstLine="0"/>
        <w:rPr>
          <w:color w:val="000000" w:themeColor="text1"/>
        </w:rPr>
        <w:sectPr w:rsidR="00FF5C20" w:rsidRPr="00FA1CF7">
          <w:headerReference w:type="default" r:id="rId15"/>
          <w:footerReference w:type="first" r:id="rId16"/>
          <w:pgSz w:w="11906" w:h="16838"/>
          <w:pgMar w:top="766" w:right="567" w:bottom="1701" w:left="1701" w:header="709" w:footer="709" w:gutter="0"/>
          <w:cols w:space="720"/>
          <w:formProt w:val="0"/>
          <w:titlePg/>
          <w:docGrid w:linePitch="381"/>
        </w:sectPr>
      </w:pPr>
    </w:p>
    <w:tbl>
      <w:tblPr>
        <w:tblStyle w:val="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5321"/>
        <w:gridCol w:w="4034"/>
      </w:tblGrid>
      <w:tr w:rsidR="00FF5C20" w:rsidRPr="00A6265C" w14:paraId="4F6082AB" w14:textId="77777777" w:rsidTr="00E5023B">
        <w:trPr>
          <w:trHeight w:val="1433"/>
        </w:trPr>
        <w:tc>
          <w:tcPr>
            <w:tcW w:w="5320" w:type="dxa"/>
            <w:shd w:val="clear" w:color="auto" w:fill="auto"/>
          </w:tcPr>
          <w:p w14:paraId="445383D9" w14:textId="77777777" w:rsidR="00FF5C20" w:rsidRPr="00A6265C" w:rsidRDefault="00FF5C20">
            <w:pPr>
              <w:pageBreakBefore/>
              <w:widowControl w:val="0"/>
              <w:rPr>
                <w:rFonts w:eastAsia="Calibri"/>
                <w:szCs w:val="22"/>
              </w:rPr>
            </w:pPr>
          </w:p>
        </w:tc>
        <w:tc>
          <w:tcPr>
            <w:tcW w:w="4034" w:type="dxa"/>
            <w:shd w:val="clear" w:color="auto" w:fill="auto"/>
          </w:tcPr>
          <w:p w14:paraId="639A81A8" w14:textId="77777777" w:rsidR="00E5023B" w:rsidRPr="00A6265C" w:rsidRDefault="00E5023B">
            <w:pPr>
              <w:widowControl w:val="0"/>
              <w:ind w:firstLine="0"/>
              <w:rPr>
                <w:rFonts w:eastAsia="Calibri"/>
                <w:szCs w:val="22"/>
              </w:rPr>
            </w:pPr>
          </w:p>
          <w:p w14:paraId="52F5EDCE" w14:textId="12731287" w:rsidR="00FF5C20" w:rsidRPr="00A6265C" w:rsidRDefault="0023702F">
            <w:pPr>
              <w:widowControl w:val="0"/>
              <w:ind w:firstLine="0"/>
            </w:pPr>
            <w:r w:rsidRPr="00A6265C">
              <w:rPr>
                <w:rFonts w:eastAsia="Calibri"/>
                <w:szCs w:val="22"/>
              </w:rPr>
              <w:t>ЗАТВЕРДЖЕНО</w:t>
            </w:r>
          </w:p>
          <w:p w14:paraId="3FB0C6BC" w14:textId="77777777" w:rsidR="00FF5C20" w:rsidRPr="00A6265C" w:rsidRDefault="0023702F">
            <w:pPr>
              <w:ind w:firstLine="0"/>
            </w:pPr>
            <w:r w:rsidRPr="00A6265C">
              <w:rPr>
                <w:rFonts w:eastAsia="Calibri"/>
                <w:szCs w:val="22"/>
              </w:rPr>
              <w:t>Постанова Правління</w:t>
            </w:r>
          </w:p>
          <w:p w14:paraId="7BC4FE66" w14:textId="77777777" w:rsidR="00FF5C20" w:rsidRPr="00A6265C" w:rsidRDefault="0023702F">
            <w:pPr>
              <w:ind w:firstLine="0"/>
            </w:pPr>
            <w:r w:rsidRPr="00A6265C">
              <w:rPr>
                <w:rFonts w:eastAsia="Calibri"/>
                <w:szCs w:val="22"/>
              </w:rPr>
              <w:t>Національного банку України</w:t>
            </w:r>
          </w:p>
        </w:tc>
      </w:tr>
    </w:tbl>
    <w:p w14:paraId="4481BE73" w14:textId="77777777" w:rsidR="00FF5C20" w:rsidRPr="00A6265C" w:rsidRDefault="00FF5C20">
      <w:pPr>
        <w:ind w:left="5954"/>
        <w:rPr>
          <w:rFonts w:eastAsia="Calibri"/>
        </w:rPr>
      </w:pPr>
    </w:p>
    <w:p w14:paraId="407423EF" w14:textId="77777777" w:rsidR="00FF5C20" w:rsidRPr="00A6265C" w:rsidRDefault="00FF5C20">
      <w:pPr>
        <w:ind w:left="5954"/>
        <w:rPr>
          <w:rFonts w:eastAsia="Calibri"/>
        </w:rPr>
      </w:pPr>
    </w:p>
    <w:p w14:paraId="42935FB7" w14:textId="77777777" w:rsidR="00FF5C20" w:rsidRPr="00A6265C" w:rsidRDefault="00FF5C20">
      <w:pPr>
        <w:jc w:val="center"/>
        <w:rPr>
          <w:rFonts w:eastAsia="Calibri"/>
        </w:rPr>
      </w:pPr>
    </w:p>
    <w:p w14:paraId="4CC5B0C0" w14:textId="3C9251C6" w:rsidR="00B457F2" w:rsidRPr="00A6265C" w:rsidRDefault="00B457F2" w:rsidP="00B457F2">
      <w:pPr>
        <w:ind w:firstLine="0"/>
        <w:rPr>
          <w:bCs/>
        </w:rPr>
      </w:pPr>
    </w:p>
    <w:p w14:paraId="2D91CB56" w14:textId="77777777" w:rsidR="00FB7851" w:rsidRPr="00A6265C" w:rsidRDefault="00B457F2" w:rsidP="00CF3675">
      <w:pPr>
        <w:jc w:val="center"/>
        <w:rPr>
          <w:bCs/>
        </w:rPr>
      </w:pPr>
      <w:r w:rsidRPr="00A6265C">
        <w:rPr>
          <w:bCs/>
        </w:rPr>
        <w:t xml:space="preserve">Положення </w:t>
      </w:r>
    </w:p>
    <w:p w14:paraId="3305EE61" w14:textId="596C7019" w:rsidR="00B457F2" w:rsidRPr="00A6265C" w:rsidRDefault="00FA0C0D" w:rsidP="00CF3675">
      <w:pPr>
        <w:jc w:val="center"/>
        <w:outlineLvl w:val="0"/>
        <w:rPr>
          <w:bCs/>
        </w:rPr>
      </w:pPr>
      <w:r w:rsidRPr="00A6265C">
        <w:rPr>
          <w:bCs/>
        </w:rPr>
        <w:t xml:space="preserve">про </w:t>
      </w:r>
      <w:proofErr w:type="spellStart"/>
      <w:r w:rsidRPr="00A6265C">
        <w:rPr>
          <w:bCs/>
        </w:rPr>
        <w:t>пруденційні</w:t>
      </w:r>
      <w:proofErr w:type="spellEnd"/>
      <w:r w:rsidRPr="00A6265C">
        <w:rPr>
          <w:bCs/>
        </w:rPr>
        <w:t xml:space="preserve"> вимоги до фінансових компаній</w:t>
      </w:r>
    </w:p>
    <w:p w14:paraId="30156552" w14:textId="77777777" w:rsidR="0059771F" w:rsidRPr="00A6265C" w:rsidRDefault="0059771F" w:rsidP="00CF3675">
      <w:pPr>
        <w:jc w:val="center"/>
        <w:outlineLvl w:val="0"/>
        <w:rPr>
          <w:bCs/>
        </w:rPr>
      </w:pPr>
    </w:p>
    <w:p w14:paraId="234FF3EC" w14:textId="77777777" w:rsidR="000F56A7" w:rsidRPr="00A6265C" w:rsidRDefault="000F56A7" w:rsidP="00CF3675">
      <w:pPr>
        <w:jc w:val="center"/>
        <w:outlineLvl w:val="0"/>
        <w:rPr>
          <w:bCs/>
        </w:rPr>
      </w:pPr>
    </w:p>
    <w:p w14:paraId="07E99891" w14:textId="0BAECB02" w:rsidR="008679A1" w:rsidRPr="00A6265C" w:rsidRDefault="00B457F2" w:rsidP="009470BD">
      <w:pPr>
        <w:pStyle w:val="afb"/>
        <w:numPr>
          <w:ilvl w:val="0"/>
          <w:numId w:val="1"/>
        </w:numPr>
        <w:tabs>
          <w:tab w:val="left" w:pos="851"/>
          <w:tab w:val="left" w:pos="993"/>
        </w:tabs>
        <w:ind w:left="0" w:firstLine="709"/>
        <w:rPr>
          <w:bCs/>
        </w:rPr>
      </w:pPr>
      <w:r w:rsidRPr="00A6265C">
        <w:rPr>
          <w:bCs/>
        </w:rPr>
        <w:t xml:space="preserve">Це Положення розроблено відповідно до </w:t>
      </w:r>
      <w:r w:rsidR="000414CA" w:rsidRPr="00A6265C">
        <w:rPr>
          <w:bCs/>
        </w:rPr>
        <w:t xml:space="preserve">Законів України </w:t>
      </w:r>
      <w:r w:rsidR="0019698B" w:rsidRPr="00A6265C">
        <w:rPr>
          <w:bCs/>
        </w:rPr>
        <w:t xml:space="preserve">“Про фінансові послуги та фінансові компанії” (далі – Закон), </w:t>
      </w:r>
      <w:r w:rsidRPr="00A6265C">
        <w:rPr>
          <w:bCs/>
        </w:rPr>
        <w:t>“Про Національний банк України”</w:t>
      </w:r>
      <w:r w:rsidR="00D07A7F" w:rsidRPr="00A6265C">
        <w:rPr>
          <w:bCs/>
        </w:rPr>
        <w:t xml:space="preserve"> </w:t>
      </w:r>
      <w:r w:rsidR="008679A1" w:rsidRPr="00A6265C">
        <w:rPr>
          <w:bCs/>
        </w:rPr>
        <w:t xml:space="preserve">з </w:t>
      </w:r>
      <w:r w:rsidR="00FA0C0D" w:rsidRPr="00A6265C">
        <w:rPr>
          <w:rFonts w:eastAsia="SimSun"/>
        </w:rPr>
        <w:t>метою</w:t>
      </w:r>
      <w:r w:rsidR="00FA0C0D" w:rsidRPr="00A6265C">
        <w:rPr>
          <w:bCs/>
        </w:rPr>
        <w:t xml:space="preserve"> забезпечення </w:t>
      </w:r>
      <w:r w:rsidR="00FA0C0D" w:rsidRPr="00A6265C">
        <w:rPr>
          <w:rFonts w:eastAsia="SimSun"/>
        </w:rPr>
        <w:t>фінансової стійкості фінансових компаній.</w:t>
      </w:r>
    </w:p>
    <w:p w14:paraId="501A78C5" w14:textId="77777777" w:rsidR="00FA0C0D" w:rsidRPr="00A6265C" w:rsidRDefault="00FA0C0D" w:rsidP="0059771F">
      <w:pPr>
        <w:pStyle w:val="afb"/>
        <w:tabs>
          <w:tab w:val="left" w:pos="851"/>
          <w:tab w:val="left" w:pos="1134"/>
        </w:tabs>
        <w:ind w:left="851"/>
        <w:rPr>
          <w:bCs/>
        </w:rPr>
      </w:pPr>
    </w:p>
    <w:p w14:paraId="59EBA529" w14:textId="3688A970" w:rsidR="00181561" w:rsidRPr="00A6265C" w:rsidRDefault="00E3617A" w:rsidP="009470BD">
      <w:pPr>
        <w:tabs>
          <w:tab w:val="left" w:pos="993"/>
          <w:tab w:val="left" w:pos="1134"/>
        </w:tabs>
        <w:rPr>
          <w:bCs/>
        </w:rPr>
      </w:pPr>
      <w:r w:rsidRPr="00A6265C">
        <w:rPr>
          <w:bCs/>
        </w:rPr>
        <w:t>2.</w:t>
      </w:r>
      <w:r w:rsidR="009470BD">
        <w:rPr>
          <w:bCs/>
        </w:rPr>
        <w:t> </w:t>
      </w:r>
      <w:r w:rsidRPr="00A6265C">
        <w:rPr>
          <w:bCs/>
        </w:rPr>
        <w:t>Т</w:t>
      </w:r>
      <w:r w:rsidR="00FA0C0D" w:rsidRPr="00A6265C">
        <w:rPr>
          <w:bCs/>
        </w:rPr>
        <w:t xml:space="preserve">ерміни </w:t>
      </w:r>
      <w:r w:rsidR="00181561" w:rsidRPr="00A6265C">
        <w:rPr>
          <w:bCs/>
        </w:rPr>
        <w:t>в цьому Положенні вживаються у значеннях, наведених у </w:t>
      </w:r>
      <w:hyperlink r:id="rId17" w:tgtFrame="_blank" w:history="1">
        <w:r w:rsidR="00FA0C0D" w:rsidRPr="00A6265C">
          <w:rPr>
            <w:bCs/>
          </w:rPr>
          <w:t>Законі</w:t>
        </w:r>
      </w:hyperlink>
      <w:r w:rsidR="00181561" w:rsidRPr="00A6265C">
        <w:rPr>
          <w:bCs/>
        </w:rPr>
        <w:t>, інших законах України та нормативно-правових актах з питань регулювання ринків фінансових послуг.</w:t>
      </w:r>
    </w:p>
    <w:p w14:paraId="57B8E95A" w14:textId="77777777" w:rsidR="00181561" w:rsidRPr="00A6265C" w:rsidRDefault="00181561" w:rsidP="00181561">
      <w:pPr>
        <w:tabs>
          <w:tab w:val="left" w:pos="1134"/>
        </w:tabs>
        <w:rPr>
          <w:bCs/>
        </w:rPr>
      </w:pPr>
    </w:p>
    <w:p w14:paraId="20A4675B" w14:textId="0B6E0E1B" w:rsidR="00F957EE" w:rsidRPr="00A6265C" w:rsidRDefault="00181561" w:rsidP="0059771F">
      <w:pPr>
        <w:tabs>
          <w:tab w:val="left" w:pos="993"/>
        </w:tabs>
        <w:rPr>
          <w:bCs/>
        </w:rPr>
      </w:pPr>
      <w:r w:rsidRPr="00A6265C">
        <w:rPr>
          <w:bCs/>
        </w:rPr>
        <w:t xml:space="preserve">3. </w:t>
      </w:r>
      <w:r w:rsidR="008679A1" w:rsidRPr="00A6265C">
        <w:rPr>
          <w:bCs/>
        </w:rPr>
        <w:t xml:space="preserve">Це Положення </w:t>
      </w:r>
      <w:r w:rsidR="00F071D5" w:rsidRPr="00A6265C">
        <w:rPr>
          <w:bCs/>
        </w:rPr>
        <w:t>встановлює</w:t>
      </w:r>
      <w:r w:rsidR="00A8418D" w:rsidRPr="00A6265C">
        <w:rPr>
          <w:bCs/>
        </w:rPr>
        <w:t xml:space="preserve"> </w:t>
      </w:r>
      <w:proofErr w:type="spellStart"/>
      <w:r w:rsidR="00A8418D" w:rsidRPr="00A6265C">
        <w:rPr>
          <w:bCs/>
        </w:rPr>
        <w:t>пруденційні</w:t>
      </w:r>
      <w:proofErr w:type="spellEnd"/>
      <w:r w:rsidR="00A8418D" w:rsidRPr="00A6265C">
        <w:rPr>
          <w:bCs/>
        </w:rPr>
        <w:t xml:space="preserve"> вимоги</w:t>
      </w:r>
      <w:r w:rsidR="006E3C19" w:rsidRPr="00A6265C">
        <w:rPr>
          <w:bCs/>
        </w:rPr>
        <w:t xml:space="preserve"> щодо</w:t>
      </w:r>
      <w:r w:rsidR="00F957EE" w:rsidRPr="00A6265C">
        <w:rPr>
          <w:bCs/>
        </w:rPr>
        <w:t>:</w:t>
      </w:r>
    </w:p>
    <w:p w14:paraId="70381A87" w14:textId="77777777" w:rsidR="00F957EE" w:rsidRPr="00A6265C" w:rsidRDefault="00F957EE" w:rsidP="0059771F">
      <w:pPr>
        <w:pStyle w:val="afb"/>
        <w:tabs>
          <w:tab w:val="left" w:pos="709"/>
          <w:tab w:val="left" w:pos="993"/>
        </w:tabs>
        <w:ind w:left="0"/>
        <w:rPr>
          <w:bCs/>
        </w:rPr>
      </w:pPr>
    </w:p>
    <w:p w14:paraId="09FB03A9" w14:textId="1B11E2FE" w:rsidR="00F957EE" w:rsidRPr="00A6265C" w:rsidRDefault="006E3C19" w:rsidP="00095AEA">
      <w:pPr>
        <w:pStyle w:val="afb"/>
        <w:numPr>
          <w:ilvl w:val="0"/>
          <w:numId w:val="2"/>
        </w:numPr>
        <w:tabs>
          <w:tab w:val="left" w:pos="709"/>
          <w:tab w:val="left" w:pos="993"/>
        </w:tabs>
        <w:ind w:left="0" w:firstLine="709"/>
      </w:pPr>
      <w:r w:rsidRPr="00A6265C">
        <w:t xml:space="preserve">достатності власного </w:t>
      </w:r>
      <w:r w:rsidR="001D4E44" w:rsidRPr="00A6265C">
        <w:t>капіталу фінансової компанії</w:t>
      </w:r>
      <w:r w:rsidR="00F957EE" w:rsidRPr="00A6265C">
        <w:t>;</w:t>
      </w:r>
    </w:p>
    <w:p w14:paraId="2B4F99C4" w14:textId="61E9790F" w:rsidR="00F957EE" w:rsidRPr="00A6265C" w:rsidRDefault="00F957EE" w:rsidP="0059771F">
      <w:pPr>
        <w:tabs>
          <w:tab w:val="left" w:pos="709"/>
          <w:tab w:val="left" w:pos="993"/>
        </w:tabs>
        <w:rPr>
          <w:bCs/>
        </w:rPr>
      </w:pPr>
    </w:p>
    <w:p w14:paraId="11B236B7" w14:textId="11449DED" w:rsidR="00442B30" w:rsidRPr="00A6265C" w:rsidRDefault="0098521F" w:rsidP="00095AEA">
      <w:pPr>
        <w:pStyle w:val="afb"/>
        <w:numPr>
          <w:ilvl w:val="0"/>
          <w:numId w:val="2"/>
        </w:numPr>
        <w:tabs>
          <w:tab w:val="left" w:pos="709"/>
          <w:tab w:val="left" w:pos="993"/>
        </w:tabs>
        <w:ind w:left="0" w:firstLine="709"/>
        <w:rPr>
          <w:bCs/>
        </w:rPr>
      </w:pPr>
      <w:r w:rsidRPr="00A6265C">
        <w:rPr>
          <w:shd w:val="clear" w:color="auto" w:fill="FFFFFF"/>
        </w:rPr>
        <w:t xml:space="preserve">дотримання </w:t>
      </w:r>
      <w:r w:rsidR="00437B43" w:rsidRPr="00A6265C">
        <w:rPr>
          <w:shd w:val="clear" w:color="auto" w:fill="FFFFFF"/>
        </w:rPr>
        <w:t>норматив</w:t>
      </w:r>
      <w:r w:rsidR="004E001F" w:rsidRPr="00A6265C">
        <w:rPr>
          <w:shd w:val="clear" w:color="auto" w:fill="FFFFFF"/>
        </w:rPr>
        <w:t>у</w:t>
      </w:r>
      <w:r w:rsidR="00437B43" w:rsidRPr="00A6265C">
        <w:rPr>
          <w:shd w:val="clear" w:color="auto" w:fill="FFFFFF"/>
        </w:rPr>
        <w:t xml:space="preserve"> левериджу</w:t>
      </w:r>
      <w:r w:rsidR="00FA0C0D" w:rsidRPr="00A6265C">
        <w:t>.</w:t>
      </w:r>
    </w:p>
    <w:p w14:paraId="1F36DDD2" w14:textId="77777777" w:rsidR="00FA0C0D" w:rsidRPr="00A6265C" w:rsidRDefault="00FA0C0D" w:rsidP="0059771F">
      <w:pPr>
        <w:rPr>
          <w:bCs/>
        </w:rPr>
      </w:pPr>
    </w:p>
    <w:p w14:paraId="136F5DFA" w14:textId="4F8A3E78" w:rsidR="00B457F2" w:rsidRPr="00A6265C" w:rsidRDefault="00386330" w:rsidP="0059771F">
      <w:pPr>
        <w:rPr>
          <w:bCs/>
        </w:rPr>
      </w:pPr>
      <w:r w:rsidRPr="00A6265C">
        <w:rPr>
          <w:bCs/>
        </w:rPr>
        <w:t>4</w:t>
      </w:r>
      <w:r w:rsidR="00B457F2" w:rsidRPr="00A6265C">
        <w:rPr>
          <w:bCs/>
        </w:rPr>
        <w:t>.</w:t>
      </w:r>
      <w:r w:rsidR="009470BD">
        <w:rPr>
          <w:bCs/>
        </w:rPr>
        <w:t> </w:t>
      </w:r>
      <w:r w:rsidR="00B457F2" w:rsidRPr="00A6265C">
        <w:rPr>
          <w:bCs/>
        </w:rPr>
        <w:t>Вимоги цього Положення</w:t>
      </w:r>
      <w:r w:rsidR="003A1612" w:rsidRPr="00A6265C">
        <w:rPr>
          <w:bCs/>
        </w:rPr>
        <w:t xml:space="preserve"> </w:t>
      </w:r>
      <w:r w:rsidR="00B457F2" w:rsidRPr="00A6265C">
        <w:rPr>
          <w:bCs/>
        </w:rPr>
        <w:t xml:space="preserve">поширюються </w:t>
      </w:r>
      <w:r w:rsidR="00E717BD" w:rsidRPr="00A6265C">
        <w:rPr>
          <w:bCs/>
        </w:rPr>
        <w:t>на</w:t>
      </w:r>
      <w:r w:rsidR="00A74925" w:rsidRPr="00A6265C">
        <w:rPr>
          <w:bCs/>
        </w:rPr>
        <w:t xml:space="preserve"> </w:t>
      </w:r>
      <w:r w:rsidR="00FA0C0D" w:rsidRPr="00A6265C">
        <w:rPr>
          <w:bCs/>
        </w:rPr>
        <w:t>фінансові компанії</w:t>
      </w:r>
      <w:r w:rsidR="003A1612" w:rsidRPr="00A6265C">
        <w:rPr>
          <w:bCs/>
        </w:rPr>
        <w:t xml:space="preserve">, крім </w:t>
      </w:r>
      <w:r w:rsidR="00883322" w:rsidRPr="00A6265C">
        <w:rPr>
          <w:bCs/>
        </w:rPr>
        <w:t>Фонд</w:t>
      </w:r>
      <w:r w:rsidR="003A1612" w:rsidRPr="00A6265C">
        <w:rPr>
          <w:bCs/>
        </w:rPr>
        <w:t>у</w:t>
      </w:r>
      <w:r w:rsidR="00883322" w:rsidRPr="00A6265C">
        <w:rPr>
          <w:bCs/>
        </w:rPr>
        <w:t xml:space="preserve"> часткового гарантування кредитів у сільському господарстві</w:t>
      </w:r>
      <w:r w:rsidR="00B457F2" w:rsidRPr="00A6265C">
        <w:rPr>
          <w:bCs/>
        </w:rPr>
        <w:t>.</w:t>
      </w:r>
    </w:p>
    <w:p w14:paraId="1A56236D" w14:textId="7A44EAF5" w:rsidR="00B457F2" w:rsidRPr="00A6265C" w:rsidRDefault="00B457F2" w:rsidP="00CF3675">
      <w:pPr>
        <w:rPr>
          <w:bCs/>
        </w:rPr>
      </w:pPr>
    </w:p>
    <w:p w14:paraId="6C1938ED" w14:textId="77777777" w:rsidR="00DD04F7" w:rsidRPr="00A6265C" w:rsidRDefault="00DD04F7" w:rsidP="00EB1104">
      <w:pPr>
        <w:pStyle w:val="afb"/>
        <w:ind w:left="0"/>
        <w:rPr>
          <w:bCs/>
        </w:rPr>
      </w:pPr>
      <w:r w:rsidRPr="00A6265C">
        <w:rPr>
          <w:bCs/>
        </w:rPr>
        <w:t>5. Фінансова компанія зобов’язана дотримуватися вимог цього Положення, а також:</w:t>
      </w:r>
    </w:p>
    <w:p w14:paraId="73D47A8B" w14:textId="77777777" w:rsidR="00DD04F7" w:rsidRPr="00A6265C" w:rsidRDefault="00DD04F7" w:rsidP="00DD04F7">
      <w:pPr>
        <w:pStyle w:val="afb"/>
        <w:ind w:left="0" w:firstLine="567"/>
        <w:rPr>
          <w:bCs/>
        </w:rPr>
      </w:pPr>
    </w:p>
    <w:p w14:paraId="3925FC3E" w14:textId="4259808F" w:rsidR="00DD04F7" w:rsidRPr="00A6265C" w:rsidRDefault="00DD04F7" w:rsidP="00EB1104">
      <w:pPr>
        <w:pStyle w:val="afb"/>
        <w:ind w:left="0"/>
        <w:rPr>
          <w:bCs/>
        </w:rPr>
      </w:pPr>
      <w:r w:rsidRPr="00A6265C">
        <w:rPr>
          <w:bCs/>
        </w:rPr>
        <w:t xml:space="preserve">1) </w:t>
      </w:r>
      <w:proofErr w:type="spellStart"/>
      <w:r w:rsidRPr="00A6265C">
        <w:rPr>
          <w:bCs/>
        </w:rPr>
        <w:t>пруденційних</w:t>
      </w:r>
      <w:proofErr w:type="spellEnd"/>
      <w:r w:rsidRPr="00A6265C">
        <w:rPr>
          <w:bCs/>
        </w:rPr>
        <w:t xml:space="preserve"> нормативів, визначених нормативно-правовим актом Національного банку України (далі – Національний банк) з питань встановлення </w:t>
      </w:r>
      <w:proofErr w:type="spellStart"/>
      <w:r w:rsidRPr="00A6265C">
        <w:rPr>
          <w:bCs/>
        </w:rPr>
        <w:t>пруденційних</w:t>
      </w:r>
      <w:proofErr w:type="spellEnd"/>
      <w:r w:rsidRPr="00A6265C">
        <w:rPr>
          <w:bCs/>
        </w:rPr>
        <w:t xml:space="preserve"> нормативів, що є </w:t>
      </w:r>
      <w:proofErr w:type="spellStart"/>
      <w:r w:rsidRPr="00A6265C">
        <w:rPr>
          <w:bCs/>
        </w:rPr>
        <w:t>обовʼязковими</w:t>
      </w:r>
      <w:proofErr w:type="spellEnd"/>
      <w:r w:rsidRPr="00A6265C">
        <w:rPr>
          <w:bCs/>
        </w:rPr>
        <w:t xml:space="preserve"> для дотримання небанківськими надавачами платіжних послуг, – якщо фінансова компанія є небанківським надавачем фінансових платіжних послуг;</w:t>
      </w:r>
    </w:p>
    <w:p w14:paraId="5459B1A3" w14:textId="5AF798CC" w:rsidR="00DD04F7" w:rsidRPr="00A6265C" w:rsidRDefault="00DD04F7" w:rsidP="00EB1104">
      <w:pPr>
        <w:pStyle w:val="afb"/>
        <w:ind w:left="0"/>
        <w:rPr>
          <w:bCs/>
        </w:rPr>
      </w:pPr>
    </w:p>
    <w:p w14:paraId="67ADB1A8" w14:textId="261C4E3E" w:rsidR="00DD04F7" w:rsidRPr="00A6265C" w:rsidRDefault="00DD04F7" w:rsidP="00EB1104">
      <w:pPr>
        <w:pStyle w:val="afb"/>
        <w:numPr>
          <w:ilvl w:val="0"/>
          <w:numId w:val="10"/>
        </w:numPr>
        <w:tabs>
          <w:tab w:val="left" w:pos="709"/>
          <w:tab w:val="left" w:pos="993"/>
        </w:tabs>
        <w:ind w:left="0" w:firstLine="709"/>
        <w:rPr>
          <w:bCs/>
        </w:rPr>
      </w:pPr>
      <w:proofErr w:type="spellStart"/>
      <w:r w:rsidRPr="00A6265C">
        <w:rPr>
          <w:bCs/>
        </w:rPr>
        <w:t>пруденційних</w:t>
      </w:r>
      <w:proofErr w:type="spellEnd"/>
      <w:r w:rsidRPr="00A6265C">
        <w:rPr>
          <w:bCs/>
        </w:rPr>
        <w:t xml:space="preserve"> вимог, визначених нормативно-правовим актом Національного банку з питань регулювання діяльності фінансових компаній, які мають право здійснювати діяльність з надання гарантій, – якщо фінансова компанія має право здійснювати діяльність з надання гарантій. </w:t>
      </w:r>
    </w:p>
    <w:p w14:paraId="40F6BFE0" w14:textId="345B99BF" w:rsidR="00DD04F7" w:rsidRPr="00A6265C" w:rsidRDefault="00DD04F7" w:rsidP="00C222B5">
      <w:pPr>
        <w:rPr>
          <w:bCs/>
        </w:rPr>
      </w:pPr>
    </w:p>
    <w:p w14:paraId="0C4DE8C2" w14:textId="77777777" w:rsidR="00DD04F7" w:rsidRPr="00A6265C" w:rsidRDefault="00DD04F7" w:rsidP="00CF3675">
      <w:pPr>
        <w:rPr>
          <w:bCs/>
        </w:rPr>
      </w:pPr>
    </w:p>
    <w:p w14:paraId="133EEA11" w14:textId="36AE3F1F" w:rsidR="00446880" w:rsidRPr="00A6265C" w:rsidRDefault="007A7E01" w:rsidP="00C72A34">
      <w:pPr>
        <w:pStyle w:val="afb"/>
        <w:tabs>
          <w:tab w:val="left" w:pos="993"/>
        </w:tabs>
        <w:ind w:left="0"/>
      </w:pPr>
      <w:r w:rsidRPr="00A6265C">
        <w:rPr>
          <w:bCs/>
        </w:rPr>
        <w:lastRenderedPageBreak/>
        <w:t>6</w:t>
      </w:r>
      <w:r w:rsidR="00B457F2" w:rsidRPr="00A6265C">
        <w:rPr>
          <w:bCs/>
        </w:rPr>
        <w:t>. </w:t>
      </w:r>
      <w:r w:rsidR="00FA0C0D" w:rsidRPr="00A6265C">
        <w:t>Фінансова компанія</w:t>
      </w:r>
      <w:r w:rsidR="00F36AF6" w:rsidRPr="00A6265C">
        <w:t xml:space="preserve"> </w:t>
      </w:r>
      <w:r w:rsidR="00B457F2" w:rsidRPr="00A6265C">
        <w:t>зобов’язан</w:t>
      </w:r>
      <w:r w:rsidR="00FA0C0D" w:rsidRPr="00A6265C">
        <w:t>а</w:t>
      </w:r>
      <w:r w:rsidR="00B457F2" w:rsidRPr="00A6265C">
        <w:t xml:space="preserve"> </w:t>
      </w:r>
      <w:r w:rsidR="00A50E68" w:rsidRPr="00A6265C">
        <w:t>згідно зі статтею 57 Закону України “Про Національний банк України”, ста</w:t>
      </w:r>
      <w:r w:rsidR="00437B43" w:rsidRPr="00A6265C">
        <w:t>т</w:t>
      </w:r>
      <w:r w:rsidR="00A50E68" w:rsidRPr="00A6265C">
        <w:t>тями</w:t>
      </w:r>
      <w:r w:rsidR="000B4619" w:rsidRPr="00A6265C">
        <w:t xml:space="preserve"> 23,</w:t>
      </w:r>
      <w:r w:rsidR="00A50E68" w:rsidRPr="00A6265C">
        <w:t xml:space="preserve"> 46 та 47 Закону </w:t>
      </w:r>
      <w:r w:rsidR="00446880" w:rsidRPr="00A6265C">
        <w:t xml:space="preserve">надавати </w:t>
      </w:r>
      <w:r w:rsidR="00A50E68" w:rsidRPr="00A6265C">
        <w:rPr>
          <w:shd w:val="clear" w:color="auto" w:fill="FFFFFF"/>
        </w:rPr>
        <w:t xml:space="preserve">інформацію/пояснення/документи/копії документів щодо дотримання </w:t>
      </w:r>
      <w:r w:rsidR="00A50E68" w:rsidRPr="00A6265C">
        <w:t>вимог цього Положення</w:t>
      </w:r>
      <w:r w:rsidR="00446880" w:rsidRPr="00A6265C">
        <w:t>:</w:t>
      </w:r>
    </w:p>
    <w:p w14:paraId="5A9899AA" w14:textId="77777777" w:rsidR="00446880" w:rsidRPr="00A6265C" w:rsidRDefault="00446880" w:rsidP="00C72A34">
      <w:pPr>
        <w:pStyle w:val="afb"/>
        <w:tabs>
          <w:tab w:val="left" w:pos="993"/>
        </w:tabs>
        <w:ind w:left="0"/>
      </w:pPr>
    </w:p>
    <w:p w14:paraId="26B42BEA" w14:textId="4EA24433" w:rsidR="00446880" w:rsidRPr="00A6265C" w:rsidRDefault="00446880" w:rsidP="00C72A34">
      <w:pPr>
        <w:pStyle w:val="afb"/>
        <w:tabs>
          <w:tab w:val="left" w:pos="993"/>
        </w:tabs>
        <w:ind w:left="0"/>
      </w:pPr>
      <w:r w:rsidRPr="00A6265C">
        <w:t>1) Національному банку –</w:t>
      </w:r>
      <w:r w:rsidR="00A50E68" w:rsidRPr="00A6265C">
        <w:t xml:space="preserve"> в порядку, установленому нормативно-правовим акт</w:t>
      </w:r>
      <w:r w:rsidRPr="00A6265C">
        <w:t>о</w:t>
      </w:r>
      <w:r w:rsidR="00A50E68" w:rsidRPr="00A6265C">
        <w:t>м Національного банку</w:t>
      </w:r>
      <w:r w:rsidR="0059771F" w:rsidRPr="00A6265C">
        <w:t xml:space="preserve"> </w:t>
      </w:r>
      <w:r w:rsidR="00A50E68" w:rsidRPr="00A6265C">
        <w:t>з питань</w:t>
      </w:r>
      <w:r w:rsidR="0076632E" w:rsidRPr="00A6265C">
        <w:t xml:space="preserve"> </w:t>
      </w:r>
      <w:r w:rsidR="00B457F2" w:rsidRPr="00A6265C">
        <w:t>здійснення безвиїзного нагляду</w:t>
      </w:r>
      <w:r w:rsidRPr="00A6265C">
        <w:t xml:space="preserve"> за діяльністю з надання фінансових та супровідних послуг;</w:t>
      </w:r>
    </w:p>
    <w:p w14:paraId="1041CCA7" w14:textId="77777777" w:rsidR="00446880" w:rsidRPr="00A6265C" w:rsidRDefault="00446880" w:rsidP="00C72A34">
      <w:pPr>
        <w:pStyle w:val="afb"/>
        <w:tabs>
          <w:tab w:val="left" w:pos="993"/>
        </w:tabs>
        <w:ind w:left="0"/>
      </w:pPr>
    </w:p>
    <w:p w14:paraId="1A369984" w14:textId="5EAC3886" w:rsidR="00B457F2" w:rsidRPr="00A6265C" w:rsidRDefault="00446880" w:rsidP="002C72AB">
      <w:pPr>
        <w:pStyle w:val="afb"/>
        <w:tabs>
          <w:tab w:val="left" w:pos="993"/>
        </w:tabs>
        <w:ind w:left="0"/>
      </w:pPr>
      <w:r w:rsidRPr="00A6265C">
        <w:t>2)</w:t>
      </w:r>
      <w:r w:rsidR="002C72AB" w:rsidRPr="00A6265C">
        <w:t> </w:t>
      </w:r>
      <w:r w:rsidRPr="00A6265C">
        <w:t>особам, уповноваженим Національним банком на здійснення інспекційної</w:t>
      </w:r>
      <w:r w:rsidR="004A4A1E" w:rsidRPr="00A6265C">
        <w:t xml:space="preserve"> перевірки</w:t>
      </w:r>
      <w:r w:rsidRPr="00A6265C">
        <w:t>, – в порядку, установленому нормативно-правовим актом Національного банку</w:t>
      </w:r>
      <w:r w:rsidR="004A4A1E" w:rsidRPr="00A6265C">
        <w:t xml:space="preserve"> з питань</w:t>
      </w:r>
      <w:r w:rsidRPr="00A6265C">
        <w:t xml:space="preserve"> </w:t>
      </w:r>
      <w:r w:rsidR="00B457F2" w:rsidRPr="00A6265C">
        <w:rPr>
          <w:shd w:val="clear" w:color="auto" w:fill="FFFFFF"/>
        </w:rPr>
        <w:t xml:space="preserve">проведення інспекційних перевірок </w:t>
      </w:r>
      <w:r w:rsidRPr="00A6265C">
        <w:rPr>
          <w:shd w:val="clear" w:color="auto" w:fill="FFFFFF"/>
        </w:rPr>
        <w:t xml:space="preserve">на ринках </w:t>
      </w:r>
      <w:r w:rsidR="00B457F2" w:rsidRPr="00A6265C">
        <w:rPr>
          <w:shd w:val="clear" w:color="auto" w:fill="FFFFFF"/>
        </w:rPr>
        <w:t>небанківських фінансових послуг</w:t>
      </w:r>
      <w:r w:rsidR="00B457F2" w:rsidRPr="00A6265C">
        <w:t>.</w:t>
      </w:r>
    </w:p>
    <w:p w14:paraId="4D90E06A" w14:textId="0AF61FEA" w:rsidR="00250ACC" w:rsidRPr="00A6265C" w:rsidRDefault="00250ACC" w:rsidP="00250ACC">
      <w:pPr>
        <w:shd w:val="clear" w:color="auto" w:fill="FFFFFF"/>
        <w:tabs>
          <w:tab w:val="left" w:pos="6379"/>
        </w:tabs>
      </w:pPr>
      <w:r w:rsidRPr="00A6265C">
        <w:t>Фінансова компанія надає Національному банку</w:t>
      </w:r>
      <w:r w:rsidR="004A4A1E" w:rsidRPr="00A6265C">
        <w:t>/особам, уповноваженим Національним банком на здійснення інспекційної перевірки,</w:t>
      </w:r>
      <w:r w:rsidRPr="00A6265C">
        <w:t xml:space="preserve"> </w:t>
      </w:r>
      <w:r w:rsidRPr="00A6265C">
        <w:rPr>
          <w:shd w:val="clear" w:color="auto" w:fill="FFFFFF"/>
        </w:rPr>
        <w:t>інформаці</w:t>
      </w:r>
      <w:r w:rsidR="00437B43" w:rsidRPr="00A6265C">
        <w:rPr>
          <w:shd w:val="clear" w:color="auto" w:fill="FFFFFF"/>
        </w:rPr>
        <w:t>ю</w:t>
      </w:r>
      <w:r w:rsidRPr="00A6265C">
        <w:rPr>
          <w:shd w:val="clear" w:color="auto" w:fill="FFFFFF"/>
        </w:rPr>
        <w:t xml:space="preserve">/пояснення/документи/копії документів щодо дотримання </w:t>
      </w:r>
      <w:r w:rsidRPr="00A6265C">
        <w:t xml:space="preserve">вимог цього Положення </w:t>
      </w:r>
      <w:r w:rsidRPr="00A6265C">
        <w:rPr>
          <w:shd w:val="clear" w:color="auto" w:fill="FFFFFF"/>
        </w:rPr>
        <w:t xml:space="preserve">станом </w:t>
      </w:r>
      <w:r w:rsidRPr="00A6265C">
        <w:t xml:space="preserve">на дату розрахунку </w:t>
      </w:r>
      <w:proofErr w:type="spellStart"/>
      <w:r w:rsidRPr="00A6265C">
        <w:t>пруденційних</w:t>
      </w:r>
      <w:proofErr w:type="spellEnd"/>
      <w:r w:rsidRPr="00A6265C">
        <w:t xml:space="preserve"> вимог, що зазначена у письмовій </w:t>
      </w:r>
      <w:proofErr w:type="spellStart"/>
      <w:r w:rsidRPr="00A6265C">
        <w:t>вимозі</w:t>
      </w:r>
      <w:proofErr w:type="spellEnd"/>
      <w:r w:rsidRPr="00A6265C">
        <w:t xml:space="preserve">/запиті Національного банку, складеному згідно з вимогами нормативно-правових актів Національного банку з питань здійснення безвиїзного нагляду </w:t>
      </w:r>
      <w:r w:rsidR="004A4A1E" w:rsidRPr="00A6265C">
        <w:t xml:space="preserve">за діяльністю з надання фінансових та супровідних послуг </w:t>
      </w:r>
      <w:r w:rsidRPr="00A6265C">
        <w:t xml:space="preserve">або </w:t>
      </w:r>
      <w:r w:rsidRPr="00A6265C">
        <w:rPr>
          <w:shd w:val="clear" w:color="auto" w:fill="FFFFFF"/>
        </w:rPr>
        <w:t xml:space="preserve">проведення інспекційних перевірок </w:t>
      </w:r>
      <w:r w:rsidR="004A4A1E" w:rsidRPr="00A6265C">
        <w:rPr>
          <w:shd w:val="clear" w:color="auto" w:fill="FFFFFF"/>
        </w:rPr>
        <w:t>на ринках небанківських фінансових послуг</w:t>
      </w:r>
      <w:r w:rsidRPr="00A6265C">
        <w:rPr>
          <w:shd w:val="clear" w:color="auto" w:fill="FFFFFF"/>
        </w:rPr>
        <w:t>.</w:t>
      </w:r>
    </w:p>
    <w:p w14:paraId="3BAC27BB" w14:textId="4994B46E" w:rsidR="00B457F2" w:rsidRPr="00A6265C" w:rsidRDefault="00B457F2" w:rsidP="00250ACC">
      <w:pPr>
        <w:tabs>
          <w:tab w:val="left" w:pos="993"/>
        </w:tabs>
        <w:ind w:firstLine="0"/>
      </w:pPr>
    </w:p>
    <w:p w14:paraId="2D18B150" w14:textId="25C7C2BD" w:rsidR="005D395A" w:rsidRPr="00A6265C" w:rsidRDefault="007A7E01" w:rsidP="00CF3675">
      <w:pPr>
        <w:pStyle w:val="afb"/>
        <w:tabs>
          <w:tab w:val="left" w:pos="993"/>
        </w:tabs>
        <w:ind w:left="0"/>
        <w:rPr>
          <w:bCs/>
        </w:rPr>
      </w:pPr>
      <w:r w:rsidRPr="00A6265C">
        <w:t>7</w:t>
      </w:r>
      <w:r w:rsidR="00B457F2" w:rsidRPr="00A6265C">
        <w:t>.</w:t>
      </w:r>
      <w:r w:rsidR="005F498E" w:rsidRPr="00A6265C">
        <w:t> </w:t>
      </w:r>
      <w:r w:rsidR="00EB0468" w:rsidRPr="00A6265C">
        <w:t>Фінансова компанія</w:t>
      </w:r>
      <w:r w:rsidR="00F36AF6" w:rsidRPr="00A6265C">
        <w:t xml:space="preserve"> </w:t>
      </w:r>
      <w:r w:rsidR="00B457F2" w:rsidRPr="00A6265C">
        <w:t>за надання Національному банку недостовірної інформації щодо дотримання вимог цього Положення</w:t>
      </w:r>
      <w:r w:rsidR="002F75DC" w:rsidRPr="00A6265C">
        <w:t xml:space="preserve"> </w:t>
      </w:r>
      <w:r w:rsidR="00B457F2" w:rsidRPr="00A6265C">
        <w:t xml:space="preserve">несе відповідальність  </w:t>
      </w:r>
      <w:r w:rsidR="00E265C4" w:rsidRPr="00A6265C">
        <w:t xml:space="preserve"> відповідно до </w:t>
      </w:r>
      <w:r w:rsidR="00B457F2" w:rsidRPr="00A6265C">
        <w:t>законодавства України.</w:t>
      </w:r>
    </w:p>
    <w:p w14:paraId="19E2B6AD" w14:textId="6AC06CDC" w:rsidR="00B457F2" w:rsidRPr="00A6265C" w:rsidRDefault="00B457F2" w:rsidP="00CF3675">
      <w:pPr>
        <w:shd w:val="clear" w:color="auto" w:fill="FFFFFF"/>
        <w:tabs>
          <w:tab w:val="left" w:pos="709"/>
          <w:tab w:val="left" w:pos="993"/>
        </w:tabs>
      </w:pPr>
      <w:bookmarkStart w:id="2" w:name="bookmark=id.34g0dwd" w:colFirst="0" w:colLast="0"/>
      <w:bookmarkStart w:id="3" w:name="n3238"/>
      <w:bookmarkStart w:id="4" w:name="bookmark=id.1jlao46" w:colFirst="0" w:colLast="0"/>
      <w:bookmarkStart w:id="5" w:name="bookmark=id.43ky6rz" w:colFirst="0" w:colLast="0"/>
      <w:bookmarkEnd w:id="2"/>
      <w:bookmarkEnd w:id="3"/>
      <w:bookmarkEnd w:id="4"/>
      <w:bookmarkEnd w:id="5"/>
    </w:p>
    <w:p w14:paraId="098B7FD8" w14:textId="7B8687A0" w:rsidR="00EE2C62" w:rsidRPr="00A6265C" w:rsidRDefault="007A7E01" w:rsidP="0059771F">
      <w:pPr>
        <w:pStyle w:val="afc"/>
        <w:tabs>
          <w:tab w:val="left" w:pos="426"/>
          <w:tab w:val="left" w:pos="567"/>
          <w:tab w:val="left" w:pos="851"/>
          <w:tab w:val="left" w:pos="1276"/>
        </w:tabs>
        <w:rPr>
          <w:sz w:val="28"/>
          <w:szCs w:val="28"/>
        </w:rPr>
      </w:pPr>
      <w:r w:rsidRPr="00A6265C">
        <w:rPr>
          <w:sz w:val="28"/>
          <w:szCs w:val="28"/>
        </w:rPr>
        <w:t>8</w:t>
      </w:r>
      <w:r w:rsidR="00250ACC" w:rsidRPr="00A6265C">
        <w:rPr>
          <w:sz w:val="28"/>
          <w:szCs w:val="28"/>
        </w:rPr>
        <w:t>. </w:t>
      </w:r>
      <w:r w:rsidR="00EE2C62" w:rsidRPr="00A6265C">
        <w:rPr>
          <w:sz w:val="28"/>
          <w:szCs w:val="28"/>
        </w:rPr>
        <w:t>Фінансова компанія зобов’язана</w:t>
      </w:r>
      <w:r w:rsidR="00A8418D" w:rsidRPr="00A6265C">
        <w:rPr>
          <w:sz w:val="28"/>
          <w:szCs w:val="28"/>
        </w:rPr>
        <w:t>:</w:t>
      </w:r>
      <w:r w:rsidR="00EE2C62" w:rsidRPr="00A6265C">
        <w:rPr>
          <w:sz w:val="28"/>
          <w:szCs w:val="28"/>
        </w:rPr>
        <w:t xml:space="preserve"> </w:t>
      </w:r>
    </w:p>
    <w:p w14:paraId="0DD28C80" w14:textId="77777777" w:rsidR="00A8418D" w:rsidRPr="00A6265C" w:rsidRDefault="00A8418D" w:rsidP="0059771F">
      <w:pPr>
        <w:pStyle w:val="afc"/>
        <w:tabs>
          <w:tab w:val="left" w:pos="426"/>
          <w:tab w:val="left" w:pos="567"/>
          <w:tab w:val="left" w:pos="851"/>
          <w:tab w:val="left" w:pos="1276"/>
        </w:tabs>
        <w:rPr>
          <w:sz w:val="28"/>
          <w:szCs w:val="28"/>
        </w:rPr>
      </w:pPr>
    </w:p>
    <w:p w14:paraId="668123DE" w14:textId="5E972860" w:rsidR="00250ACC" w:rsidRPr="00A6265C" w:rsidRDefault="0059771F" w:rsidP="0059771F">
      <w:pPr>
        <w:pStyle w:val="afc"/>
        <w:tabs>
          <w:tab w:val="left" w:pos="426"/>
          <w:tab w:val="left" w:pos="567"/>
          <w:tab w:val="left" w:pos="851"/>
          <w:tab w:val="left" w:pos="1276"/>
        </w:tabs>
        <w:rPr>
          <w:sz w:val="28"/>
          <w:szCs w:val="28"/>
        </w:rPr>
      </w:pPr>
      <w:r w:rsidRPr="00A6265C">
        <w:rPr>
          <w:sz w:val="28"/>
          <w:szCs w:val="28"/>
        </w:rPr>
        <w:t>1) </w:t>
      </w:r>
      <w:r w:rsidR="00EE2C62" w:rsidRPr="00A6265C">
        <w:rPr>
          <w:sz w:val="28"/>
          <w:szCs w:val="28"/>
        </w:rPr>
        <w:t>щодня протягом всього строку дії ліцензії</w:t>
      </w:r>
      <w:r w:rsidRPr="00A6265C">
        <w:rPr>
          <w:sz w:val="28"/>
          <w:szCs w:val="28"/>
        </w:rPr>
        <w:t xml:space="preserve"> на діяльність фінансової компанії (далі – ліцензія</w:t>
      </w:r>
      <w:r w:rsidR="001163B8" w:rsidRPr="00A6265C">
        <w:rPr>
          <w:sz w:val="28"/>
          <w:szCs w:val="28"/>
        </w:rPr>
        <w:t>)</w:t>
      </w:r>
      <w:r w:rsidR="00250ACC" w:rsidRPr="00A6265C">
        <w:rPr>
          <w:sz w:val="28"/>
          <w:szCs w:val="28"/>
        </w:rPr>
        <w:t>:</w:t>
      </w:r>
    </w:p>
    <w:p w14:paraId="436B8C65" w14:textId="0C727161" w:rsidR="00EE2C62" w:rsidRPr="00A6265C" w:rsidRDefault="00EE2C62" w:rsidP="0059771F">
      <w:pPr>
        <w:pStyle w:val="afc"/>
        <w:tabs>
          <w:tab w:val="left" w:pos="426"/>
          <w:tab w:val="left" w:pos="567"/>
          <w:tab w:val="left" w:pos="851"/>
          <w:tab w:val="left" w:pos="1276"/>
        </w:tabs>
        <w:rPr>
          <w:sz w:val="28"/>
          <w:szCs w:val="28"/>
        </w:rPr>
      </w:pPr>
      <w:r w:rsidRPr="00A6265C">
        <w:rPr>
          <w:sz w:val="28"/>
          <w:szCs w:val="28"/>
        </w:rPr>
        <w:t xml:space="preserve"> розраховувати на підставі </w:t>
      </w:r>
      <w:r w:rsidRPr="00A6265C">
        <w:rPr>
          <w:sz w:val="28"/>
          <w:szCs w:val="28"/>
          <w:shd w:val="clear" w:color="auto" w:fill="FFFFFF"/>
        </w:rPr>
        <w:t xml:space="preserve">даних бухгалтерського обліку, облікової систем </w:t>
      </w:r>
      <w:r w:rsidR="00884DC7" w:rsidRPr="00A6265C">
        <w:rPr>
          <w:sz w:val="28"/>
          <w:szCs w:val="28"/>
        </w:rPr>
        <w:t>фінансової компанії</w:t>
      </w:r>
      <w:r w:rsidRPr="00A6265C">
        <w:rPr>
          <w:sz w:val="28"/>
          <w:szCs w:val="28"/>
        </w:rPr>
        <w:t xml:space="preserve"> розмір свого власного капіталу</w:t>
      </w:r>
      <w:r w:rsidR="00B10374" w:rsidRPr="00A6265C">
        <w:rPr>
          <w:sz w:val="28"/>
          <w:szCs w:val="28"/>
        </w:rPr>
        <w:t xml:space="preserve"> та</w:t>
      </w:r>
      <w:r w:rsidRPr="00A6265C">
        <w:rPr>
          <w:sz w:val="28"/>
          <w:szCs w:val="28"/>
        </w:rPr>
        <w:t xml:space="preserve"> значення </w:t>
      </w:r>
      <w:r w:rsidR="00437B43" w:rsidRPr="00A6265C">
        <w:rPr>
          <w:sz w:val="28"/>
          <w:szCs w:val="28"/>
        </w:rPr>
        <w:t>нормативу левериджу</w:t>
      </w:r>
      <w:r w:rsidR="00A8418D" w:rsidRPr="00A6265C">
        <w:rPr>
          <w:sz w:val="28"/>
          <w:szCs w:val="28"/>
        </w:rPr>
        <w:t>;</w:t>
      </w:r>
    </w:p>
    <w:p w14:paraId="1ECD2072" w14:textId="24CB6C39" w:rsidR="00250ACC" w:rsidRPr="00A6265C" w:rsidRDefault="00250ACC" w:rsidP="0059771F">
      <w:pPr>
        <w:pStyle w:val="afc"/>
        <w:tabs>
          <w:tab w:val="left" w:pos="426"/>
          <w:tab w:val="left" w:pos="567"/>
          <w:tab w:val="left" w:pos="851"/>
          <w:tab w:val="left" w:pos="1276"/>
        </w:tabs>
        <w:rPr>
          <w:sz w:val="28"/>
          <w:szCs w:val="28"/>
        </w:rPr>
      </w:pPr>
      <w:r w:rsidRPr="00A6265C">
        <w:rPr>
          <w:sz w:val="28"/>
          <w:szCs w:val="28"/>
        </w:rPr>
        <w:t xml:space="preserve">виконувати </w:t>
      </w:r>
      <w:r w:rsidR="000D3E16" w:rsidRPr="00A6265C">
        <w:rPr>
          <w:sz w:val="28"/>
          <w:szCs w:val="28"/>
        </w:rPr>
        <w:t xml:space="preserve">вимоги щодо </w:t>
      </w:r>
      <w:r w:rsidR="00E265C4" w:rsidRPr="00A6265C">
        <w:rPr>
          <w:sz w:val="28"/>
          <w:szCs w:val="28"/>
        </w:rPr>
        <w:t>достатності</w:t>
      </w:r>
      <w:r w:rsidRPr="00A6265C">
        <w:rPr>
          <w:sz w:val="28"/>
          <w:szCs w:val="28"/>
        </w:rPr>
        <w:t xml:space="preserve"> власного капіталу, визначен</w:t>
      </w:r>
      <w:r w:rsidR="000D3E16" w:rsidRPr="00A6265C">
        <w:rPr>
          <w:sz w:val="28"/>
          <w:szCs w:val="28"/>
        </w:rPr>
        <w:t>і</w:t>
      </w:r>
      <w:r w:rsidRPr="00A6265C">
        <w:rPr>
          <w:sz w:val="28"/>
          <w:szCs w:val="28"/>
        </w:rPr>
        <w:t xml:space="preserve"> в </w:t>
      </w:r>
      <w:r w:rsidR="0019698B" w:rsidRPr="00A6265C">
        <w:rPr>
          <w:sz w:val="28"/>
          <w:szCs w:val="28"/>
        </w:rPr>
        <w:t xml:space="preserve">пунктах </w:t>
      </w:r>
      <w:r w:rsidR="00334E58" w:rsidRPr="00A6265C">
        <w:rPr>
          <w:sz w:val="28"/>
          <w:szCs w:val="28"/>
        </w:rPr>
        <w:t>12 – 16</w:t>
      </w:r>
      <w:r w:rsidR="000414CA" w:rsidRPr="00A6265C">
        <w:rPr>
          <w:sz w:val="28"/>
          <w:szCs w:val="28"/>
        </w:rPr>
        <w:t xml:space="preserve"> </w:t>
      </w:r>
      <w:r w:rsidRPr="00A6265C">
        <w:rPr>
          <w:sz w:val="28"/>
          <w:szCs w:val="28"/>
        </w:rPr>
        <w:t xml:space="preserve">цього Положення, та </w:t>
      </w:r>
      <w:r w:rsidR="003E1AEF" w:rsidRPr="00A6265C">
        <w:rPr>
          <w:sz w:val="28"/>
          <w:szCs w:val="28"/>
        </w:rPr>
        <w:t>дотримуватися</w:t>
      </w:r>
      <w:r w:rsidRPr="00A6265C">
        <w:rPr>
          <w:sz w:val="28"/>
          <w:szCs w:val="28"/>
        </w:rPr>
        <w:t xml:space="preserve"> значення </w:t>
      </w:r>
      <w:r w:rsidR="00437B43" w:rsidRPr="00A6265C">
        <w:rPr>
          <w:sz w:val="28"/>
          <w:szCs w:val="28"/>
        </w:rPr>
        <w:t>нормативу левериджу</w:t>
      </w:r>
      <w:r w:rsidRPr="00A6265C">
        <w:rPr>
          <w:sz w:val="28"/>
          <w:szCs w:val="28"/>
        </w:rPr>
        <w:t>, визначен</w:t>
      </w:r>
      <w:r w:rsidR="003E1AEF" w:rsidRPr="00A6265C">
        <w:rPr>
          <w:sz w:val="28"/>
          <w:szCs w:val="28"/>
        </w:rPr>
        <w:t>ого</w:t>
      </w:r>
      <w:r w:rsidRPr="00A6265C">
        <w:rPr>
          <w:sz w:val="28"/>
          <w:szCs w:val="28"/>
        </w:rPr>
        <w:t xml:space="preserve"> в пункті </w:t>
      </w:r>
      <w:r w:rsidR="00BB2837" w:rsidRPr="00A6265C">
        <w:rPr>
          <w:sz w:val="28"/>
          <w:szCs w:val="28"/>
        </w:rPr>
        <w:t>1</w:t>
      </w:r>
      <w:r w:rsidR="00334E58" w:rsidRPr="00A6265C">
        <w:rPr>
          <w:sz w:val="28"/>
          <w:szCs w:val="28"/>
        </w:rPr>
        <w:t>9</w:t>
      </w:r>
      <w:r w:rsidRPr="00A6265C">
        <w:rPr>
          <w:sz w:val="28"/>
          <w:szCs w:val="28"/>
        </w:rPr>
        <w:t xml:space="preserve"> цього Положення;</w:t>
      </w:r>
    </w:p>
    <w:p w14:paraId="0FF5E51F" w14:textId="245784F6" w:rsidR="00EE2C62" w:rsidRPr="00A6265C" w:rsidRDefault="00EE2C62" w:rsidP="0059771F">
      <w:pPr>
        <w:pStyle w:val="afc"/>
        <w:tabs>
          <w:tab w:val="left" w:pos="709"/>
          <w:tab w:val="left" w:pos="851"/>
          <w:tab w:val="left" w:pos="1276"/>
        </w:tabs>
        <w:ind w:left="709" w:firstLine="0"/>
        <w:rPr>
          <w:sz w:val="28"/>
          <w:szCs w:val="28"/>
        </w:rPr>
      </w:pPr>
    </w:p>
    <w:p w14:paraId="39515852" w14:textId="40BAE001" w:rsidR="00EE2C62" w:rsidRPr="00A6265C" w:rsidRDefault="00A8418D" w:rsidP="00EE2C62">
      <w:pPr>
        <w:pStyle w:val="afc"/>
        <w:tabs>
          <w:tab w:val="left" w:pos="6379"/>
        </w:tabs>
        <w:rPr>
          <w:sz w:val="28"/>
          <w:szCs w:val="28"/>
        </w:rPr>
      </w:pPr>
      <w:r w:rsidRPr="00A6265C">
        <w:rPr>
          <w:sz w:val="28"/>
          <w:szCs w:val="28"/>
        </w:rPr>
        <w:t>2</w:t>
      </w:r>
      <w:r w:rsidR="00EE2C62" w:rsidRPr="00A6265C">
        <w:rPr>
          <w:sz w:val="28"/>
          <w:szCs w:val="28"/>
        </w:rPr>
        <w:t xml:space="preserve">) зберігати в </w:t>
      </w:r>
      <w:r w:rsidR="00EF2567" w:rsidRPr="00A6265C">
        <w:rPr>
          <w:sz w:val="28"/>
          <w:szCs w:val="28"/>
        </w:rPr>
        <w:t xml:space="preserve"> обліковій</w:t>
      </w:r>
      <w:r w:rsidR="00EE2C62" w:rsidRPr="00A6265C">
        <w:rPr>
          <w:sz w:val="28"/>
          <w:szCs w:val="28"/>
        </w:rPr>
        <w:t xml:space="preserve"> системі фінансової компанії інформацію про розраховані відповідно до </w:t>
      </w:r>
      <w:r w:rsidR="00250ACC" w:rsidRPr="00A6265C">
        <w:rPr>
          <w:sz w:val="28"/>
          <w:szCs w:val="28"/>
        </w:rPr>
        <w:t xml:space="preserve">підпункту 1 </w:t>
      </w:r>
      <w:r w:rsidR="0059771F" w:rsidRPr="00A6265C">
        <w:rPr>
          <w:sz w:val="28"/>
          <w:szCs w:val="28"/>
        </w:rPr>
        <w:t xml:space="preserve">пункту </w:t>
      </w:r>
      <w:r w:rsidR="00334E58" w:rsidRPr="00A6265C">
        <w:rPr>
          <w:sz w:val="28"/>
          <w:szCs w:val="28"/>
        </w:rPr>
        <w:t>8</w:t>
      </w:r>
      <w:r w:rsidR="00EE2C62" w:rsidRPr="00A6265C">
        <w:rPr>
          <w:sz w:val="28"/>
          <w:szCs w:val="28"/>
        </w:rPr>
        <w:t xml:space="preserve"> цього Положення р</w:t>
      </w:r>
      <w:r w:rsidRPr="00A6265C">
        <w:rPr>
          <w:sz w:val="28"/>
          <w:szCs w:val="28"/>
        </w:rPr>
        <w:t>озмір власного капіталу та значення</w:t>
      </w:r>
      <w:r w:rsidR="00437B43" w:rsidRPr="00A6265C">
        <w:rPr>
          <w:sz w:val="28"/>
          <w:szCs w:val="28"/>
        </w:rPr>
        <w:t xml:space="preserve"> нормативу левериджу</w:t>
      </w:r>
      <w:r w:rsidR="001323BA" w:rsidRPr="00A6265C">
        <w:rPr>
          <w:sz w:val="28"/>
          <w:szCs w:val="28"/>
        </w:rPr>
        <w:t xml:space="preserve"> </w:t>
      </w:r>
      <w:r w:rsidR="00EE2C62" w:rsidRPr="00A6265C">
        <w:rPr>
          <w:sz w:val="28"/>
          <w:szCs w:val="28"/>
        </w:rPr>
        <w:t>за період, що є не меншим трьох років;</w:t>
      </w:r>
    </w:p>
    <w:p w14:paraId="00B623B9" w14:textId="77777777" w:rsidR="00EE2C62" w:rsidRPr="00A6265C" w:rsidRDefault="00EE2C62" w:rsidP="00EE2C62">
      <w:pPr>
        <w:pStyle w:val="afc"/>
        <w:tabs>
          <w:tab w:val="left" w:pos="6379"/>
        </w:tabs>
        <w:rPr>
          <w:sz w:val="28"/>
          <w:szCs w:val="28"/>
        </w:rPr>
      </w:pPr>
    </w:p>
    <w:p w14:paraId="2E05D52A" w14:textId="3B327B3D" w:rsidR="00544932" w:rsidRPr="00A6265C" w:rsidRDefault="00A8418D" w:rsidP="00B05A10">
      <w:pPr>
        <w:shd w:val="clear" w:color="auto" w:fill="FFFFFF"/>
        <w:tabs>
          <w:tab w:val="left" w:pos="6379"/>
        </w:tabs>
      </w:pPr>
      <w:r w:rsidRPr="00A6265C">
        <w:t>3</w:t>
      </w:r>
      <w:r w:rsidR="00EE2C62" w:rsidRPr="00A6265C">
        <w:t>)</w:t>
      </w:r>
      <w:r w:rsidR="00544932" w:rsidRPr="00A6265C">
        <w:t xml:space="preserve"> </w:t>
      </w:r>
      <w:r w:rsidR="00EE2C62" w:rsidRPr="00A6265C">
        <w:t xml:space="preserve">не пізніше наступного робочого дня після дня, у якому </w:t>
      </w:r>
      <w:r w:rsidRPr="00A6265C">
        <w:t>фінансова компанія</w:t>
      </w:r>
      <w:r w:rsidR="00EE2C62" w:rsidRPr="00A6265C">
        <w:t xml:space="preserve"> не викона</w:t>
      </w:r>
      <w:r w:rsidRPr="00A6265C">
        <w:t xml:space="preserve">ла </w:t>
      </w:r>
      <w:r w:rsidR="003A140D" w:rsidRPr="00A6265C">
        <w:t xml:space="preserve">хоча б одну </w:t>
      </w:r>
      <w:proofErr w:type="spellStart"/>
      <w:r w:rsidRPr="00A6265C">
        <w:t>пруденційну</w:t>
      </w:r>
      <w:proofErr w:type="spellEnd"/>
      <w:r w:rsidRPr="00A6265C">
        <w:t xml:space="preserve"> вимогу</w:t>
      </w:r>
      <w:r w:rsidR="00DC4F72" w:rsidRPr="00A6265C">
        <w:t xml:space="preserve"> щодо достатності власного капіталу</w:t>
      </w:r>
      <w:r w:rsidR="00C6666C" w:rsidRPr="00A6265C">
        <w:t>,</w:t>
      </w:r>
      <w:r w:rsidR="00EE2C62" w:rsidRPr="00A6265C">
        <w:t xml:space="preserve"> </w:t>
      </w:r>
      <w:r w:rsidR="003A140D" w:rsidRPr="00A6265C">
        <w:t>визначену в пунк</w:t>
      </w:r>
      <w:r w:rsidR="00956B21" w:rsidRPr="00A6265C">
        <w:t>тах 1</w:t>
      </w:r>
      <w:r w:rsidR="00334E58" w:rsidRPr="00A6265C">
        <w:t>2</w:t>
      </w:r>
      <w:r w:rsidR="00956B21" w:rsidRPr="00A6265C">
        <w:t xml:space="preserve"> – 1</w:t>
      </w:r>
      <w:r w:rsidR="00334E58" w:rsidRPr="00A6265C">
        <w:t>6</w:t>
      </w:r>
      <w:r w:rsidR="00956B21" w:rsidRPr="00A6265C">
        <w:t xml:space="preserve"> </w:t>
      </w:r>
      <w:r w:rsidR="00331572" w:rsidRPr="00A6265C">
        <w:t xml:space="preserve">цього Положення </w:t>
      </w:r>
      <w:r w:rsidR="00F505F7" w:rsidRPr="00A6265C">
        <w:t xml:space="preserve">(якщо відповідна вимога поширюється на фінансову компанію) </w:t>
      </w:r>
      <w:r w:rsidR="00281DDC" w:rsidRPr="00A6265C">
        <w:t>або</w:t>
      </w:r>
      <w:r w:rsidR="00DC4F72" w:rsidRPr="00A6265C">
        <w:t xml:space="preserve"> </w:t>
      </w:r>
      <w:proofErr w:type="spellStart"/>
      <w:r w:rsidR="00DC4F72" w:rsidRPr="00A6265C">
        <w:t>пруденційну</w:t>
      </w:r>
      <w:proofErr w:type="spellEnd"/>
      <w:r w:rsidR="00DC4F72" w:rsidRPr="00A6265C">
        <w:t xml:space="preserve"> вимогу щодо </w:t>
      </w:r>
      <w:r w:rsidR="00D101DC" w:rsidRPr="00A6265C">
        <w:t xml:space="preserve">нормативного </w:t>
      </w:r>
      <w:r w:rsidR="00DC4F72" w:rsidRPr="00A6265C">
        <w:t xml:space="preserve">значення нормативу левериджу, визначену </w:t>
      </w:r>
      <w:r w:rsidR="00281DDC" w:rsidRPr="00A6265C">
        <w:t>в пункті 1</w:t>
      </w:r>
      <w:r w:rsidR="00334E58" w:rsidRPr="00A6265C">
        <w:t>9</w:t>
      </w:r>
      <w:r w:rsidR="003A140D" w:rsidRPr="00A6265C">
        <w:t xml:space="preserve"> </w:t>
      </w:r>
      <w:r w:rsidRPr="00A6265C">
        <w:t>цьо</w:t>
      </w:r>
      <w:r w:rsidR="003A140D" w:rsidRPr="00A6265C">
        <w:t>го</w:t>
      </w:r>
      <w:r w:rsidRPr="00A6265C">
        <w:t xml:space="preserve"> Положенн</w:t>
      </w:r>
      <w:r w:rsidR="00135DBF" w:rsidRPr="00A6265C">
        <w:t>я</w:t>
      </w:r>
      <w:r w:rsidR="003A140D" w:rsidRPr="00A6265C">
        <w:t xml:space="preserve"> (далі – </w:t>
      </w:r>
      <w:r w:rsidR="00D114A5" w:rsidRPr="00A6265C">
        <w:t xml:space="preserve">порушення </w:t>
      </w:r>
      <w:proofErr w:type="spellStart"/>
      <w:r w:rsidR="003A140D" w:rsidRPr="00A6265C">
        <w:t>пруденційної</w:t>
      </w:r>
      <w:proofErr w:type="spellEnd"/>
      <w:r w:rsidR="003A140D" w:rsidRPr="00A6265C">
        <w:t xml:space="preserve"> вимоги)</w:t>
      </w:r>
      <w:r w:rsidR="00B05A10" w:rsidRPr="00A6265C">
        <w:t>,</w:t>
      </w:r>
      <w:r w:rsidR="00B05A10" w:rsidRPr="00A6265C" w:rsidDel="00EF2567">
        <w:t xml:space="preserve"> </w:t>
      </w:r>
      <w:r w:rsidR="00B05A10" w:rsidRPr="00A6265C">
        <w:t>п</w:t>
      </w:r>
      <w:r w:rsidR="00EE2C62" w:rsidRPr="00A6265C">
        <w:t xml:space="preserve">исьмово повідомити Національний банк про </w:t>
      </w:r>
      <w:r w:rsidR="00D114A5" w:rsidRPr="00A6265C">
        <w:t>порушення</w:t>
      </w:r>
      <w:r w:rsidR="00544932" w:rsidRPr="00A6265C">
        <w:t xml:space="preserve"> </w:t>
      </w:r>
      <w:proofErr w:type="spellStart"/>
      <w:r w:rsidR="003A140D" w:rsidRPr="00A6265C">
        <w:t>пруденційної</w:t>
      </w:r>
      <w:proofErr w:type="spellEnd"/>
      <w:r w:rsidR="003A140D" w:rsidRPr="00A6265C">
        <w:t xml:space="preserve"> вимоги </w:t>
      </w:r>
      <w:r w:rsidR="00544932" w:rsidRPr="00A6265C">
        <w:t xml:space="preserve">відповідно до вимог, зазначених у пункті </w:t>
      </w:r>
      <w:r w:rsidR="00334E58" w:rsidRPr="00A6265C">
        <w:t>9</w:t>
      </w:r>
      <w:r w:rsidR="00281DDC" w:rsidRPr="00A6265C">
        <w:t xml:space="preserve"> </w:t>
      </w:r>
      <w:r w:rsidR="00B05A10" w:rsidRPr="00A6265C">
        <w:t>цього Положення.</w:t>
      </w:r>
      <w:r w:rsidR="00EF2567" w:rsidRPr="00A6265C">
        <w:t xml:space="preserve"> </w:t>
      </w:r>
    </w:p>
    <w:p w14:paraId="560240E9" w14:textId="2F8103F6" w:rsidR="00544932" w:rsidRPr="00A6265C" w:rsidRDefault="00544932" w:rsidP="000C65B1">
      <w:pPr>
        <w:shd w:val="clear" w:color="auto" w:fill="FFFFFF"/>
        <w:tabs>
          <w:tab w:val="left" w:pos="6379"/>
        </w:tabs>
      </w:pPr>
    </w:p>
    <w:p w14:paraId="0EFFA87D" w14:textId="4E67C12F" w:rsidR="000B7DE4" w:rsidRPr="00A6265C" w:rsidRDefault="007A7E01" w:rsidP="00544932">
      <w:pPr>
        <w:shd w:val="clear" w:color="auto" w:fill="FFFFFF"/>
        <w:tabs>
          <w:tab w:val="left" w:pos="6379"/>
        </w:tabs>
      </w:pPr>
      <w:r w:rsidRPr="00A6265C">
        <w:t>9</w:t>
      </w:r>
      <w:r w:rsidR="00544932" w:rsidRPr="00A6265C">
        <w:t>.</w:t>
      </w:r>
      <w:r w:rsidR="009470BD">
        <w:t> </w:t>
      </w:r>
      <w:r w:rsidR="00544932" w:rsidRPr="00A6265C">
        <w:t xml:space="preserve">Фінансова компанія повідомляє Національний банк </w:t>
      </w:r>
      <w:r w:rsidR="00D114A5" w:rsidRPr="00A6265C">
        <w:t>про</w:t>
      </w:r>
      <w:r w:rsidR="003A140D" w:rsidRPr="00A6265C">
        <w:t xml:space="preserve"> </w:t>
      </w:r>
      <w:r w:rsidR="00D114A5" w:rsidRPr="00A6265C">
        <w:t xml:space="preserve">порушення </w:t>
      </w:r>
      <w:proofErr w:type="spellStart"/>
      <w:r w:rsidR="000B7DE4" w:rsidRPr="00A6265C">
        <w:t>пруденційної</w:t>
      </w:r>
      <w:proofErr w:type="spellEnd"/>
      <w:r w:rsidR="000B7DE4" w:rsidRPr="00A6265C">
        <w:t xml:space="preserve"> вимоги </w:t>
      </w:r>
      <w:r w:rsidR="00544932" w:rsidRPr="00A6265C">
        <w:t>лист</w:t>
      </w:r>
      <w:r w:rsidR="00422894" w:rsidRPr="00A6265C">
        <w:t>о</w:t>
      </w:r>
      <w:r w:rsidR="00F147E9" w:rsidRPr="00A6265C">
        <w:t>м</w:t>
      </w:r>
      <w:r w:rsidR="00544932" w:rsidRPr="00A6265C">
        <w:t xml:space="preserve">, </w:t>
      </w:r>
      <w:r w:rsidR="00F147E9" w:rsidRPr="00A6265C">
        <w:t xml:space="preserve">який має бути </w:t>
      </w:r>
      <w:r w:rsidR="00544932" w:rsidRPr="00A6265C">
        <w:t>підписан</w:t>
      </w:r>
      <w:r w:rsidR="00F147E9" w:rsidRPr="00A6265C">
        <w:t>ий</w:t>
      </w:r>
      <w:r w:rsidR="00544932" w:rsidRPr="00A6265C">
        <w:t xml:space="preserve"> керівником (особою, яка виконує </w:t>
      </w:r>
      <w:proofErr w:type="spellStart"/>
      <w:r w:rsidR="00544932" w:rsidRPr="00A6265C">
        <w:t>обовʼязки</w:t>
      </w:r>
      <w:proofErr w:type="spellEnd"/>
      <w:r w:rsidR="00544932" w:rsidRPr="00A6265C">
        <w:t xml:space="preserve"> керівника) фінансової компанії</w:t>
      </w:r>
      <w:r w:rsidR="007C24E0" w:rsidRPr="00A6265C">
        <w:t xml:space="preserve"> (</w:t>
      </w:r>
      <w:r w:rsidR="00225772" w:rsidRPr="00A6265C">
        <w:t xml:space="preserve">далі – </w:t>
      </w:r>
      <w:r w:rsidR="007C24E0" w:rsidRPr="00A6265C">
        <w:t>лист  про порушення)</w:t>
      </w:r>
      <w:r w:rsidR="000B7DE4" w:rsidRPr="00A6265C">
        <w:t>,</w:t>
      </w:r>
      <w:r w:rsidR="003774FE" w:rsidRPr="00A6265C">
        <w:t xml:space="preserve"> із зазначенням у листі</w:t>
      </w:r>
      <w:r w:rsidR="000B7DE4" w:rsidRPr="00A6265C">
        <w:t>:</w:t>
      </w:r>
    </w:p>
    <w:p w14:paraId="72A95572" w14:textId="77777777" w:rsidR="000B7DE4" w:rsidRPr="00A6265C" w:rsidRDefault="000B7DE4" w:rsidP="00544932">
      <w:pPr>
        <w:shd w:val="clear" w:color="auto" w:fill="FFFFFF"/>
        <w:tabs>
          <w:tab w:val="left" w:pos="6379"/>
        </w:tabs>
      </w:pPr>
    </w:p>
    <w:p w14:paraId="5277F01A" w14:textId="140CFFF2" w:rsidR="000B7DE4" w:rsidRPr="00A6265C" w:rsidRDefault="000B7DE4" w:rsidP="00544932">
      <w:pPr>
        <w:shd w:val="clear" w:color="auto" w:fill="FFFFFF"/>
        <w:tabs>
          <w:tab w:val="left" w:pos="6379"/>
        </w:tabs>
        <w:rPr>
          <w:bCs/>
        </w:rPr>
      </w:pPr>
      <w:r w:rsidRPr="00A6265C">
        <w:t>1)</w:t>
      </w:r>
      <w:r w:rsidR="009470BD">
        <w:t> </w:t>
      </w:r>
      <w:r w:rsidR="00544932" w:rsidRPr="00A6265C">
        <w:rPr>
          <w:bCs/>
        </w:rPr>
        <w:t>повного найменування та коду фінансової компанії в Єдиному державному реєстрі підприємств і організацій України</w:t>
      </w:r>
      <w:r w:rsidRPr="00A6265C">
        <w:rPr>
          <w:bCs/>
        </w:rPr>
        <w:t>;</w:t>
      </w:r>
    </w:p>
    <w:p w14:paraId="07836DC1" w14:textId="77777777" w:rsidR="000B7DE4" w:rsidRPr="00A6265C" w:rsidRDefault="000B7DE4" w:rsidP="00544932">
      <w:pPr>
        <w:shd w:val="clear" w:color="auto" w:fill="FFFFFF"/>
        <w:tabs>
          <w:tab w:val="left" w:pos="6379"/>
        </w:tabs>
        <w:rPr>
          <w:bCs/>
        </w:rPr>
      </w:pPr>
    </w:p>
    <w:p w14:paraId="52A940B1" w14:textId="06996A87" w:rsidR="000B7DE4" w:rsidRPr="00A6265C" w:rsidRDefault="000B7DE4" w:rsidP="00AF7E88">
      <w:pPr>
        <w:shd w:val="clear" w:color="auto" w:fill="FFFFFF"/>
        <w:tabs>
          <w:tab w:val="left" w:pos="993"/>
          <w:tab w:val="left" w:pos="6379"/>
        </w:tabs>
        <w:rPr>
          <w:bCs/>
        </w:rPr>
      </w:pPr>
      <w:r w:rsidRPr="00A6265C">
        <w:rPr>
          <w:bCs/>
        </w:rPr>
        <w:t>2) інформації</w:t>
      </w:r>
      <w:r w:rsidR="00544932" w:rsidRPr="00A6265C">
        <w:rPr>
          <w:bCs/>
        </w:rPr>
        <w:t xml:space="preserve"> про те, яку саме </w:t>
      </w:r>
      <w:proofErr w:type="spellStart"/>
      <w:r w:rsidR="00544932" w:rsidRPr="00A6265C">
        <w:rPr>
          <w:bCs/>
        </w:rPr>
        <w:t>пруденційну</w:t>
      </w:r>
      <w:proofErr w:type="spellEnd"/>
      <w:r w:rsidR="00544932" w:rsidRPr="00A6265C">
        <w:rPr>
          <w:bCs/>
        </w:rPr>
        <w:t xml:space="preserve"> вимогу </w:t>
      </w:r>
      <w:r w:rsidR="00D114A5" w:rsidRPr="00A6265C">
        <w:rPr>
          <w:bCs/>
        </w:rPr>
        <w:t>порушено</w:t>
      </w:r>
      <w:r w:rsidR="000E0A42" w:rsidRPr="00A6265C">
        <w:rPr>
          <w:bCs/>
        </w:rPr>
        <w:t xml:space="preserve"> фінансовою компанією</w:t>
      </w:r>
      <w:r w:rsidR="002524FC" w:rsidRPr="00A6265C">
        <w:rPr>
          <w:bCs/>
        </w:rPr>
        <w:t xml:space="preserve"> та про причини</w:t>
      </w:r>
      <w:r w:rsidR="003A2F7D" w:rsidRPr="00A6265C">
        <w:rPr>
          <w:bCs/>
        </w:rPr>
        <w:t xml:space="preserve"> порушення </w:t>
      </w:r>
      <w:proofErr w:type="spellStart"/>
      <w:r w:rsidR="003A2F7D" w:rsidRPr="00A6265C">
        <w:rPr>
          <w:bCs/>
        </w:rPr>
        <w:t>пруденційної</w:t>
      </w:r>
      <w:proofErr w:type="spellEnd"/>
      <w:r w:rsidR="003A2F7D" w:rsidRPr="00A6265C">
        <w:rPr>
          <w:bCs/>
        </w:rPr>
        <w:t xml:space="preserve"> вимоги</w:t>
      </w:r>
      <w:r w:rsidRPr="00A6265C">
        <w:rPr>
          <w:bCs/>
        </w:rPr>
        <w:t>;</w:t>
      </w:r>
    </w:p>
    <w:p w14:paraId="3E7E40F9" w14:textId="77777777" w:rsidR="000B7DE4" w:rsidRPr="00A6265C" w:rsidRDefault="000B7DE4" w:rsidP="00AF7E88">
      <w:pPr>
        <w:shd w:val="clear" w:color="auto" w:fill="FFFFFF"/>
        <w:tabs>
          <w:tab w:val="left" w:pos="993"/>
          <w:tab w:val="left" w:pos="6379"/>
        </w:tabs>
        <w:rPr>
          <w:bCs/>
        </w:rPr>
      </w:pPr>
    </w:p>
    <w:p w14:paraId="145B599A" w14:textId="70FF72D5" w:rsidR="00D101DC" w:rsidRPr="00A6265C" w:rsidRDefault="00D101DC" w:rsidP="000C65B1">
      <w:pPr>
        <w:pStyle w:val="afb"/>
        <w:numPr>
          <w:ilvl w:val="0"/>
          <w:numId w:val="10"/>
        </w:numPr>
        <w:shd w:val="clear" w:color="auto" w:fill="FFFFFF"/>
        <w:tabs>
          <w:tab w:val="left" w:pos="851"/>
          <w:tab w:val="left" w:pos="993"/>
          <w:tab w:val="left" w:pos="6379"/>
        </w:tabs>
        <w:ind w:left="0" w:firstLine="709"/>
      </w:pPr>
      <w:r w:rsidRPr="00A6265C">
        <w:rPr>
          <w:bCs/>
        </w:rPr>
        <w:t>фактичного знач</w:t>
      </w:r>
      <w:r w:rsidR="003D7AB5" w:rsidRPr="00A6265C">
        <w:rPr>
          <w:bCs/>
        </w:rPr>
        <w:t xml:space="preserve">ення розміру власного капіталу, </w:t>
      </w:r>
      <w:r w:rsidRPr="00A6265C">
        <w:rPr>
          <w:bCs/>
        </w:rPr>
        <w:t xml:space="preserve">дати (дат) порушення </w:t>
      </w:r>
      <w:proofErr w:type="spellStart"/>
      <w:r w:rsidRPr="00A6265C">
        <w:rPr>
          <w:bCs/>
        </w:rPr>
        <w:t>пруденційної</w:t>
      </w:r>
      <w:proofErr w:type="spellEnd"/>
      <w:r w:rsidRPr="00A6265C">
        <w:rPr>
          <w:bCs/>
        </w:rPr>
        <w:t xml:space="preserve">  вимоги щодо достатності власного капіталу, </w:t>
      </w:r>
      <w:r w:rsidRPr="00A6265C">
        <w:t xml:space="preserve"> а також  </w:t>
      </w:r>
      <w:r w:rsidRPr="00A6265C">
        <w:rPr>
          <w:bCs/>
        </w:rPr>
        <w:t xml:space="preserve">  розрахунок </w:t>
      </w:r>
      <w:r w:rsidR="003D7AB5" w:rsidRPr="00A6265C">
        <w:rPr>
          <w:bCs/>
        </w:rPr>
        <w:t xml:space="preserve"> власного капіталу </w:t>
      </w:r>
      <w:r w:rsidR="003D7AB5" w:rsidRPr="00A6265C">
        <w:rPr>
          <w:bCs/>
          <w:lang w:val="ru-RU"/>
        </w:rPr>
        <w:t>[</w:t>
      </w:r>
      <w:r w:rsidRPr="00A6265C">
        <w:rPr>
          <w:bCs/>
        </w:rPr>
        <w:t>розрахунок надається шляхом надання інформації про складові власного капіталу</w:t>
      </w:r>
      <w:r w:rsidR="003D7AB5" w:rsidRPr="00A6265C">
        <w:rPr>
          <w:bCs/>
        </w:rPr>
        <w:t xml:space="preserve"> на дату (дати) порушення </w:t>
      </w:r>
      <w:proofErr w:type="spellStart"/>
      <w:r w:rsidR="003D7AB5" w:rsidRPr="00A6265C">
        <w:rPr>
          <w:bCs/>
        </w:rPr>
        <w:t>пруденційної</w:t>
      </w:r>
      <w:proofErr w:type="spellEnd"/>
      <w:r w:rsidR="003D7AB5" w:rsidRPr="00A6265C">
        <w:rPr>
          <w:bCs/>
        </w:rPr>
        <w:t xml:space="preserve"> вимоги щодо достатності власного капіталу]</w:t>
      </w:r>
      <w:r w:rsidRPr="00A6265C">
        <w:rPr>
          <w:bCs/>
        </w:rPr>
        <w:t xml:space="preserve"> – у випадку порушення вимог щодо </w:t>
      </w:r>
      <w:r w:rsidRPr="00A6265C">
        <w:t xml:space="preserve">достатності власного капіталу, </w:t>
      </w:r>
      <w:r w:rsidR="00334E58" w:rsidRPr="00A6265C">
        <w:t>визначених в пунктах 12 – 16</w:t>
      </w:r>
      <w:r w:rsidRPr="00A6265C">
        <w:t xml:space="preserve"> цього Положення (якщо відповідна вимога поширюється на фінансову компанію)</w:t>
      </w:r>
      <w:r w:rsidRPr="00A6265C">
        <w:rPr>
          <w:bCs/>
        </w:rPr>
        <w:t xml:space="preserve">; </w:t>
      </w:r>
    </w:p>
    <w:p w14:paraId="577DE8DD" w14:textId="77777777" w:rsidR="00D101DC" w:rsidRPr="00A6265C" w:rsidRDefault="00D101DC" w:rsidP="00D101DC">
      <w:pPr>
        <w:pStyle w:val="afb"/>
        <w:shd w:val="clear" w:color="auto" w:fill="FFFFFF"/>
        <w:tabs>
          <w:tab w:val="left" w:pos="851"/>
          <w:tab w:val="left" w:pos="993"/>
          <w:tab w:val="left" w:pos="6379"/>
        </w:tabs>
        <w:ind w:left="709" w:firstLine="0"/>
      </w:pPr>
    </w:p>
    <w:p w14:paraId="66DB046D" w14:textId="1D2EC0D4" w:rsidR="00DC4F72" w:rsidRPr="00A6265C" w:rsidRDefault="000B7DE4" w:rsidP="000C65B1">
      <w:pPr>
        <w:pStyle w:val="afb"/>
        <w:numPr>
          <w:ilvl w:val="0"/>
          <w:numId w:val="10"/>
        </w:numPr>
        <w:shd w:val="clear" w:color="auto" w:fill="FFFFFF"/>
        <w:tabs>
          <w:tab w:val="left" w:pos="851"/>
          <w:tab w:val="left" w:pos="993"/>
          <w:tab w:val="left" w:pos="6379"/>
        </w:tabs>
        <w:ind w:left="0" w:firstLine="709"/>
      </w:pPr>
      <w:r w:rsidRPr="00A6265C">
        <w:rPr>
          <w:rFonts w:eastAsiaTheme="minorHAnsi"/>
          <w:bCs/>
          <w:lang w:eastAsia="en-US"/>
        </w:rPr>
        <w:t xml:space="preserve">фактичного значення </w:t>
      </w:r>
      <w:r w:rsidR="00F505F7" w:rsidRPr="00A6265C">
        <w:rPr>
          <w:rFonts w:eastAsiaTheme="minorHAnsi"/>
          <w:bCs/>
          <w:lang w:eastAsia="en-US"/>
        </w:rPr>
        <w:t xml:space="preserve">нормативу левериджу, дати (дат) його порушення, </w:t>
      </w:r>
      <w:r w:rsidR="00FE083C" w:rsidRPr="00A6265C">
        <w:rPr>
          <w:bCs/>
        </w:rPr>
        <w:t xml:space="preserve"> а</w:t>
      </w:r>
      <w:r w:rsidR="00D101DC" w:rsidRPr="00A6265C">
        <w:rPr>
          <w:bCs/>
        </w:rPr>
        <w:t xml:space="preserve"> </w:t>
      </w:r>
      <w:r w:rsidR="00FE083C" w:rsidRPr="00A6265C">
        <w:rPr>
          <w:bCs/>
        </w:rPr>
        <w:t xml:space="preserve">також розрахунок нормативу левериджу </w:t>
      </w:r>
      <w:r w:rsidR="003D7AB5" w:rsidRPr="00A6265C">
        <w:rPr>
          <w:bCs/>
          <w:lang w:val="ru-RU"/>
        </w:rPr>
        <w:t>[</w:t>
      </w:r>
      <w:r w:rsidR="00C5600A" w:rsidRPr="00A6265C">
        <w:rPr>
          <w:bCs/>
        </w:rPr>
        <w:t xml:space="preserve">розрахунок </w:t>
      </w:r>
      <w:r w:rsidR="0030712D" w:rsidRPr="00A6265C">
        <w:rPr>
          <w:bCs/>
        </w:rPr>
        <w:t>надається</w:t>
      </w:r>
      <w:r w:rsidR="00FE083C" w:rsidRPr="00A6265C">
        <w:rPr>
          <w:bCs/>
        </w:rPr>
        <w:t xml:space="preserve"> </w:t>
      </w:r>
      <w:r w:rsidR="00C5600A" w:rsidRPr="00A6265C">
        <w:rPr>
          <w:bCs/>
        </w:rPr>
        <w:t xml:space="preserve">шляхом </w:t>
      </w:r>
      <w:r w:rsidR="0030712D" w:rsidRPr="00A6265C">
        <w:rPr>
          <w:bCs/>
        </w:rPr>
        <w:t>надання інформації про фактичне</w:t>
      </w:r>
      <w:r w:rsidR="00C5600A" w:rsidRPr="00A6265C">
        <w:rPr>
          <w:bCs/>
        </w:rPr>
        <w:t xml:space="preserve"> значення усіх показників, </w:t>
      </w:r>
      <w:r w:rsidR="00A21263" w:rsidRPr="00A6265C">
        <w:rPr>
          <w:bCs/>
        </w:rPr>
        <w:t xml:space="preserve">зазначених у </w:t>
      </w:r>
      <w:r w:rsidR="00C5600A" w:rsidRPr="00A6265C">
        <w:rPr>
          <w:bCs/>
        </w:rPr>
        <w:t>пункт</w:t>
      </w:r>
      <w:r w:rsidR="00422894" w:rsidRPr="00A6265C">
        <w:rPr>
          <w:bCs/>
        </w:rPr>
        <w:t>і</w:t>
      </w:r>
      <w:r w:rsidR="00C5600A" w:rsidRPr="00A6265C">
        <w:rPr>
          <w:bCs/>
        </w:rPr>
        <w:t xml:space="preserve"> 1</w:t>
      </w:r>
      <w:r w:rsidR="00334E58" w:rsidRPr="00A6265C">
        <w:rPr>
          <w:bCs/>
        </w:rPr>
        <w:t>8</w:t>
      </w:r>
      <w:r w:rsidR="00C5600A" w:rsidRPr="00A6265C">
        <w:rPr>
          <w:bCs/>
        </w:rPr>
        <w:t xml:space="preserve"> цього Положення</w:t>
      </w:r>
      <w:r w:rsidR="005466B9" w:rsidRPr="00A6265C">
        <w:rPr>
          <w:bCs/>
          <w:lang w:val="ru-RU"/>
        </w:rPr>
        <w:t>, на дату (</w:t>
      </w:r>
      <w:proofErr w:type="spellStart"/>
      <w:r w:rsidR="005466B9" w:rsidRPr="00A6265C">
        <w:rPr>
          <w:bCs/>
          <w:lang w:val="ru-RU"/>
        </w:rPr>
        <w:t>дати</w:t>
      </w:r>
      <w:proofErr w:type="spellEnd"/>
      <w:r w:rsidR="005466B9" w:rsidRPr="00A6265C">
        <w:rPr>
          <w:bCs/>
          <w:lang w:val="ru-RU"/>
        </w:rPr>
        <w:t xml:space="preserve">) </w:t>
      </w:r>
      <w:proofErr w:type="spellStart"/>
      <w:r w:rsidR="005466B9" w:rsidRPr="00A6265C">
        <w:rPr>
          <w:bCs/>
          <w:lang w:val="ru-RU"/>
        </w:rPr>
        <w:t>порушення</w:t>
      </w:r>
      <w:proofErr w:type="spellEnd"/>
      <w:r w:rsidR="005466B9" w:rsidRPr="00A6265C">
        <w:rPr>
          <w:bCs/>
          <w:lang w:val="ru-RU"/>
        </w:rPr>
        <w:t xml:space="preserve"> нормативу </w:t>
      </w:r>
      <w:proofErr w:type="spellStart"/>
      <w:r w:rsidR="005466B9" w:rsidRPr="00A6265C">
        <w:rPr>
          <w:bCs/>
          <w:lang w:val="ru-RU"/>
        </w:rPr>
        <w:t>левериджу</w:t>
      </w:r>
      <w:proofErr w:type="spellEnd"/>
      <w:r w:rsidR="005466B9" w:rsidRPr="00A6265C">
        <w:rPr>
          <w:bCs/>
          <w:lang w:val="ru-RU"/>
        </w:rPr>
        <w:t>]</w:t>
      </w:r>
      <w:r w:rsidR="00DC4F72" w:rsidRPr="00A6265C">
        <w:rPr>
          <w:bCs/>
        </w:rPr>
        <w:t xml:space="preserve"> – у випадку порушення </w:t>
      </w:r>
      <w:r w:rsidR="00D101DC" w:rsidRPr="00A6265C">
        <w:t>нормативного значення нормативу ле</w:t>
      </w:r>
      <w:r w:rsidR="00334E58" w:rsidRPr="00A6265C">
        <w:t>вериджу, визначеного в пункті 19</w:t>
      </w:r>
      <w:r w:rsidR="00D101DC" w:rsidRPr="00A6265C">
        <w:t xml:space="preserve"> цього Положення</w:t>
      </w:r>
      <w:r w:rsidR="00DC4F72" w:rsidRPr="00A6265C">
        <w:rPr>
          <w:bCs/>
        </w:rPr>
        <w:t>;</w:t>
      </w:r>
    </w:p>
    <w:p w14:paraId="3524E858" w14:textId="77777777" w:rsidR="00DC4F72" w:rsidRPr="00A6265C" w:rsidRDefault="00DC4F72" w:rsidP="00D101DC">
      <w:pPr>
        <w:pStyle w:val="afb"/>
        <w:shd w:val="clear" w:color="auto" w:fill="FFFFFF"/>
        <w:tabs>
          <w:tab w:val="left" w:pos="851"/>
          <w:tab w:val="left" w:pos="993"/>
          <w:tab w:val="left" w:pos="6379"/>
        </w:tabs>
        <w:ind w:left="709" w:firstLine="0"/>
      </w:pPr>
    </w:p>
    <w:p w14:paraId="2307B900" w14:textId="67BBC992" w:rsidR="00544932" w:rsidRPr="00A6265C" w:rsidRDefault="00D101DC" w:rsidP="002C72AB">
      <w:pPr>
        <w:pStyle w:val="afb"/>
        <w:shd w:val="clear" w:color="auto" w:fill="FFFFFF"/>
        <w:tabs>
          <w:tab w:val="left" w:pos="851"/>
          <w:tab w:val="left" w:pos="6379"/>
        </w:tabs>
        <w:ind w:left="0"/>
        <w:rPr>
          <w:shd w:val="clear" w:color="auto" w:fill="FFFFFF"/>
        </w:rPr>
      </w:pPr>
      <w:r w:rsidRPr="00A6265C">
        <w:t>5</w:t>
      </w:r>
      <w:r w:rsidR="000E0A42" w:rsidRPr="00A6265C">
        <w:t>) </w:t>
      </w:r>
      <w:r w:rsidR="00F04FE7" w:rsidRPr="00A6265C">
        <w:t xml:space="preserve">інформацію про </w:t>
      </w:r>
      <w:r w:rsidR="00F04FE7" w:rsidRPr="00A6265C">
        <w:rPr>
          <w:shd w:val="clear" w:color="auto" w:fill="FFFFFF"/>
        </w:rPr>
        <w:t xml:space="preserve">усунення фінансовою компанією порушення </w:t>
      </w:r>
      <w:proofErr w:type="spellStart"/>
      <w:r w:rsidR="00F04FE7" w:rsidRPr="00A6265C">
        <w:rPr>
          <w:shd w:val="clear" w:color="auto" w:fill="FFFFFF"/>
        </w:rPr>
        <w:t>пруденційно</w:t>
      </w:r>
      <w:r w:rsidR="00FB6CDD" w:rsidRPr="00A6265C">
        <w:rPr>
          <w:shd w:val="clear" w:color="auto" w:fill="FFFFFF"/>
        </w:rPr>
        <w:t>ї</w:t>
      </w:r>
      <w:proofErr w:type="spellEnd"/>
      <w:r w:rsidR="00FB6CDD" w:rsidRPr="00A6265C">
        <w:rPr>
          <w:shd w:val="clear" w:color="auto" w:fill="FFFFFF"/>
        </w:rPr>
        <w:t xml:space="preserve"> вимоги (зазначається, якщо фінансова компанія усунула</w:t>
      </w:r>
      <w:r w:rsidR="00D114A5" w:rsidRPr="00A6265C">
        <w:rPr>
          <w:shd w:val="clear" w:color="auto" w:fill="FFFFFF"/>
        </w:rPr>
        <w:t xml:space="preserve"> </w:t>
      </w:r>
      <w:r w:rsidR="00F04FE7" w:rsidRPr="00A6265C">
        <w:rPr>
          <w:shd w:val="clear" w:color="auto" w:fill="FFFFFF"/>
        </w:rPr>
        <w:t>порушення</w:t>
      </w:r>
      <w:r w:rsidR="00FB6CDD" w:rsidRPr="00A6265C">
        <w:rPr>
          <w:shd w:val="clear" w:color="auto" w:fill="FFFFFF"/>
        </w:rPr>
        <w:t xml:space="preserve"> </w:t>
      </w:r>
      <w:proofErr w:type="spellStart"/>
      <w:r w:rsidR="00FB6CDD" w:rsidRPr="00A6265C">
        <w:rPr>
          <w:shd w:val="clear" w:color="auto" w:fill="FFFFFF"/>
        </w:rPr>
        <w:t>пруденційної</w:t>
      </w:r>
      <w:proofErr w:type="spellEnd"/>
      <w:r w:rsidR="00FB6CDD" w:rsidRPr="00A6265C">
        <w:rPr>
          <w:shd w:val="clear" w:color="auto" w:fill="FFFFFF"/>
        </w:rPr>
        <w:t xml:space="preserve"> вимоги до надсилання Національному банку листа </w:t>
      </w:r>
      <w:r w:rsidR="00225772" w:rsidRPr="00A6265C">
        <w:rPr>
          <w:shd w:val="clear" w:color="auto" w:fill="FFFFFF"/>
        </w:rPr>
        <w:t xml:space="preserve">про </w:t>
      </w:r>
      <w:r w:rsidR="00FB6CDD" w:rsidRPr="00A6265C">
        <w:rPr>
          <w:shd w:val="clear" w:color="auto" w:fill="FFFFFF"/>
        </w:rPr>
        <w:t>порушення</w:t>
      </w:r>
      <w:r w:rsidR="000E0A42" w:rsidRPr="00A6265C">
        <w:rPr>
          <w:shd w:val="clear" w:color="auto" w:fill="FFFFFF"/>
        </w:rPr>
        <w:t>).</w:t>
      </w:r>
      <w:r w:rsidR="00FF595C" w:rsidRPr="00A6265C">
        <w:rPr>
          <w:shd w:val="clear" w:color="auto" w:fill="FFFFFF"/>
        </w:rPr>
        <w:t xml:space="preserve"> Фінансова компанія, яка зазначила в листі про порушення інформацію про усунення порушення </w:t>
      </w:r>
      <w:proofErr w:type="spellStart"/>
      <w:r w:rsidR="00FF595C" w:rsidRPr="00A6265C">
        <w:rPr>
          <w:shd w:val="clear" w:color="auto" w:fill="FFFFFF"/>
        </w:rPr>
        <w:t>пруденційної</w:t>
      </w:r>
      <w:proofErr w:type="spellEnd"/>
      <w:r w:rsidR="00FF595C" w:rsidRPr="00A6265C">
        <w:rPr>
          <w:shd w:val="clear" w:color="auto" w:fill="FFFFFF"/>
        </w:rPr>
        <w:t xml:space="preserve"> вимоги </w:t>
      </w:r>
      <w:proofErr w:type="spellStart"/>
      <w:r w:rsidR="00FF595C" w:rsidRPr="00A6265C">
        <w:rPr>
          <w:shd w:val="clear" w:color="auto" w:fill="FFFFFF"/>
        </w:rPr>
        <w:t>зобовʼязана</w:t>
      </w:r>
      <w:proofErr w:type="spellEnd"/>
      <w:r w:rsidR="00FF595C" w:rsidRPr="00A6265C">
        <w:rPr>
          <w:shd w:val="clear" w:color="auto" w:fill="FFFFFF"/>
        </w:rPr>
        <w:t xml:space="preserve"> </w:t>
      </w:r>
      <w:r w:rsidR="00FF595C" w:rsidRPr="00A6265C">
        <w:lastRenderedPageBreak/>
        <w:t xml:space="preserve">надіслати Національному банку разом із таким листом </w:t>
      </w:r>
      <w:r w:rsidR="00FF595C" w:rsidRPr="00A6265C">
        <w:rPr>
          <w:shd w:val="clear" w:color="auto" w:fill="FFFFFF"/>
        </w:rPr>
        <w:t xml:space="preserve">документи/копії документів, що підтверджують усунення порушення </w:t>
      </w:r>
      <w:proofErr w:type="spellStart"/>
      <w:r w:rsidR="00FF595C" w:rsidRPr="00A6265C">
        <w:rPr>
          <w:shd w:val="clear" w:color="auto" w:fill="FFFFFF"/>
        </w:rPr>
        <w:t>пруденційної</w:t>
      </w:r>
      <w:proofErr w:type="spellEnd"/>
      <w:r w:rsidR="00FF595C" w:rsidRPr="00A6265C">
        <w:rPr>
          <w:shd w:val="clear" w:color="auto" w:fill="FFFFFF"/>
        </w:rPr>
        <w:t xml:space="preserve"> вимоги.</w:t>
      </w:r>
    </w:p>
    <w:p w14:paraId="4022942C" w14:textId="77777777" w:rsidR="000E0A42" w:rsidRPr="00A6265C" w:rsidRDefault="000E0A42" w:rsidP="00AF7E88">
      <w:pPr>
        <w:pStyle w:val="afb"/>
        <w:shd w:val="clear" w:color="auto" w:fill="FFFFFF"/>
        <w:tabs>
          <w:tab w:val="left" w:pos="851"/>
          <w:tab w:val="left" w:pos="6379"/>
        </w:tabs>
        <w:ind w:left="0" w:firstLine="851"/>
      </w:pPr>
    </w:p>
    <w:p w14:paraId="6D56BEB7" w14:textId="5F027029" w:rsidR="001C1BEC" w:rsidRPr="00A6265C" w:rsidRDefault="007A7E01" w:rsidP="003A7666">
      <w:pPr>
        <w:shd w:val="clear" w:color="auto" w:fill="FFFFFF"/>
        <w:tabs>
          <w:tab w:val="left" w:pos="1134"/>
        </w:tabs>
      </w:pPr>
      <w:r w:rsidRPr="00A6265C">
        <w:t>10</w:t>
      </w:r>
      <w:r w:rsidR="00FB6CDD" w:rsidRPr="00A6265C">
        <w:t xml:space="preserve">. </w:t>
      </w:r>
      <w:r w:rsidR="001C1BEC" w:rsidRPr="00A6265C">
        <w:t>Фінансова компанія</w:t>
      </w:r>
      <w:r w:rsidR="007F778A" w:rsidRPr="00A6265C">
        <w:t>, що</w:t>
      </w:r>
      <w:r w:rsidR="00484A45" w:rsidRPr="00A6265C">
        <w:t xml:space="preserve"> порушила </w:t>
      </w:r>
      <w:proofErr w:type="spellStart"/>
      <w:r w:rsidR="00484A45" w:rsidRPr="00A6265C">
        <w:t>пруденційну</w:t>
      </w:r>
      <w:proofErr w:type="spellEnd"/>
      <w:r w:rsidR="00484A45" w:rsidRPr="00A6265C">
        <w:t xml:space="preserve"> вимогу</w:t>
      </w:r>
      <w:r w:rsidR="00FF595C" w:rsidRPr="00A6265C">
        <w:t xml:space="preserve"> та не зазначила </w:t>
      </w:r>
      <w:r w:rsidR="007C24E0" w:rsidRPr="00A6265C">
        <w:rPr>
          <w:shd w:val="clear" w:color="auto" w:fill="FFFFFF"/>
        </w:rPr>
        <w:t xml:space="preserve"> в листі про порушення інфор</w:t>
      </w:r>
      <w:r w:rsidR="00A50482" w:rsidRPr="00A6265C">
        <w:rPr>
          <w:shd w:val="clear" w:color="auto" w:fill="FFFFFF"/>
        </w:rPr>
        <w:t xml:space="preserve">мацію, </w:t>
      </w:r>
      <w:r w:rsidR="00A50482" w:rsidRPr="00A6265C">
        <w:t xml:space="preserve">передбачену в підпункті </w:t>
      </w:r>
      <w:r w:rsidR="005B1377" w:rsidRPr="00A6265C">
        <w:t>5</w:t>
      </w:r>
      <w:r w:rsidR="00A50482" w:rsidRPr="00A6265C">
        <w:t xml:space="preserve"> пункту </w:t>
      </w:r>
      <w:r w:rsidR="00334E58" w:rsidRPr="00A6265C">
        <w:t>9</w:t>
      </w:r>
      <w:r w:rsidR="00A50482" w:rsidRPr="00A6265C">
        <w:t xml:space="preserve"> цього Положення</w:t>
      </w:r>
      <w:r w:rsidR="00A50482" w:rsidRPr="00A6265C">
        <w:rPr>
          <w:shd w:val="clear" w:color="auto" w:fill="FFFFFF"/>
        </w:rPr>
        <w:t>, має право</w:t>
      </w:r>
      <w:r w:rsidR="007C24E0" w:rsidRPr="00A6265C">
        <w:rPr>
          <w:shd w:val="clear" w:color="auto" w:fill="FFFFFF"/>
        </w:rPr>
        <w:t xml:space="preserve"> </w:t>
      </w:r>
      <w:r w:rsidR="005B1377" w:rsidRPr="00A6265C">
        <w:rPr>
          <w:shd w:val="clear" w:color="auto" w:fill="FFFFFF"/>
        </w:rPr>
        <w:t xml:space="preserve">після усунення порушення </w:t>
      </w:r>
      <w:proofErr w:type="spellStart"/>
      <w:r w:rsidR="005B1377" w:rsidRPr="00A6265C">
        <w:rPr>
          <w:shd w:val="clear" w:color="auto" w:fill="FFFFFF"/>
        </w:rPr>
        <w:t>пруденційної</w:t>
      </w:r>
      <w:proofErr w:type="spellEnd"/>
      <w:r w:rsidR="005B1377" w:rsidRPr="00A6265C">
        <w:rPr>
          <w:shd w:val="clear" w:color="auto" w:fill="FFFFFF"/>
        </w:rPr>
        <w:t xml:space="preserve"> вимоги </w:t>
      </w:r>
      <w:r w:rsidR="00E90EB3" w:rsidRPr="00A6265C">
        <w:rPr>
          <w:shd w:val="clear" w:color="auto" w:fill="FFFFFF"/>
        </w:rPr>
        <w:t xml:space="preserve">письмово повідомити Національний банк </w:t>
      </w:r>
      <w:r w:rsidR="00E90EB3" w:rsidRPr="00A6265C">
        <w:t xml:space="preserve">про </w:t>
      </w:r>
      <w:r w:rsidR="005B1377" w:rsidRPr="00A6265C">
        <w:t>у</w:t>
      </w:r>
      <w:r w:rsidR="00E90EB3" w:rsidRPr="00A6265C">
        <w:t xml:space="preserve">сунення </w:t>
      </w:r>
      <w:r w:rsidR="005B1377" w:rsidRPr="00A6265C">
        <w:t xml:space="preserve">такого </w:t>
      </w:r>
      <w:r w:rsidR="00E90EB3" w:rsidRPr="00A6265C">
        <w:t>порушення</w:t>
      </w:r>
      <w:r w:rsidR="00484A45" w:rsidRPr="00A6265C">
        <w:t xml:space="preserve"> </w:t>
      </w:r>
      <w:r w:rsidR="00033CB9" w:rsidRPr="00A6265C">
        <w:t>лист</w:t>
      </w:r>
      <w:r w:rsidR="00145893" w:rsidRPr="00A6265C">
        <w:t>ом</w:t>
      </w:r>
      <w:r w:rsidR="00033CB9" w:rsidRPr="00A6265C">
        <w:t>,</w:t>
      </w:r>
      <w:r w:rsidR="00145893" w:rsidRPr="00A6265C">
        <w:t xml:space="preserve"> який </w:t>
      </w:r>
      <w:r w:rsidR="00422894" w:rsidRPr="00A6265C">
        <w:t>має бути</w:t>
      </w:r>
      <w:r w:rsidR="00033CB9" w:rsidRPr="00A6265C">
        <w:t xml:space="preserve"> </w:t>
      </w:r>
      <w:r w:rsidR="005A5E8C" w:rsidRPr="00A6265C">
        <w:t>підписан</w:t>
      </w:r>
      <w:r w:rsidR="00422894" w:rsidRPr="00A6265C">
        <w:t>ий</w:t>
      </w:r>
      <w:r w:rsidR="005A5E8C" w:rsidRPr="00A6265C">
        <w:t xml:space="preserve"> </w:t>
      </w:r>
      <w:r w:rsidR="007C24E0" w:rsidRPr="00A6265C">
        <w:t xml:space="preserve">керівником (особою, яка виконує </w:t>
      </w:r>
      <w:proofErr w:type="spellStart"/>
      <w:r w:rsidR="007C24E0" w:rsidRPr="00A6265C">
        <w:t>обовʼязки</w:t>
      </w:r>
      <w:proofErr w:type="spellEnd"/>
      <w:r w:rsidR="007C24E0" w:rsidRPr="00A6265C">
        <w:t xml:space="preserve"> керівника) фінансової компанії</w:t>
      </w:r>
      <w:r w:rsidR="00033CB9" w:rsidRPr="00A6265C">
        <w:t xml:space="preserve">. Фінансова компанія надсилає Національному банку разом </w:t>
      </w:r>
      <w:r w:rsidR="00343B11" w:rsidRPr="00A6265C">
        <w:t xml:space="preserve">з </w:t>
      </w:r>
      <w:r w:rsidR="00033CB9" w:rsidRPr="00A6265C">
        <w:t xml:space="preserve">листом </w:t>
      </w:r>
      <w:r w:rsidR="00033CB9" w:rsidRPr="00A6265C">
        <w:rPr>
          <w:shd w:val="clear" w:color="auto" w:fill="FFFFFF"/>
        </w:rPr>
        <w:t xml:space="preserve">документи/копії документів, що підтверджують усунення порушення </w:t>
      </w:r>
      <w:proofErr w:type="spellStart"/>
      <w:r w:rsidR="00033CB9" w:rsidRPr="00A6265C">
        <w:rPr>
          <w:shd w:val="clear" w:color="auto" w:fill="FFFFFF"/>
        </w:rPr>
        <w:t>пруденційної</w:t>
      </w:r>
      <w:proofErr w:type="spellEnd"/>
      <w:r w:rsidR="00033CB9" w:rsidRPr="00A6265C">
        <w:rPr>
          <w:shd w:val="clear" w:color="auto" w:fill="FFFFFF"/>
        </w:rPr>
        <w:t xml:space="preserve"> вимоги.</w:t>
      </w:r>
    </w:p>
    <w:p w14:paraId="1F09C77B" w14:textId="77777777" w:rsidR="00EE2C62" w:rsidRPr="00A6265C" w:rsidRDefault="00EE2C62" w:rsidP="00EE2C62">
      <w:pPr>
        <w:shd w:val="clear" w:color="auto" w:fill="FFFFFF"/>
        <w:tabs>
          <w:tab w:val="left" w:pos="6379"/>
        </w:tabs>
      </w:pPr>
    </w:p>
    <w:p w14:paraId="55A4CBC3" w14:textId="0139AC85" w:rsidR="00EE2C62" w:rsidRPr="00A6265C" w:rsidRDefault="007F778A" w:rsidP="00250ACC">
      <w:pPr>
        <w:pStyle w:val="afc"/>
        <w:tabs>
          <w:tab w:val="left" w:pos="709"/>
        </w:tabs>
        <w:rPr>
          <w:sz w:val="28"/>
        </w:rPr>
      </w:pPr>
      <w:r w:rsidRPr="00A6265C">
        <w:rPr>
          <w:sz w:val="28"/>
          <w:szCs w:val="28"/>
        </w:rPr>
        <w:t>1</w:t>
      </w:r>
      <w:r w:rsidR="007A7E01" w:rsidRPr="00A6265C">
        <w:rPr>
          <w:sz w:val="28"/>
          <w:szCs w:val="28"/>
        </w:rPr>
        <w:t>1</w:t>
      </w:r>
      <w:r w:rsidR="00250ACC" w:rsidRPr="00A6265C">
        <w:rPr>
          <w:sz w:val="28"/>
          <w:szCs w:val="28"/>
        </w:rPr>
        <w:t>. </w:t>
      </w:r>
      <w:r w:rsidR="00EE2C62" w:rsidRPr="00A6265C">
        <w:rPr>
          <w:sz w:val="28"/>
          <w:szCs w:val="28"/>
          <w:shd w:val="clear" w:color="auto" w:fill="FFFFFF"/>
        </w:rPr>
        <w:t>Національний банк має право застос</w:t>
      </w:r>
      <w:r w:rsidR="003541E8" w:rsidRPr="00A6265C">
        <w:rPr>
          <w:sz w:val="28"/>
          <w:szCs w:val="28"/>
          <w:shd w:val="clear" w:color="auto" w:fill="FFFFFF"/>
        </w:rPr>
        <w:t>у</w:t>
      </w:r>
      <w:r w:rsidR="00EE2C62" w:rsidRPr="00A6265C">
        <w:rPr>
          <w:sz w:val="28"/>
          <w:szCs w:val="28"/>
          <w:shd w:val="clear" w:color="auto" w:fill="FFFFFF"/>
        </w:rPr>
        <w:t>в</w:t>
      </w:r>
      <w:r w:rsidR="00096836" w:rsidRPr="00A6265C">
        <w:rPr>
          <w:sz w:val="28"/>
          <w:szCs w:val="28"/>
          <w:shd w:val="clear" w:color="auto" w:fill="FFFFFF"/>
        </w:rPr>
        <w:t>ати</w:t>
      </w:r>
      <w:r w:rsidR="00EE2C62" w:rsidRPr="00A6265C">
        <w:rPr>
          <w:sz w:val="28"/>
          <w:szCs w:val="28"/>
          <w:shd w:val="clear" w:color="auto" w:fill="FFFFFF"/>
        </w:rPr>
        <w:t xml:space="preserve"> до </w:t>
      </w:r>
      <w:r w:rsidR="00250ACC" w:rsidRPr="00A6265C">
        <w:rPr>
          <w:sz w:val="28"/>
          <w:szCs w:val="28"/>
        </w:rPr>
        <w:t>фінансової компанії</w:t>
      </w:r>
      <w:r w:rsidR="00EE2C62" w:rsidRPr="00A6265C" w:rsidDel="00DA6C26">
        <w:rPr>
          <w:sz w:val="28"/>
          <w:szCs w:val="28"/>
          <w:shd w:val="clear" w:color="auto" w:fill="FFFFFF"/>
        </w:rPr>
        <w:t xml:space="preserve"> </w:t>
      </w:r>
      <w:r w:rsidR="00EE2C62" w:rsidRPr="00A6265C">
        <w:rPr>
          <w:sz w:val="28"/>
          <w:szCs w:val="28"/>
          <w:shd w:val="clear" w:color="auto" w:fill="FFFFFF"/>
        </w:rPr>
        <w:t>заход</w:t>
      </w:r>
      <w:r w:rsidR="003541E8" w:rsidRPr="00A6265C">
        <w:rPr>
          <w:sz w:val="28"/>
          <w:szCs w:val="28"/>
          <w:shd w:val="clear" w:color="auto" w:fill="FFFFFF"/>
        </w:rPr>
        <w:t>и</w:t>
      </w:r>
      <w:r w:rsidR="00EE2C62" w:rsidRPr="00A6265C">
        <w:rPr>
          <w:sz w:val="28"/>
          <w:szCs w:val="28"/>
          <w:shd w:val="clear" w:color="auto" w:fill="FFFFFF"/>
        </w:rPr>
        <w:t xml:space="preserve"> впливу згідно зі статтею 48 Закону у разі, якщо за результатами безвиїзного нагляду або інспекційної перевірки встановлено факти </w:t>
      </w:r>
      <w:r w:rsidR="00225772" w:rsidRPr="00A6265C">
        <w:rPr>
          <w:sz w:val="28"/>
          <w:szCs w:val="28"/>
          <w:shd w:val="clear" w:color="auto" w:fill="FFFFFF"/>
        </w:rPr>
        <w:t xml:space="preserve">порушення </w:t>
      </w:r>
      <w:r w:rsidR="00250ACC" w:rsidRPr="00A6265C">
        <w:rPr>
          <w:sz w:val="28"/>
          <w:szCs w:val="28"/>
        </w:rPr>
        <w:t>фінансовою компанією</w:t>
      </w:r>
      <w:r w:rsidR="00EE2C62" w:rsidRPr="00A6265C" w:rsidDel="00DA6C26">
        <w:rPr>
          <w:sz w:val="28"/>
          <w:szCs w:val="28"/>
          <w:shd w:val="clear" w:color="auto" w:fill="FFFFFF"/>
        </w:rPr>
        <w:t xml:space="preserve"> </w:t>
      </w:r>
      <w:proofErr w:type="spellStart"/>
      <w:r w:rsidR="0059771F" w:rsidRPr="00A6265C">
        <w:rPr>
          <w:sz w:val="28"/>
          <w:szCs w:val="28"/>
          <w:shd w:val="clear" w:color="auto" w:fill="FFFFFF"/>
        </w:rPr>
        <w:t>пруденційної</w:t>
      </w:r>
      <w:proofErr w:type="spellEnd"/>
      <w:r w:rsidR="00EE2C62" w:rsidRPr="00A6265C">
        <w:rPr>
          <w:sz w:val="28"/>
          <w:szCs w:val="28"/>
        </w:rPr>
        <w:t xml:space="preserve"> вимог</w:t>
      </w:r>
      <w:r w:rsidR="0059771F" w:rsidRPr="00A6265C">
        <w:rPr>
          <w:sz w:val="28"/>
          <w:szCs w:val="28"/>
        </w:rPr>
        <w:t>и</w:t>
      </w:r>
      <w:r w:rsidR="0059771F" w:rsidRPr="00A6265C">
        <w:rPr>
          <w:sz w:val="28"/>
          <w:szCs w:val="28"/>
          <w:shd w:val="clear" w:color="auto" w:fill="FFFFFF"/>
        </w:rPr>
        <w:t>, визначеної в</w:t>
      </w:r>
      <w:r w:rsidR="00EE2C62" w:rsidRPr="00A6265C">
        <w:rPr>
          <w:sz w:val="28"/>
          <w:szCs w:val="28"/>
          <w:shd w:val="clear" w:color="auto" w:fill="FFFFFF"/>
        </w:rPr>
        <w:t xml:space="preserve"> цьому Положенні.</w:t>
      </w:r>
    </w:p>
    <w:p w14:paraId="019BFE1E" w14:textId="77777777" w:rsidR="00EE2C62" w:rsidRPr="00A6265C" w:rsidRDefault="00EE2C62" w:rsidP="00425879">
      <w:pPr>
        <w:shd w:val="clear" w:color="auto" w:fill="FFFFFF"/>
        <w:tabs>
          <w:tab w:val="left" w:pos="709"/>
          <w:tab w:val="left" w:pos="993"/>
        </w:tabs>
      </w:pPr>
    </w:p>
    <w:p w14:paraId="76AFE230" w14:textId="6E944045" w:rsidR="000E5352" w:rsidRPr="00A6265C" w:rsidRDefault="007F778A" w:rsidP="00FF445C">
      <w:pPr>
        <w:pStyle w:val="afc"/>
        <w:rPr>
          <w:sz w:val="28"/>
          <w:szCs w:val="28"/>
        </w:rPr>
      </w:pPr>
      <w:r w:rsidRPr="00A6265C">
        <w:rPr>
          <w:sz w:val="28"/>
          <w:szCs w:val="28"/>
        </w:rPr>
        <w:t>1</w:t>
      </w:r>
      <w:r w:rsidR="007A7E01" w:rsidRPr="00A6265C">
        <w:rPr>
          <w:sz w:val="28"/>
          <w:szCs w:val="28"/>
        </w:rPr>
        <w:t>2</w:t>
      </w:r>
      <w:r w:rsidR="00BE3E3B" w:rsidRPr="00A6265C">
        <w:rPr>
          <w:sz w:val="28"/>
          <w:szCs w:val="28"/>
        </w:rPr>
        <w:t xml:space="preserve">. </w:t>
      </w:r>
      <w:r w:rsidR="00DA4B84" w:rsidRPr="00A6265C">
        <w:rPr>
          <w:sz w:val="28"/>
          <w:szCs w:val="28"/>
        </w:rPr>
        <w:t>Власний капітал ф</w:t>
      </w:r>
      <w:r w:rsidR="000E5352" w:rsidRPr="00A6265C">
        <w:rPr>
          <w:sz w:val="28"/>
          <w:szCs w:val="28"/>
        </w:rPr>
        <w:t>інансов</w:t>
      </w:r>
      <w:r w:rsidR="00425879" w:rsidRPr="00A6265C">
        <w:rPr>
          <w:sz w:val="28"/>
          <w:szCs w:val="28"/>
        </w:rPr>
        <w:t>ої</w:t>
      </w:r>
      <w:r w:rsidR="000E5352" w:rsidRPr="00A6265C">
        <w:rPr>
          <w:sz w:val="28"/>
          <w:szCs w:val="28"/>
        </w:rPr>
        <w:t xml:space="preserve"> компані</w:t>
      </w:r>
      <w:r w:rsidR="00DA4B84" w:rsidRPr="00A6265C">
        <w:rPr>
          <w:sz w:val="28"/>
          <w:szCs w:val="28"/>
        </w:rPr>
        <w:t>ї</w:t>
      </w:r>
      <w:r w:rsidR="00FF445C" w:rsidRPr="00A6265C">
        <w:rPr>
          <w:sz w:val="28"/>
          <w:szCs w:val="28"/>
        </w:rPr>
        <w:t xml:space="preserve">,  до </w:t>
      </w:r>
      <w:r w:rsidR="001163B8" w:rsidRPr="00A6265C">
        <w:rPr>
          <w:sz w:val="28"/>
          <w:szCs w:val="28"/>
        </w:rPr>
        <w:t xml:space="preserve"> </w:t>
      </w:r>
      <w:r w:rsidR="00FF445C" w:rsidRPr="00A6265C">
        <w:rPr>
          <w:sz w:val="28"/>
          <w:szCs w:val="28"/>
        </w:rPr>
        <w:t xml:space="preserve">ліцензії </w:t>
      </w:r>
      <w:r w:rsidR="00DA4B84" w:rsidRPr="00A6265C">
        <w:rPr>
          <w:sz w:val="28"/>
          <w:szCs w:val="28"/>
        </w:rPr>
        <w:t xml:space="preserve">якої </w:t>
      </w:r>
      <w:r w:rsidR="00FF445C" w:rsidRPr="00A6265C">
        <w:rPr>
          <w:sz w:val="28"/>
          <w:szCs w:val="28"/>
        </w:rPr>
        <w:t>включено право на надання одного (єдиного) виду фінансових послуг</w:t>
      </w:r>
      <w:r w:rsidR="0059771F" w:rsidRPr="00A6265C">
        <w:rPr>
          <w:sz w:val="28"/>
          <w:szCs w:val="28"/>
        </w:rPr>
        <w:t>,</w:t>
      </w:r>
      <w:r w:rsidR="000E5352" w:rsidRPr="00A6265C">
        <w:rPr>
          <w:sz w:val="28"/>
          <w:szCs w:val="28"/>
        </w:rPr>
        <w:t xml:space="preserve"> </w:t>
      </w:r>
      <w:r w:rsidR="00DA4B84" w:rsidRPr="00A6265C">
        <w:rPr>
          <w:sz w:val="28"/>
          <w:szCs w:val="28"/>
        </w:rPr>
        <w:t xml:space="preserve">є достатнім, якщо його розмір є </w:t>
      </w:r>
      <w:r w:rsidR="00FF445C" w:rsidRPr="00A6265C">
        <w:rPr>
          <w:sz w:val="28"/>
          <w:szCs w:val="28"/>
        </w:rPr>
        <w:t xml:space="preserve"> не менш</w:t>
      </w:r>
      <w:r w:rsidR="00DA4B84" w:rsidRPr="00A6265C">
        <w:rPr>
          <w:sz w:val="28"/>
          <w:szCs w:val="28"/>
        </w:rPr>
        <w:t>ий</w:t>
      </w:r>
      <w:r w:rsidR="00FF445C" w:rsidRPr="00A6265C">
        <w:rPr>
          <w:sz w:val="28"/>
          <w:szCs w:val="28"/>
        </w:rPr>
        <w:t xml:space="preserve"> ніж</w:t>
      </w:r>
      <w:r w:rsidR="000E5352" w:rsidRPr="00A6265C">
        <w:rPr>
          <w:sz w:val="28"/>
          <w:szCs w:val="28"/>
        </w:rPr>
        <w:t>:</w:t>
      </w:r>
    </w:p>
    <w:p w14:paraId="0193240B" w14:textId="77777777" w:rsidR="00FF445C" w:rsidRPr="00A6265C" w:rsidRDefault="00FF445C" w:rsidP="000E5352">
      <w:pPr>
        <w:pStyle w:val="afc"/>
        <w:tabs>
          <w:tab w:val="left" w:pos="709"/>
          <w:tab w:val="left" w:pos="851"/>
          <w:tab w:val="left" w:pos="1134"/>
        </w:tabs>
        <w:ind w:left="709" w:firstLine="0"/>
        <w:rPr>
          <w:sz w:val="28"/>
          <w:szCs w:val="28"/>
        </w:rPr>
      </w:pPr>
    </w:p>
    <w:p w14:paraId="2A171518" w14:textId="3E5C9934" w:rsidR="000E5352" w:rsidRPr="00A6265C" w:rsidRDefault="000E5352" w:rsidP="009470BD">
      <w:pPr>
        <w:pStyle w:val="afc"/>
        <w:numPr>
          <w:ilvl w:val="0"/>
          <w:numId w:val="3"/>
        </w:numPr>
        <w:tabs>
          <w:tab w:val="left" w:pos="709"/>
          <w:tab w:val="left" w:pos="851"/>
          <w:tab w:val="left" w:pos="993"/>
        </w:tabs>
        <w:rPr>
          <w:sz w:val="28"/>
          <w:shd w:val="clear" w:color="auto" w:fill="FFFFFF"/>
        </w:rPr>
      </w:pPr>
      <w:r w:rsidRPr="00A6265C">
        <w:rPr>
          <w:sz w:val="28"/>
          <w:szCs w:val="28"/>
        </w:rPr>
        <w:t xml:space="preserve">20 </w:t>
      </w:r>
      <w:r w:rsidRPr="00A6265C">
        <w:rPr>
          <w:sz w:val="28"/>
          <w:shd w:val="clear" w:color="auto" w:fill="FFFFFF"/>
        </w:rPr>
        <w:t>мільйонів гривен</w:t>
      </w:r>
      <w:r w:rsidR="00FF445C" w:rsidRPr="00A6265C">
        <w:rPr>
          <w:sz w:val="28"/>
          <w:shd w:val="clear" w:color="auto" w:fill="FFFFFF"/>
        </w:rPr>
        <w:t xml:space="preserve">ь – для </w:t>
      </w:r>
      <w:r w:rsidRPr="00A6265C">
        <w:rPr>
          <w:sz w:val="28"/>
          <w:szCs w:val="28"/>
        </w:rPr>
        <w:t>надання гарантій</w:t>
      </w:r>
      <w:r w:rsidRPr="00A6265C">
        <w:rPr>
          <w:sz w:val="28"/>
          <w:shd w:val="clear" w:color="auto" w:fill="FFFFFF"/>
        </w:rPr>
        <w:t>;</w:t>
      </w:r>
    </w:p>
    <w:p w14:paraId="02DBC940" w14:textId="77777777" w:rsidR="00FF445C" w:rsidRPr="00A6265C" w:rsidRDefault="00FF445C" w:rsidP="00FF445C">
      <w:pPr>
        <w:pStyle w:val="afc"/>
        <w:tabs>
          <w:tab w:val="left" w:pos="709"/>
          <w:tab w:val="left" w:pos="851"/>
          <w:tab w:val="left" w:pos="1134"/>
        </w:tabs>
        <w:ind w:left="1069" w:firstLine="0"/>
        <w:rPr>
          <w:sz w:val="28"/>
          <w:szCs w:val="28"/>
        </w:rPr>
      </w:pPr>
    </w:p>
    <w:p w14:paraId="5290F4C3" w14:textId="1341A0FF" w:rsidR="000E5352" w:rsidRPr="00A6265C" w:rsidRDefault="00FF445C" w:rsidP="009470BD">
      <w:pPr>
        <w:pStyle w:val="afc"/>
        <w:tabs>
          <w:tab w:val="left" w:pos="709"/>
          <w:tab w:val="left" w:pos="851"/>
          <w:tab w:val="left" w:pos="993"/>
        </w:tabs>
        <w:rPr>
          <w:sz w:val="28"/>
          <w:szCs w:val="28"/>
        </w:rPr>
      </w:pPr>
      <w:r w:rsidRPr="00A6265C">
        <w:rPr>
          <w:sz w:val="28"/>
          <w:shd w:val="clear" w:color="auto" w:fill="FFFFFF"/>
        </w:rPr>
        <w:t>2)</w:t>
      </w:r>
      <w:r w:rsidR="009470BD">
        <w:rPr>
          <w:sz w:val="28"/>
          <w:shd w:val="clear" w:color="auto" w:fill="FFFFFF"/>
        </w:rPr>
        <w:t> </w:t>
      </w:r>
      <w:r w:rsidR="000E5352" w:rsidRPr="00A6265C">
        <w:rPr>
          <w:sz w:val="28"/>
          <w:shd w:val="clear" w:color="auto" w:fill="FFFFFF"/>
        </w:rPr>
        <w:t>15 мільйонів гривен</w:t>
      </w:r>
      <w:r w:rsidRPr="00A6265C">
        <w:rPr>
          <w:sz w:val="28"/>
          <w:shd w:val="clear" w:color="auto" w:fill="FFFFFF"/>
        </w:rPr>
        <w:t>ь</w:t>
      </w:r>
      <w:r w:rsidRPr="00A6265C">
        <w:rPr>
          <w:sz w:val="28"/>
          <w:szCs w:val="28"/>
        </w:rPr>
        <w:t xml:space="preserve"> – для</w:t>
      </w:r>
      <w:r w:rsidR="000E5352" w:rsidRPr="00A6265C">
        <w:rPr>
          <w:sz w:val="28"/>
          <w:szCs w:val="28"/>
        </w:rPr>
        <w:t xml:space="preserve"> </w:t>
      </w:r>
      <w:r w:rsidRPr="00A6265C">
        <w:rPr>
          <w:sz w:val="28"/>
          <w:szCs w:val="28"/>
        </w:rPr>
        <w:t>торгівлі</w:t>
      </w:r>
      <w:r w:rsidR="000E5352" w:rsidRPr="00A6265C">
        <w:rPr>
          <w:sz w:val="28"/>
          <w:szCs w:val="28"/>
        </w:rPr>
        <w:t xml:space="preserve"> валютними цінностями</w:t>
      </w:r>
      <w:r w:rsidR="00AB75D5" w:rsidRPr="00A6265C">
        <w:rPr>
          <w:sz w:val="28"/>
          <w:szCs w:val="28"/>
        </w:rPr>
        <w:t xml:space="preserve"> в готівковій формі</w:t>
      </w:r>
      <w:r w:rsidR="000E5352" w:rsidRPr="00A6265C">
        <w:rPr>
          <w:sz w:val="28"/>
          <w:szCs w:val="28"/>
        </w:rPr>
        <w:t>;</w:t>
      </w:r>
    </w:p>
    <w:p w14:paraId="1E8EAFF8" w14:textId="77777777" w:rsidR="00492EC5" w:rsidRPr="00A6265C" w:rsidRDefault="00492EC5" w:rsidP="000E5352">
      <w:pPr>
        <w:pStyle w:val="afc"/>
        <w:tabs>
          <w:tab w:val="left" w:pos="709"/>
        </w:tabs>
        <w:rPr>
          <w:sz w:val="28"/>
          <w:szCs w:val="28"/>
        </w:rPr>
      </w:pPr>
    </w:p>
    <w:p w14:paraId="1E0ABBC7" w14:textId="7D154AA7" w:rsidR="000E5352" w:rsidRPr="00A6265C" w:rsidRDefault="00492EC5" w:rsidP="000E5352">
      <w:pPr>
        <w:pStyle w:val="afc"/>
        <w:tabs>
          <w:tab w:val="left" w:pos="709"/>
        </w:tabs>
        <w:rPr>
          <w:sz w:val="28"/>
          <w:szCs w:val="28"/>
        </w:rPr>
      </w:pPr>
      <w:r w:rsidRPr="00A6265C">
        <w:rPr>
          <w:sz w:val="28"/>
          <w:szCs w:val="28"/>
        </w:rPr>
        <w:t>3)</w:t>
      </w:r>
      <w:r w:rsidR="009470BD">
        <w:rPr>
          <w:sz w:val="28"/>
          <w:szCs w:val="28"/>
        </w:rPr>
        <w:t> </w:t>
      </w:r>
      <w:r w:rsidR="000E5352" w:rsidRPr="00A6265C">
        <w:rPr>
          <w:sz w:val="28"/>
          <w:szCs w:val="28"/>
        </w:rPr>
        <w:t>10 мільйонів гривень</w:t>
      </w:r>
      <w:r w:rsidR="00FF445C" w:rsidRPr="00A6265C">
        <w:rPr>
          <w:sz w:val="28"/>
          <w:szCs w:val="28"/>
        </w:rPr>
        <w:t xml:space="preserve"> – для </w:t>
      </w:r>
      <w:r w:rsidR="000E5352" w:rsidRPr="00A6265C">
        <w:rPr>
          <w:sz w:val="28"/>
          <w:szCs w:val="28"/>
        </w:rPr>
        <w:t>надання коштів та банківських металів у кредит,</w:t>
      </w:r>
      <w:r w:rsidR="00FF445C" w:rsidRPr="00A6265C">
        <w:rPr>
          <w:sz w:val="28"/>
          <w:szCs w:val="28"/>
        </w:rPr>
        <w:t xml:space="preserve"> або</w:t>
      </w:r>
      <w:r w:rsidR="000E5352" w:rsidRPr="00A6265C">
        <w:rPr>
          <w:sz w:val="28"/>
          <w:szCs w:val="28"/>
        </w:rPr>
        <w:t xml:space="preserve"> факторинг</w:t>
      </w:r>
      <w:r w:rsidR="00FF445C" w:rsidRPr="00A6265C">
        <w:rPr>
          <w:sz w:val="28"/>
          <w:szCs w:val="28"/>
        </w:rPr>
        <w:t>у</w:t>
      </w:r>
      <w:r w:rsidR="000E5352" w:rsidRPr="00A6265C">
        <w:rPr>
          <w:sz w:val="28"/>
          <w:szCs w:val="28"/>
        </w:rPr>
        <w:t xml:space="preserve">, </w:t>
      </w:r>
      <w:r w:rsidR="00FF445C" w:rsidRPr="00A6265C">
        <w:rPr>
          <w:sz w:val="28"/>
          <w:szCs w:val="28"/>
        </w:rPr>
        <w:t>або фінансового</w:t>
      </w:r>
      <w:r w:rsidR="000E5352" w:rsidRPr="00A6265C">
        <w:rPr>
          <w:sz w:val="28"/>
          <w:szCs w:val="28"/>
        </w:rPr>
        <w:t xml:space="preserve"> лізинг</w:t>
      </w:r>
      <w:r w:rsidR="00FF445C" w:rsidRPr="00A6265C">
        <w:rPr>
          <w:sz w:val="28"/>
          <w:szCs w:val="28"/>
        </w:rPr>
        <w:t>у</w:t>
      </w:r>
      <w:r w:rsidR="003768F8" w:rsidRPr="00A6265C">
        <w:rPr>
          <w:sz w:val="28"/>
          <w:szCs w:val="28"/>
        </w:rPr>
        <w:t>.</w:t>
      </w:r>
    </w:p>
    <w:p w14:paraId="47139524" w14:textId="691B3188" w:rsidR="000E5352" w:rsidRPr="00A6265C" w:rsidRDefault="000E5352" w:rsidP="00700060">
      <w:pPr>
        <w:pStyle w:val="afc"/>
        <w:rPr>
          <w:sz w:val="28"/>
          <w:szCs w:val="28"/>
        </w:rPr>
      </w:pPr>
      <w:r w:rsidRPr="00A6265C">
        <w:rPr>
          <w:sz w:val="28"/>
          <w:szCs w:val="28"/>
        </w:rPr>
        <w:t xml:space="preserve"> </w:t>
      </w:r>
    </w:p>
    <w:p w14:paraId="20AF47BC" w14:textId="7F245DCF" w:rsidR="005821C9" w:rsidRPr="00A6265C" w:rsidRDefault="0059771F" w:rsidP="005821C9">
      <w:pPr>
        <w:pStyle w:val="afc"/>
        <w:rPr>
          <w:sz w:val="28"/>
          <w:szCs w:val="28"/>
        </w:rPr>
      </w:pPr>
      <w:r w:rsidRPr="00A6265C">
        <w:rPr>
          <w:sz w:val="28"/>
          <w:szCs w:val="28"/>
        </w:rPr>
        <w:t>1</w:t>
      </w:r>
      <w:r w:rsidR="007A7E01" w:rsidRPr="00A6265C">
        <w:rPr>
          <w:sz w:val="28"/>
          <w:szCs w:val="28"/>
        </w:rPr>
        <w:t>3</w:t>
      </w:r>
      <w:r w:rsidR="00492EC5" w:rsidRPr="00A6265C">
        <w:rPr>
          <w:sz w:val="28"/>
          <w:szCs w:val="28"/>
        </w:rPr>
        <w:t xml:space="preserve">. </w:t>
      </w:r>
      <w:r w:rsidR="0024686F" w:rsidRPr="00A6265C">
        <w:rPr>
          <w:sz w:val="28"/>
          <w:szCs w:val="28"/>
        </w:rPr>
        <w:t>Власний капітал ф</w:t>
      </w:r>
      <w:r w:rsidR="00492EC5" w:rsidRPr="00A6265C">
        <w:rPr>
          <w:sz w:val="28"/>
          <w:szCs w:val="28"/>
        </w:rPr>
        <w:t>інансов</w:t>
      </w:r>
      <w:r w:rsidR="0024686F" w:rsidRPr="00A6265C">
        <w:rPr>
          <w:sz w:val="28"/>
          <w:szCs w:val="28"/>
        </w:rPr>
        <w:t>ої</w:t>
      </w:r>
      <w:r w:rsidR="00492EC5" w:rsidRPr="00A6265C">
        <w:rPr>
          <w:sz w:val="28"/>
          <w:szCs w:val="28"/>
        </w:rPr>
        <w:t xml:space="preserve"> компані</w:t>
      </w:r>
      <w:r w:rsidR="0024686F" w:rsidRPr="00A6265C">
        <w:rPr>
          <w:sz w:val="28"/>
          <w:szCs w:val="28"/>
        </w:rPr>
        <w:t>ї</w:t>
      </w:r>
      <w:r w:rsidR="00492EC5" w:rsidRPr="00A6265C">
        <w:rPr>
          <w:sz w:val="28"/>
          <w:szCs w:val="28"/>
        </w:rPr>
        <w:t xml:space="preserve">, до ліцензії </w:t>
      </w:r>
      <w:r w:rsidR="0024686F" w:rsidRPr="00A6265C">
        <w:rPr>
          <w:sz w:val="28"/>
          <w:szCs w:val="28"/>
        </w:rPr>
        <w:t xml:space="preserve">якої </w:t>
      </w:r>
      <w:r w:rsidR="00492EC5" w:rsidRPr="00A6265C">
        <w:rPr>
          <w:sz w:val="28"/>
          <w:szCs w:val="28"/>
        </w:rPr>
        <w:t>включено право на надання</w:t>
      </w:r>
      <w:r w:rsidR="001323BA" w:rsidRPr="00A6265C">
        <w:rPr>
          <w:sz w:val="28"/>
          <w:szCs w:val="28"/>
        </w:rPr>
        <w:t xml:space="preserve"> д</w:t>
      </w:r>
      <w:r w:rsidR="00106D84" w:rsidRPr="00A6265C">
        <w:rPr>
          <w:sz w:val="28"/>
          <w:szCs w:val="28"/>
        </w:rPr>
        <w:t xml:space="preserve">вох чи більше </w:t>
      </w:r>
      <w:r w:rsidR="00D05680" w:rsidRPr="00A6265C">
        <w:rPr>
          <w:sz w:val="28"/>
          <w:szCs w:val="28"/>
        </w:rPr>
        <w:t>видів</w:t>
      </w:r>
      <w:r w:rsidR="001323BA" w:rsidRPr="00A6265C">
        <w:rPr>
          <w:sz w:val="28"/>
          <w:szCs w:val="28"/>
        </w:rPr>
        <w:t xml:space="preserve"> фінансових послуг</w:t>
      </w:r>
      <w:r w:rsidR="008F6650" w:rsidRPr="00A6265C">
        <w:rPr>
          <w:sz w:val="28"/>
          <w:szCs w:val="28"/>
        </w:rPr>
        <w:t xml:space="preserve"> (крім</w:t>
      </w:r>
      <w:r w:rsidR="005821C9" w:rsidRPr="00A6265C">
        <w:rPr>
          <w:sz w:val="28"/>
          <w:szCs w:val="28"/>
        </w:rPr>
        <w:t xml:space="preserve"> надання гаранті</w:t>
      </w:r>
      <w:r w:rsidR="00136787" w:rsidRPr="00A6265C">
        <w:rPr>
          <w:sz w:val="28"/>
          <w:szCs w:val="28"/>
        </w:rPr>
        <w:t>й</w:t>
      </w:r>
      <w:r w:rsidR="005821C9" w:rsidRPr="00A6265C">
        <w:rPr>
          <w:sz w:val="28"/>
          <w:szCs w:val="28"/>
        </w:rPr>
        <w:t xml:space="preserve"> </w:t>
      </w:r>
      <w:r w:rsidR="00965B64" w:rsidRPr="00A6265C">
        <w:rPr>
          <w:sz w:val="28"/>
          <w:szCs w:val="28"/>
        </w:rPr>
        <w:t>та/або</w:t>
      </w:r>
      <w:r w:rsidR="008F6650" w:rsidRPr="00A6265C">
        <w:rPr>
          <w:sz w:val="28"/>
          <w:szCs w:val="28"/>
        </w:rPr>
        <w:t xml:space="preserve"> </w:t>
      </w:r>
      <w:r w:rsidR="00965B64" w:rsidRPr="00A6265C">
        <w:rPr>
          <w:sz w:val="28"/>
          <w:szCs w:val="28"/>
        </w:rPr>
        <w:t>торгівлі валютним</w:t>
      </w:r>
      <w:r w:rsidR="00B02DA7" w:rsidRPr="00A6265C">
        <w:rPr>
          <w:sz w:val="28"/>
          <w:szCs w:val="28"/>
        </w:rPr>
        <w:t>и</w:t>
      </w:r>
      <w:r w:rsidR="00965B64" w:rsidRPr="00A6265C">
        <w:rPr>
          <w:sz w:val="28"/>
          <w:szCs w:val="28"/>
        </w:rPr>
        <w:t xml:space="preserve"> цінностями</w:t>
      </w:r>
      <w:r w:rsidR="00106D84" w:rsidRPr="00A6265C">
        <w:rPr>
          <w:sz w:val="28"/>
          <w:szCs w:val="28"/>
        </w:rPr>
        <w:t xml:space="preserve"> в готівковій формі</w:t>
      </w:r>
      <w:r w:rsidR="008F6650" w:rsidRPr="00A6265C">
        <w:rPr>
          <w:sz w:val="28"/>
          <w:szCs w:val="28"/>
        </w:rPr>
        <w:t>)</w:t>
      </w:r>
      <w:r w:rsidR="003E1AEF" w:rsidRPr="00A6265C">
        <w:rPr>
          <w:sz w:val="28"/>
          <w:szCs w:val="28"/>
        </w:rPr>
        <w:t>,</w:t>
      </w:r>
      <w:r w:rsidR="00965B64" w:rsidRPr="00A6265C">
        <w:rPr>
          <w:sz w:val="28"/>
          <w:szCs w:val="28"/>
        </w:rPr>
        <w:t xml:space="preserve"> </w:t>
      </w:r>
      <w:r w:rsidR="0024686F" w:rsidRPr="00A6265C">
        <w:rPr>
          <w:sz w:val="28"/>
          <w:szCs w:val="28"/>
        </w:rPr>
        <w:t xml:space="preserve">є достатнім, якщо його розмір є не </w:t>
      </w:r>
      <w:r w:rsidR="00965B64" w:rsidRPr="00A6265C">
        <w:rPr>
          <w:sz w:val="28"/>
          <w:szCs w:val="28"/>
        </w:rPr>
        <w:t>менш</w:t>
      </w:r>
      <w:r w:rsidR="0024686F" w:rsidRPr="00A6265C">
        <w:rPr>
          <w:sz w:val="28"/>
          <w:szCs w:val="28"/>
        </w:rPr>
        <w:t>ий</w:t>
      </w:r>
      <w:r w:rsidR="00965B64" w:rsidRPr="00A6265C">
        <w:rPr>
          <w:sz w:val="28"/>
          <w:szCs w:val="28"/>
        </w:rPr>
        <w:t xml:space="preserve"> ніж 10 мільйонів гривень </w:t>
      </w:r>
      <w:r w:rsidR="00106D84" w:rsidRPr="00A6265C">
        <w:rPr>
          <w:sz w:val="28"/>
          <w:szCs w:val="28"/>
        </w:rPr>
        <w:t>та додатково не менш</w:t>
      </w:r>
      <w:r w:rsidR="0024686F" w:rsidRPr="00A6265C">
        <w:rPr>
          <w:sz w:val="28"/>
          <w:szCs w:val="28"/>
        </w:rPr>
        <w:t>ий</w:t>
      </w:r>
      <w:r w:rsidR="00106D84" w:rsidRPr="00A6265C">
        <w:rPr>
          <w:sz w:val="28"/>
          <w:szCs w:val="28"/>
        </w:rPr>
        <w:t xml:space="preserve"> ніж</w:t>
      </w:r>
      <w:r w:rsidR="00965B64" w:rsidRPr="00A6265C">
        <w:rPr>
          <w:sz w:val="28"/>
          <w:szCs w:val="28"/>
        </w:rPr>
        <w:t xml:space="preserve"> п</w:t>
      </w:r>
      <w:r w:rsidR="00515649" w:rsidRPr="00A6265C">
        <w:rPr>
          <w:sz w:val="28"/>
          <w:szCs w:val="28"/>
        </w:rPr>
        <w:t>’</w:t>
      </w:r>
      <w:r w:rsidR="00965B64" w:rsidRPr="00A6265C">
        <w:rPr>
          <w:sz w:val="28"/>
          <w:szCs w:val="28"/>
        </w:rPr>
        <w:t xml:space="preserve">ять мільйонів гривень </w:t>
      </w:r>
      <w:r w:rsidR="00213CBD" w:rsidRPr="00A6265C">
        <w:rPr>
          <w:sz w:val="28"/>
          <w:szCs w:val="28"/>
        </w:rPr>
        <w:t xml:space="preserve">з </w:t>
      </w:r>
      <w:r w:rsidR="008F6650" w:rsidRPr="00A6265C">
        <w:rPr>
          <w:sz w:val="28"/>
          <w:szCs w:val="28"/>
        </w:rPr>
        <w:t>розрах</w:t>
      </w:r>
      <w:r w:rsidR="006A7727" w:rsidRPr="00A6265C">
        <w:rPr>
          <w:sz w:val="28"/>
          <w:szCs w:val="28"/>
        </w:rPr>
        <w:t xml:space="preserve">унку на </w:t>
      </w:r>
      <w:r w:rsidR="00965B64" w:rsidRPr="00A6265C">
        <w:rPr>
          <w:sz w:val="28"/>
          <w:szCs w:val="28"/>
        </w:rPr>
        <w:t>кож</w:t>
      </w:r>
      <w:r w:rsidR="006A7727" w:rsidRPr="00A6265C">
        <w:rPr>
          <w:sz w:val="28"/>
          <w:szCs w:val="28"/>
        </w:rPr>
        <w:t>ен включений</w:t>
      </w:r>
      <w:r w:rsidR="00213CBD" w:rsidRPr="00A6265C">
        <w:rPr>
          <w:sz w:val="28"/>
          <w:szCs w:val="28"/>
        </w:rPr>
        <w:t xml:space="preserve"> до ліцензії вид</w:t>
      </w:r>
      <w:r w:rsidR="003E1AEF" w:rsidRPr="00A6265C">
        <w:rPr>
          <w:sz w:val="28"/>
          <w:szCs w:val="28"/>
        </w:rPr>
        <w:t xml:space="preserve"> фінансов</w:t>
      </w:r>
      <w:r w:rsidR="00213CBD" w:rsidRPr="00A6265C">
        <w:rPr>
          <w:sz w:val="28"/>
          <w:szCs w:val="28"/>
        </w:rPr>
        <w:t xml:space="preserve">их </w:t>
      </w:r>
      <w:r w:rsidR="003E1AEF" w:rsidRPr="00A6265C">
        <w:rPr>
          <w:sz w:val="28"/>
          <w:szCs w:val="28"/>
        </w:rPr>
        <w:t>послуг</w:t>
      </w:r>
      <w:r w:rsidR="00965B64" w:rsidRPr="00A6265C">
        <w:rPr>
          <w:sz w:val="28"/>
          <w:szCs w:val="28"/>
        </w:rPr>
        <w:t xml:space="preserve">, </w:t>
      </w:r>
      <w:r w:rsidR="00691DDC" w:rsidRPr="00A6265C">
        <w:rPr>
          <w:sz w:val="28"/>
          <w:szCs w:val="28"/>
        </w:rPr>
        <w:t>починаючи</w:t>
      </w:r>
      <w:r w:rsidR="00965B64" w:rsidRPr="00A6265C">
        <w:rPr>
          <w:sz w:val="28"/>
          <w:szCs w:val="28"/>
        </w:rPr>
        <w:t xml:space="preserve"> з друго</w:t>
      </w:r>
      <w:r w:rsidR="00213CBD" w:rsidRPr="00A6265C">
        <w:rPr>
          <w:sz w:val="28"/>
          <w:szCs w:val="28"/>
        </w:rPr>
        <w:t>го</w:t>
      </w:r>
      <w:r w:rsidR="00D05680" w:rsidRPr="00A6265C">
        <w:rPr>
          <w:sz w:val="28"/>
          <w:szCs w:val="28"/>
        </w:rPr>
        <w:t>.</w:t>
      </w:r>
    </w:p>
    <w:p w14:paraId="69656214" w14:textId="421284E6" w:rsidR="001323BA" w:rsidRPr="00A6265C" w:rsidRDefault="001323BA" w:rsidP="00A261C7">
      <w:pPr>
        <w:pStyle w:val="afc"/>
        <w:rPr>
          <w:sz w:val="28"/>
          <w:szCs w:val="28"/>
        </w:rPr>
      </w:pPr>
    </w:p>
    <w:p w14:paraId="49896FA5" w14:textId="48728EA7" w:rsidR="00691DDC" w:rsidRPr="00A6265C" w:rsidRDefault="00691DDC" w:rsidP="00691DDC">
      <w:pPr>
        <w:pStyle w:val="afc"/>
        <w:rPr>
          <w:sz w:val="28"/>
          <w:szCs w:val="28"/>
        </w:rPr>
      </w:pPr>
      <w:r w:rsidRPr="00A6265C">
        <w:rPr>
          <w:sz w:val="28"/>
          <w:szCs w:val="28"/>
        </w:rPr>
        <w:t>1</w:t>
      </w:r>
      <w:r w:rsidR="007A7E01" w:rsidRPr="00A6265C">
        <w:rPr>
          <w:sz w:val="28"/>
          <w:szCs w:val="28"/>
        </w:rPr>
        <w:t>4</w:t>
      </w:r>
      <w:r w:rsidRPr="00A6265C">
        <w:rPr>
          <w:sz w:val="28"/>
          <w:szCs w:val="28"/>
        </w:rPr>
        <w:t xml:space="preserve">. </w:t>
      </w:r>
      <w:r w:rsidR="0024686F" w:rsidRPr="00A6265C">
        <w:rPr>
          <w:sz w:val="28"/>
          <w:szCs w:val="28"/>
        </w:rPr>
        <w:t>Власний капітал ф</w:t>
      </w:r>
      <w:r w:rsidRPr="00A6265C">
        <w:rPr>
          <w:sz w:val="28"/>
          <w:szCs w:val="28"/>
        </w:rPr>
        <w:t>інансов</w:t>
      </w:r>
      <w:r w:rsidR="0024686F" w:rsidRPr="00A6265C">
        <w:rPr>
          <w:sz w:val="28"/>
          <w:szCs w:val="28"/>
        </w:rPr>
        <w:t>ої</w:t>
      </w:r>
      <w:r w:rsidRPr="00A6265C">
        <w:rPr>
          <w:sz w:val="28"/>
          <w:szCs w:val="28"/>
        </w:rPr>
        <w:t xml:space="preserve"> компані</w:t>
      </w:r>
      <w:r w:rsidR="0024686F" w:rsidRPr="00A6265C">
        <w:rPr>
          <w:sz w:val="28"/>
          <w:szCs w:val="28"/>
        </w:rPr>
        <w:t>ї</w:t>
      </w:r>
      <w:r w:rsidRPr="00A6265C">
        <w:rPr>
          <w:sz w:val="28"/>
          <w:szCs w:val="28"/>
        </w:rPr>
        <w:t xml:space="preserve">, до  ліцензії </w:t>
      </w:r>
      <w:r w:rsidR="0024686F" w:rsidRPr="00A6265C">
        <w:rPr>
          <w:sz w:val="28"/>
          <w:szCs w:val="28"/>
        </w:rPr>
        <w:t xml:space="preserve">якої </w:t>
      </w:r>
      <w:r w:rsidRPr="00A6265C">
        <w:rPr>
          <w:sz w:val="28"/>
          <w:szCs w:val="28"/>
        </w:rPr>
        <w:t>включено право на надання гаранті</w:t>
      </w:r>
      <w:r w:rsidR="00136787" w:rsidRPr="00A6265C">
        <w:rPr>
          <w:sz w:val="28"/>
          <w:szCs w:val="28"/>
        </w:rPr>
        <w:t>й</w:t>
      </w:r>
      <w:r w:rsidR="00A27BF0" w:rsidRPr="00A6265C">
        <w:rPr>
          <w:sz w:val="28"/>
          <w:szCs w:val="28"/>
        </w:rPr>
        <w:t>,</w:t>
      </w:r>
      <w:r w:rsidR="00D05680" w:rsidRPr="00A6265C">
        <w:rPr>
          <w:sz w:val="28"/>
          <w:szCs w:val="28"/>
        </w:rPr>
        <w:t xml:space="preserve"> </w:t>
      </w:r>
      <w:r w:rsidR="00B02DA7" w:rsidRPr="00A6265C">
        <w:rPr>
          <w:sz w:val="28"/>
          <w:szCs w:val="28"/>
        </w:rPr>
        <w:t>а також право на надання інших фінансових послуг</w:t>
      </w:r>
      <w:r w:rsidR="00225772" w:rsidRPr="00A6265C">
        <w:rPr>
          <w:sz w:val="28"/>
          <w:szCs w:val="28"/>
        </w:rPr>
        <w:t xml:space="preserve"> (крім торгівлі валютним цінностями в готівковій формі)</w:t>
      </w:r>
      <w:r w:rsidR="00B02DA7" w:rsidRPr="00A6265C">
        <w:rPr>
          <w:sz w:val="28"/>
          <w:szCs w:val="28"/>
        </w:rPr>
        <w:t xml:space="preserve">, </w:t>
      </w:r>
      <w:r w:rsidR="0024686F" w:rsidRPr="00A6265C">
        <w:rPr>
          <w:sz w:val="28"/>
          <w:szCs w:val="28"/>
        </w:rPr>
        <w:t>є достатнім, якщо його розмір є</w:t>
      </w:r>
      <w:r w:rsidRPr="00A6265C">
        <w:rPr>
          <w:sz w:val="28"/>
          <w:szCs w:val="28"/>
        </w:rPr>
        <w:t xml:space="preserve"> не менш</w:t>
      </w:r>
      <w:r w:rsidR="0024686F" w:rsidRPr="00A6265C">
        <w:rPr>
          <w:sz w:val="28"/>
          <w:szCs w:val="28"/>
        </w:rPr>
        <w:t>ий</w:t>
      </w:r>
      <w:r w:rsidRPr="00A6265C">
        <w:rPr>
          <w:sz w:val="28"/>
          <w:szCs w:val="28"/>
        </w:rPr>
        <w:t xml:space="preserve"> ніж 20 мільйонів гривень</w:t>
      </w:r>
      <w:r w:rsidR="00D05680" w:rsidRPr="00A6265C">
        <w:rPr>
          <w:sz w:val="28"/>
          <w:szCs w:val="28"/>
        </w:rPr>
        <w:t xml:space="preserve"> та додатково не менш</w:t>
      </w:r>
      <w:r w:rsidR="0024686F" w:rsidRPr="00A6265C">
        <w:rPr>
          <w:sz w:val="28"/>
          <w:szCs w:val="28"/>
        </w:rPr>
        <w:t>ий</w:t>
      </w:r>
      <w:r w:rsidR="00D05680" w:rsidRPr="00A6265C">
        <w:rPr>
          <w:sz w:val="28"/>
          <w:szCs w:val="28"/>
        </w:rPr>
        <w:t xml:space="preserve"> ніж</w:t>
      </w:r>
      <w:r w:rsidRPr="00A6265C">
        <w:rPr>
          <w:sz w:val="28"/>
          <w:szCs w:val="28"/>
        </w:rPr>
        <w:t xml:space="preserve"> п</w:t>
      </w:r>
      <w:r w:rsidR="00515649" w:rsidRPr="00A6265C">
        <w:rPr>
          <w:sz w:val="28"/>
          <w:szCs w:val="28"/>
        </w:rPr>
        <w:t>’</w:t>
      </w:r>
      <w:r w:rsidRPr="00A6265C">
        <w:rPr>
          <w:sz w:val="28"/>
          <w:szCs w:val="28"/>
        </w:rPr>
        <w:t xml:space="preserve">ять мільйонів гривень </w:t>
      </w:r>
      <w:r w:rsidR="003768F8" w:rsidRPr="00A6265C">
        <w:rPr>
          <w:sz w:val="28"/>
          <w:szCs w:val="28"/>
        </w:rPr>
        <w:t>з розрахунку на кожен</w:t>
      </w:r>
      <w:r w:rsidR="00437B43" w:rsidRPr="00A6265C">
        <w:rPr>
          <w:sz w:val="28"/>
          <w:szCs w:val="28"/>
        </w:rPr>
        <w:t xml:space="preserve"> </w:t>
      </w:r>
      <w:r w:rsidR="003768F8" w:rsidRPr="00A6265C">
        <w:rPr>
          <w:sz w:val="28"/>
          <w:szCs w:val="28"/>
        </w:rPr>
        <w:t>включений до ліцензії вид</w:t>
      </w:r>
      <w:r w:rsidRPr="00A6265C">
        <w:rPr>
          <w:sz w:val="28"/>
          <w:szCs w:val="28"/>
        </w:rPr>
        <w:t xml:space="preserve"> фінансов</w:t>
      </w:r>
      <w:r w:rsidR="003768F8" w:rsidRPr="00A6265C">
        <w:rPr>
          <w:sz w:val="28"/>
          <w:szCs w:val="28"/>
        </w:rPr>
        <w:t>их</w:t>
      </w:r>
      <w:r w:rsidRPr="00A6265C">
        <w:rPr>
          <w:sz w:val="28"/>
          <w:szCs w:val="28"/>
        </w:rPr>
        <w:t xml:space="preserve"> послуг</w:t>
      </w:r>
      <w:r w:rsidR="00B02DA7" w:rsidRPr="00A6265C">
        <w:rPr>
          <w:sz w:val="28"/>
          <w:szCs w:val="28"/>
        </w:rPr>
        <w:t>, починаючи з другого</w:t>
      </w:r>
      <w:r w:rsidRPr="00A6265C">
        <w:rPr>
          <w:sz w:val="28"/>
          <w:szCs w:val="28"/>
        </w:rPr>
        <w:t>.</w:t>
      </w:r>
    </w:p>
    <w:p w14:paraId="0F0AB9AC" w14:textId="2981BE66" w:rsidR="007F778A" w:rsidRPr="00A6265C" w:rsidRDefault="007F778A" w:rsidP="00691DDC">
      <w:pPr>
        <w:pStyle w:val="afc"/>
        <w:rPr>
          <w:sz w:val="28"/>
          <w:szCs w:val="28"/>
        </w:rPr>
      </w:pPr>
    </w:p>
    <w:p w14:paraId="3F05BF80" w14:textId="1C0691E0" w:rsidR="007F778A" w:rsidRPr="00A6265C" w:rsidRDefault="007F778A" w:rsidP="007F778A">
      <w:pPr>
        <w:pStyle w:val="afc"/>
        <w:rPr>
          <w:sz w:val="28"/>
          <w:szCs w:val="28"/>
        </w:rPr>
      </w:pPr>
      <w:r w:rsidRPr="00A6265C">
        <w:rPr>
          <w:sz w:val="28"/>
          <w:szCs w:val="28"/>
        </w:rPr>
        <w:t>1</w:t>
      </w:r>
      <w:r w:rsidR="007A7E01" w:rsidRPr="00A6265C">
        <w:rPr>
          <w:sz w:val="28"/>
          <w:szCs w:val="28"/>
        </w:rPr>
        <w:t>5</w:t>
      </w:r>
      <w:r w:rsidRPr="00A6265C">
        <w:rPr>
          <w:sz w:val="28"/>
          <w:szCs w:val="28"/>
        </w:rPr>
        <w:t>. </w:t>
      </w:r>
      <w:r w:rsidR="0024686F" w:rsidRPr="00A6265C">
        <w:rPr>
          <w:sz w:val="28"/>
          <w:szCs w:val="28"/>
        </w:rPr>
        <w:t>Власний капітал ф</w:t>
      </w:r>
      <w:r w:rsidRPr="00A6265C">
        <w:rPr>
          <w:sz w:val="28"/>
          <w:szCs w:val="28"/>
        </w:rPr>
        <w:t>інансов</w:t>
      </w:r>
      <w:r w:rsidR="0024686F" w:rsidRPr="00A6265C">
        <w:rPr>
          <w:sz w:val="28"/>
          <w:szCs w:val="28"/>
        </w:rPr>
        <w:t>ої</w:t>
      </w:r>
      <w:r w:rsidRPr="00A6265C">
        <w:rPr>
          <w:sz w:val="28"/>
          <w:szCs w:val="28"/>
        </w:rPr>
        <w:t xml:space="preserve"> компані</w:t>
      </w:r>
      <w:r w:rsidR="0024686F" w:rsidRPr="00A6265C">
        <w:rPr>
          <w:sz w:val="28"/>
          <w:szCs w:val="28"/>
        </w:rPr>
        <w:t>ї</w:t>
      </w:r>
      <w:r w:rsidRPr="00A6265C">
        <w:rPr>
          <w:sz w:val="28"/>
          <w:szCs w:val="28"/>
        </w:rPr>
        <w:t xml:space="preserve">,  до ліцензії </w:t>
      </w:r>
      <w:r w:rsidR="0024686F" w:rsidRPr="00A6265C">
        <w:rPr>
          <w:sz w:val="28"/>
          <w:szCs w:val="28"/>
        </w:rPr>
        <w:t xml:space="preserve">якої </w:t>
      </w:r>
      <w:r w:rsidRPr="00A6265C">
        <w:rPr>
          <w:sz w:val="28"/>
          <w:szCs w:val="28"/>
        </w:rPr>
        <w:t>включено право на торгівлю валютним цінностями в готівковій формі, а також право на надання інших фінансових послуг</w:t>
      </w:r>
      <w:r w:rsidR="00225772" w:rsidRPr="00A6265C">
        <w:rPr>
          <w:sz w:val="28"/>
          <w:szCs w:val="28"/>
        </w:rPr>
        <w:t xml:space="preserve"> (крім надання гарантій)</w:t>
      </w:r>
      <w:r w:rsidRPr="00A6265C">
        <w:rPr>
          <w:sz w:val="28"/>
          <w:szCs w:val="28"/>
        </w:rPr>
        <w:t xml:space="preserve">, </w:t>
      </w:r>
      <w:r w:rsidR="0024686F" w:rsidRPr="00A6265C">
        <w:rPr>
          <w:sz w:val="28"/>
          <w:szCs w:val="28"/>
        </w:rPr>
        <w:t xml:space="preserve">є достатнім, якщо його розмір є </w:t>
      </w:r>
      <w:r w:rsidRPr="00A6265C">
        <w:rPr>
          <w:sz w:val="28"/>
          <w:szCs w:val="28"/>
        </w:rPr>
        <w:t>не менш</w:t>
      </w:r>
      <w:r w:rsidR="0024686F" w:rsidRPr="00A6265C">
        <w:rPr>
          <w:sz w:val="28"/>
          <w:szCs w:val="28"/>
        </w:rPr>
        <w:t>ий</w:t>
      </w:r>
      <w:r w:rsidRPr="00A6265C">
        <w:rPr>
          <w:sz w:val="28"/>
          <w:szCs w:val="28"/>
        </w:rPr>
        <w:t xml:space="preserve"> ніж 15 мільйонів гривень та додатково не менш</w:t>
      </w:r>
      <w:r w:rsidR="0024686F" w:rsidRPr="00A6265C">
        <w:rPr>
          <w:sz w:val="28"/>
          <w:szCs w:val="28"/>
        </w:rPr>
        <w:t>ий</w:t>
      </w:r>
      <w:r w:rsidRPr="00A6265C">
        <w:rPr>
          <w:sz w:val="28"/>
          <w:szCs w:val="28"/>
        </w:rPr>
        <w:t xml:space="preserve"> ніж п’ять мільйонів гривень з розрахунку на кожен включений до ліцензії вид фінансових послуг, починаючи з другого.</w:t>
      </w:r>
    </w:p>
    <w:p w14:paraId="74BD0741" w14:textId="77777777" w:rsidR="00691DDC" w:rsidRPr="00A6265C" w:rsidRDefault="00691DDC" w:rsidP="00734319">
      <w:pPr>
        <w:pStyle w:val="afc"/>
        <w:rPr>
          <w:sz w:val="28"/>
          <w:szCs w:val="28"/>
        </w:rPr>
      </w:pPr>
    </w:p>
    <w:p w14:paraId="3D2C28FE" w14:textId="6DD7729C" w:rsidR="001323BA" w:rsidRPr="00A6265C" w:rsidRDefault="00691DDC" w:rsidP="00A261C7">
      <w:pPr>
        <w:pStyle w:val="afc"/>
        <w:rPr>
          <w:sz w:val="28"/>
          <w:szCs w:val="28"/>
        </w:rPr>
      </w:pPr>
      <w:r w:rsidRPr="00A6265C">
        <w:rPr>
          <w:sz w:val="28"/>
          <w:szCs w:val="28"/>
        </w:rPr>
        <w:t>1</w:t>
      </w:r>
      <w:r w:rsidR="007A7E01" w:rsidRPr="00A6265C">
        <w:rPr>
          <w:sz w:val="28"/>
          <w:szCs w:val="28"/>
        </w:rPr>
        <w:t>6</w:t>
      </w:r>
      <w:r w:rsidRPr="00A6265C">
        <w:rPr>
          <w:sz w:val="28"/>
          <w:szCs w:val="28"/>
        </w:rPr>
        <w:t xml:space="preserve">. </w:t>
      </w:r>
      <w:r w:rsidR="0024686F" w:rsidRPr="00A6265C">
        <w:rPr>
          <w:sz w:val="28"/>
          <w:szCs w:val="28"/>
        </w:rPr>
        <w:t>Власний капітал ф</w:t>
      </w:r>
      <w:r w:rsidRPr="00A6265C">
        <w:rPr>
          <w:sz w:val="28"/>
          <w:szCs w:val="28"/>
        </w:rPr>
        <w:t>інансов</w:t>
      </w:r>
      <w:r w:rsidR="0024686F" w:rsidRPr="00A6265C">
        <w:rPr>
          <w:sz w:val="28"/>
          <w:szCs w:val="28"/>
        </w:rPr>
        <w:t>ої</w:t>
      </w:r>
      <w:r w:rsidRPr="00A6265C">
        <w:rPr>
          <w:sz w:val="28"/>
          <w:szCs w:val="28"/>
        </w:rPr>
        <w:t xml:space="preserve"> компані</w:t>
      </w:r>
      <w:r w:rsidR="0024686F" w:rsidRPr="00A6265C">
        <w:rPr>
          <w:sz w:val="28"/>
          <w:szCs w:val="28"/>
        </w:rPr>
        <w:t>ї</w:t>
      </w:r>
      <w:r w:rsidRPr="00A6265C">
        <w:rPr>
          <w:sz w:val="28"/>
          <w:szCs w:val="28"/>
        </w:rPr>
        <w:t>, до  ліцензії</w:t>
      </w:r>
      <w:r w:rsidR="0024686F" w:rsidRPr="00A6265C">
        <w:rPr>
          <w:sz w:val="28"/>
          <w:szCs w:val="28"/>
        </w:rPr>
        <w:t xml:space="preserve"> якої</w:t>
      </w:r>
      <w:r w:rsidRPr="00A6265C">
        <w:rPr>
          <w:sz w:val="28"/>
          <w:szCs w:val="28"/>
        </w:rPr>
        <w:t xml:space="preserve"> включено право </w:t>
      </w:r>
      <w:r w:rsidR="0033213D" w:rsidRPr="00A6265C">
        <w:rPr>
          <w:sz w:val="28"/>
          <w:szCs w:val="28"/>
        </w:rPr>
        <w:t xml:space="preserve"> </w:t>
      </w:r>
      <w:r w:rsidRPr="00A6265C">
        <w:rPr>
          <w:sz w:val="28"/>
          <w:szCs w:val="28"/>
        </w:rPr>
        <w:t>на надання</w:t>
      </w:r>
      <w:r w:rsidR="003768F8" w:rsidRPr="00A6265C">
        <w:rPr>
          <w:sz w:val="28"/>
          <w:szCs w:val="28"/>
        </w:rPr>
        <w:t xml:space="preserve"> </w:t>
      </w:r>
      <w:r w:rsidR="007618C8" w:rsidRPr="00A6265C">
        <w:rPr>
          <w:sz w:val="28"/>
          <w:szCs w:val="28"/>
        </w:rPr>
        <w:t>гарантій</w:t>
      </w:r>
      <w:r w:rsidR="003768F8" w:rsidRPr="00A6265C">
        <w:rPr>
          <w:sz w:val="28"/>
          <w:szCs w:val="28"/>
        </w:rPr>
        <w:t xml:space="preserve"> та на торгівлю валютним</w:t>
      </w:r>
      <w:r w:rsidR="00B02DA7" w:rsidRPr="00A6265C">
        <w:rPr>
          <w:sz w:val="28"/>
          <w:szCs w:val="28"/>
        </w:rPr>
        <w:t>и</w:t>
      </w:r>
      <w:r w:rsidR="003768F8" w:rsidRPr="00A6265C">
        <w:rPr>
          <w:sz w:val="28"/>
          <w:szCs w:val="28"/>
        </w:rPr>
        <w:t xml:space="preserve"> цінностями</w:t>
      </w:r>
      <w:r w:rsidRPr="00A6265C">
        <w:rPr>
          <w:sz w:val="28"/>
          <w:szCs w:val="28"/>
        </w:rPr>
        <w:t xml:space="preserve"> </w:t>
      </w:r>
      <w:r w:rsidR="003768F8" w:rsidRPr="00A6265C">
        <w:rPr>
          <w:sz w:val="28"/>
          <w:szCs w:val="28"/>
        </w:rPr>
        <w:t>в готівковій формі</w:t>
      </w:r>
      <w:r w:rsidRPr="00A6265C">
        <w:rPr>
          <w:sz w:val="28"/>
          <w:szCs w:val="28"/>
        </w:rPr>
        <w:t xml:space="preserve">, </w:t>
      </w:r>
      <w:r w:rsidR="007618C8" w:rsidRPr="00A6265C">
        <w:rPr>
          <w:sz w:val="28"/>
          <w:szCs w:val="28"/>
        </w:rPr>
        <w:t xml:space="preserve">а також </w:t>
      </w:r>
      <w:r w:rsidR="00B02DA7" w:rsidRPr="00A6265C">
        <w:rPr>
          <w:sz w:val="28"/>
          <w:szCs w:val="28"/>
        </w:rPr>
        <w:t>право на надання інших фінансових послуг</w:t>
      </w:r>
      <w:r w:rsidR="007618C8" w:rsidRPr="00A6265C">
        <w:rPr>
          <w:sz w:val="28"/>
          <w:szCs w:val="28"/>
        </w:rPr>
        <w:t xml:space="preserve">, </w:t>
      </w:r>
      <w:r w:rsidRPr="00A6265C">
        <w:rPr>
          <w:sz w:val="28"/>
          <w:szCs w:val="28"/>
        </w:rPr>
        <w:t xml:space="preserve"> </w:t>
      </w:r>
      <w:r w:rsidR="0024686F" w:rsidRPr="00A6265C">
        <w:rPr>
          <w:sz w:val="28"/>
          <w:szCs w:val="28"/>
        </w:rPr>
        <w:t xml:space="preserve">є достатнім, якщо його розмір є </w:t>
      </w:r>
      <w:r w:rsidRPr="00A6265C">
        <w:rPr>
          <w:sz w:val="28"/>
          <w:szCs w:val="28"/>
        </w:rPr>
        <w:t>не менш</w:t>
      </w:r>
      <w:r w:rsidR="0024686F" w:rsidRPr="00A6265C">
        <w:rPr>
          <w:sz w:val="28"/>
          <w:szCs w:val="28"/>
        </w:rPr>
        <w:t>ий</w:t>
      </w:r>
      <w:r w:rsidRPr="00A6265C">
        <w:rPr>
          <w:sz w:val="28"/>
          <w:szCs w:val="28"/>
        </w:rPr>
        <w:t xml:space="preserve"> ніж 35 мільйонів гривень</w:t>
      </w:r>
      <w:r w:rsidR="007618C8" w:rsidRPr="00A6265C">
        <w:rPr>
          <w:sz w:val="28"/>
          <w:szCs w:val="28"/>
        </w:rPr>
        <w:t xml:space="preserve"> та додатково не менш</w:t>
      </w:r>
      <w:r w:rsidR="0024686F" w:rsidRPr="00A6265C">
        <w:rPr>
          <w:sz w:val="28"/>
          <w:szCs w:val="28"/>
        </w:rPr>
        <w:t>ий</w:t>
      </w:r>
      <w:r w:rsidR="007618C8" w:rsidRPr="00A6265C">
        <w:rPr>
          <w:sz w:val="28"/>
          <w:szCs w:val="28"/>
        </w:rPr>
        <w:t xml:space="preserve"> ніж</w:t>
      </w:r>
      <w:r w:rsidRPr="00A6265C">
        <w:rPr>
          <w:sz w:val="28"/>
          <w:szCs w:val="28"/>
        </w:rPr>
        <w:t xml:space="preserve"> п</w:t>
      </w:r>
      <w:r w:rsidR="008D3EAE" w:rsidRPr="00A6265C">
        <w:rPr>
          <w:sz w:val="28"/>
          <w:szCs w:val="28"/>
        </w:rPr>
        <w:t>’</w:t>
      </w:r>
      <w:r w:rsidRPr="00A6265C">
        <w:rPr>
          <w:sz w:val="28"/>
          <w:szCs w:val="28"/>
        </w:rPr>
        <w:t xml:space="preserve">ять мільйонів гривень </w:t>
      </w:r>
      <w:r w:rsidR="007618C8" w:rsidRPr="00A6265C">
        <w:rPr>
          <w:sz w:val="28"/>
          <w:szCs w:val="28"/>
        </w:rPr>
        <w:t xml:space="preserve">з розрахунку </w:t>
      </w:r>
      <w:r w:rsidR="00C82716" w:rsidRPr="00A6265C">
        <w:rPr>
          <w:sz w:val="28"/>
          <w:szCs w:val="28"/>
        </w:rPr>
        <w:t xml:space="preserve">на </w:t>
      </w:r>
      <w:r w:rsidR="007618C8" w:rsidRPr="00A6265C">
        <w:rPr>
          <w:sz w:val="28"/>
          <w:szCs w:val="28"/>
        </w:rPr>
        <w:t>кожен включений до ліцензії</w:t>
      </w:r>
      <w:r w:rsidR="00B02DA7" w:rsidRPr="00A6265C">
        <w:rPr>
          <w:sz w:val="28"/>
          <w:szCs w:val="28"/>
        </w:rPr>
        <w:t xml:space="preserve"> вид фінансових послуг, починаючи з третього</w:t>
      </w:r>
      <w:r w:rsidRPr="00A6265C">
        <w:rPr>
          <w:sz w:val="28"/>
          <w:szCs w:val="28"/>
        </w:rPr>
        <w:t>.</w:t>
      </w:r>
    </w:p>
    <w:p w14:paraId="2030F5B2" w14:textId="114E6125" w:rsidR="000136CE" w:rsidRPr="00A6265C" w:rsidRDefault="000136CE" w:rsidP="00A261C7">
      <w:pPr>
        <w:pStyle w:val="afc"/>
        <w:rPr>
          <w:sz w:val="28"/>
          <w:szCs w:val="28"/>
        </w:rPr>
      </w:pPr>
    </w:p>
    <w:p w14:paraId="4B18E73F" w14:textId="4CF505FD" w:rsidR="000136CE" w:rsidRPr="00A6265C" w:rsidRDefault="000136CE" w:rsidP="00025825">
      <w:pPr>
        <w:pStyle w:val="afc"/>
        <w:rPr>
          <w:sz w:val="28"/>
          <w:szCs w:val="28"/>
        </w:rPr>
      </w:pPr>
      <w:r w:rsidRPr="00A6265C">
        <w:rPr>
          <w:sz w:val="28"/>
          <w:szCs w:val="28"/>
        </w:rPr>
        <w:t>1</w:t>
      </w:r>
      <w:r w:rsidR="007A7E01" w:rsidRPr="00A6265C">
        <w:rPr>
          <w:sz w:val="28"/>
          <w:szCs w:val="28"/>
        </w:rPr>
        <w:t>7</w:t>
      </w:r>
      <w:r w:rsidRPr="00A6265C">
        <w:rPr>
          <w:sz w:val="28"/>
          <w:szCs w:val="28"/>
        </w:rPr>
        <w:t xml:space="preserve">. Фінансова компанія для цілей виконання вимог, визначених у пунктах </w:t>
      </w:r>
      <w:r w:rsidR="00281DDC" w:rsidRPr="00A6265C">
        <w:rPr>
          <w:sz w:val="28"/>
          <w:szCs w:val="28"/>
        </w:rPr>
        <w:t>1</w:t>
      </w:r>
      <w:r w:rsidR="00334E58" w:rsidRPr="00A6265C">
        <w:rPr>
          <w:sz w:val="28"/>
          <w:szCs w:val="28"/>
        </w:rPr>
        <w:t>2</w:t>
      </w:r>
      <w:r w:rsidRPr="00A6265C">
        <w:rPr>
          <w:sz w:val="28"/>
          <w:szCs w:val="28"/>
        </w:rPr>
        <w:t xml:space="preserve"> – 1</w:t>
      </w:r>
      <w:r w:rsidR="00334E58" w:rsidRPr="00A6265C">
        <w:rPr>
          <w:sz w:val="28"/>
          <w:szCs w:val="28"/>
        </w:rPr>
        <w:t>6</w:t>
      </w:r>
      <w:r w:rsidRPr="00A6265C">
        <w:rPr>
          <w:sz w:val="28"/>
          <w:szCs w:val="28"/>
        </w:rPr>
        <w:t xml:space="preserve"> цього Положення, збільшує розмір власного капіталу на суму </w:t>
      </w:r>
      <w:proofErr w:type="spellStart"/>
      <w:r w:rsidRPr="00A6265C">
        <w:rPr>
          <w:sz w:val="28"/>
          <w:szCs w:val="28"/>
        </w:rPr>
        <w:t>субординованого</w:t>
      </w:r>
      <w:proofErr w:type="spellEnd"/>
      <w:r w:rsidRPr="00A6265C">
        <w:rPr>
          <w:sz w:val="28"/>
          <w:szCs w:val="28"/>
        </w:rPr>
        <w:t xml:space="preserve"> боргу</w:t>
      </w:r>
      <w:r w:rsidR="00142EDB" w:rsidRPr="00A6265C">
        <w:rPr>
          <w:sz w:val="28"/>
          <w:szCs w:val="28"/>
        </w:rPr>
        <w:t>,</w:t>
      </w:r>
      <w:r w:rsidRPr="00A6265C">
        <w:rPr>
          <w:sz w:val="28"/>
          <w:szCs w:val="28"/>
        </w:rPr>
        <w:t xml:space="preserve"> щодо якого фінансова компанія отримала </w:t>
      </w:r>
      <w:r w:rsidR="00BF5E1D" w:rsidRPr="00A6265C">
        <w:rPr>
          <w:sz w:val="28"/>
          <w:szCs w:val="28"/>
        </w:rPr>
        <w:t xml:space="preserve">в порядку, встановленому нормативно-правовим актом Національного банку з питань авторизації надавачів фінансових послуг, </w:t>
      </w:r>
      <w:r w:rsidRPr="00A6265C">
        <w:rPr>
          <w:sz w:val="28"/>
          <w:szCs w:val="28"/>
        </w:rPr>
        <w:t xml:space="preserve">дозвіл Національного банку на включення залучених коштів на умовах </w:t>
      </w:r>
      <w:proofErr w:type="spellStart"/>
      <w:r w:rsidRPr="00A6265C">
        <w:rPr>
          <w:sz w:val="28"/>
          <w:szCs w:val="28"/>
        </w:rPr>
        <w:t>субординованого</w:t>
      </w:r>
      <w:proofErr w:type="spellEnd"/>
      <w:r w:rsidRPr="00A6265C">
        <w:rPr>
          <w:sz w:val="28"/>
          <w:szCs w:val="28"/>
        </w:rPr>
        <w:t xml:space="preserve"> боргу до регулятивного капіталу</w:t>
      </w:r>
      <w:r w:rsidR="00142EDB" w:rsidRPr="00A6265C">
        <w:rPr>
          <w:sz w:val="28"/>
          <w:szCs w:val="28"/>
        </w:rPr>
        <w:t xml:space="preserve"> або </w:t>
      </w:r>
      <w:r w:rsidRPr="00A6265C">
        <w:rPr>
          <w:sz w:val="28"/>
          <w:szCs w:val="28"/>
        </w:rPr>
        <w:t xml:space="preserve">дозвіл Національного банку на включення залучених коштів на умовах </w:t>
      </w:r>
      <w:proofErr w:type="spellStart"/>
      <w:r w:rsidRPr="00A6265C">
        <w:rPr>
          <w:sz w:val="28"/>
          <w:szCs w:val="28"/>
        </w:rPr>
        <w:t>субординованого</w:t>
      </w:r>
      <w:proofErr w:type="spellEnd"/>
      <w:r w:rsidRPr="00A6265C">
        <w:rPr>
          <w:sz w:val="28"/>
          <w:szCs w:val="28"/>
        </w:rPr>
        <w:t xml:space="preserve"> боргу до </w:t>
      </w:r>
      <w:r w:rsidRPr="00A6265C">
        <w:rPr>
          <w:sz w:val="28"/>
        </w:rPr>
        <w:t>регулятивного</w:t>
      </w:r>
      <w:r w:rsidRPr="00A6265C">
        <w:rPr>
          <w:sz w:val="28"/>
          <w:szCs w:val="28"/>
        </w:rPr>
        <w:t xml:space="preserve"> капіталу у зв</w:t>
      </w:r>
      <w:r w:rsidR="008D3EAE" w:rsidRPr="00A6265C">
        <w:rPr>
          <w:sz w:val="28"/>
          <w:szCs w:val="28"/>
        </w:rPr>
        <w:t>’</w:t>
      </w:r>
      <w:r w:rsidRPr="00A6265C">
        <w:rPr>
          <w:sz w:val="28"/>
          <w:szCs w:val="28"/>
        </w:rPr>
        <w:t>язку із заміною ін</w:t>
      </w:r>
      <w:r w:rsidR="00BF5E1D" w:rsidRPr="00A6265C">
        <w:rPr>
          <w:sz w:val="28"/>
          <w:szCs w:val="28"/>
        </w:rPr>
        <w:t>вестора</w:t>
      </w:r>
      <w:r w:rsidRPr="00A6265C">
        <w:rPr>
          <w:sz w:val="28"/>
          <w:szCs w:val="28"/>
        </w:rPr>
        <w:t xml:space="preserve">. </w:t>
      </w:r>
    </w:p>
    <w:p w14:paraId="13A0355F" w14:textId="4FD9FDF0" w:rsidR="00B457F2" w:rsidRPr="00A6265C" w:rsidRDefault="00B457F2" w:rsidP="003A7666">
      <w:pPr>
        <w:shd w:val="clear" w:color="auto" w:fill="FFFFFF"/>
        <w:tabs>
          <w:tab w:val="left" w:pos="709"/>
          <w:tab w:val="left" w:pos="993"/>
        </w:tabs>
      </w:pPr>
    </w:p>
    <w:p w14:paraId="0A61D05E" w14:textId="61ADB126" w:rsidR="0004369A" w:rsidRPr="00A6265C" w:rsidRDefault="00AD7377" w:rsidP="0004369A">
      <w:pPr>
        <w:pStyle w:val="afc"/>
        <w:tabs>
          <w:tab w:val="left" w:pos="993"/>
          <w:tab w:val="left" w:pos="1134"/>
          <w:tab w:val="left" w:pos="1276"/>
        </w:tabs>
        <w:rPr>
          <w:sz w:val="28"/>
          <w:szCs w:val="28"/>
        </w:rPr>
      </w:pPr>
      <w:r w:rsidRPr="00A6265C">
        <w:rPr>
          <w:sz w:val="28"/>
          <w:szCs w:val="28"/>
        </w:rPr>
        <w:t>1</w:t>
      </w:r>
      <w:r w:rsidR="007A7E01" w:rsidRPr="00A6265C">
        <w:rPr>
          <w:sz w:val="28"/>
          <w:szCs w:val="28"/>
        </w:rPr>
        <w:t>8</w:t>
      </w:r>
      <w:r w:rsidRPr="00A6265C">
        <w:rPr>
          <w:sz w:val="28"/>
          <w:szCs w:val="28"/>
        </w:rPr>
        <w:t>.</w:t>
      </w:r>
      <w:r w:rsidR="008C6DD2" w:rsidRPr="00A6265C">
        <w:t> </w:t>
      </w:r>
      <w:bookmarkStart w:id="6" w:name="n430"/>
      <w:bookmarkStart w:id="7" w:name="n431"/>
      <w:bookmarkStart w:id="8" w:name="n432"/>
      <w:bookmarkStart w:id="9" w:name="n32"/>
      <w:bookmarkStart w:id="10" w:name="n33"/>
      <w:bookmarkEnd w:id="6"/>
      <w:bookmarkEnd w:id="7"/>
      <w:bookmarkEnd w:id="8"/>
      <w:bookmarkEnd w:id="9"/>
      <w:bookmarkEnd w:id="10"/>
      <w:r w:rsidR="00142EDB" w:rsidRPr="00A6265C">
        <w:rPr>
          <w:sz w:val="28"/>
          <w:szCs w:val="28"/>
        </w:rPr>
        <w:t>Норматив левериджу</w:t>
      </w:r>
      <w:r w:rsidR="007618C8" w:rsidRPr="00A6265C">
        <w:rPr>
          <w:sz w:val="28"/>
          <w:szCs w:val="28"/>
        </w:rPr>
        <w:t xml:space="preserve"> </w:t>
      </w:r>
      <w:r w:rsidR="0004369A" w:rsidRPr="00A6265C">
        <w:rPr>
          <w:sz w:val="28"/>
          <w:szCs w:val="28"/>
        </w:rPr>
        <w:t>розраховується за формулою</w:t>
      </w:r>
    </w:p>
    <w:p w14:paraId="6583672F" w14:textId="77777777" w:rsidR="0004369A" w:rsidRPr="00A6265C" w:rsidRDefault="0004369A" w:rsidP="003A7666">
      <w:pPr>
        <w:shd w:val="clear" w:color="auto" w:fill="FFFFFF"/>
        <w:tabs>
          <w:tab w:val="left" w:pos="709"/>
        </w:tabs>
      </w:pPr>
    </w:p>
    <w:p w14:paraId="7D1A6963" w14:textId="18ED44C1" w:rsidR="0004369A" w:rsidRPr="00A6265C" w:rsidRDefault="0039355F" w:rsidP="0004369A">
      <w:pPr>
        <w:shd w:val="clear" w:color="auto" w:fill="FFFFFF"/>
        <w:tabs>
          <w:tab w:val="left" w:pos="709"/>
        </w:tabs>
        <w:jc w:val="center"/>
      </w:pPr>
      <m:oMathPara>
        <m:oMath>
          <m:f>
            <m:fPr>
              <m:ctrlPr>
                <w:rPr>
                  <w:rFonts w:ascii="Cambria Math" w:hAnsi="Cambria Math"/>
                </w:rPr>
              </m:ctrlPr>
            </m:fPr>
            <m:num>
              <m:r>
                <w:rPr>
                  <w:rFonts w:ascii="Cambria Math" w:hAnsi="Cambria Math"/>
                </w:rPr>
                <m:t>ЗК+РК-НК-ВК-ЗБ</m:t>
              </m:r>
            </m:num>
            <m:den>
              <m:r>
                <w:rPr>
                  <w:rFonts w:ascii="Cambria Math" w:hAnsi="Cambria Math"/>
                </w:rPr>
                <m:t>ДЗ+ПЗ+ЗН+ГН+НБКЛ+ПАА+ІПВ</m:t>
              </m:r>
            </m:den>
          </m:f>
          <m:r>
            <w:rPr>
              <w:rFonts w:ascii="Cambria Math" w:hAnsi="Cambria Math"/>
            </w:rPr>
            <m:t>×100</m:t>
          </m:r>
          <m:r>
            <m:rPr>
              <m:lit/>
              <m:nor/>
            </m:rPr>
            <m:t>%, де:</m:t>
          </m:r>
        </m:oMath>
      </m:oMathPara>
    </w:p>
    <w:p w14:paraId="3514A9A9" w14:textId="132E5B6C" w:rsidR="0004369A" w:rsidRPr="00A6265C" w:rsidRDefault="0004369A" w:rsidP="00B54BDC">
      <w:pPr>
        <w:pStyle w:val="afc"/>
        <w:tabs>
          <w:tab w:val="left" w:pos="993"/>
          <w:tab w:val="left" w:pos="1134"/>
          <w:tab w:val="left" w:pos="1276"/>
        </w:tabs>
        <w:rPr>
          <w:sz w:val="28"/>
          <w:szCs w:val="28"/>
        </w:rPr>
      </w:pPr>
    </w:p>
    <w:p w14:paraId="7475F6E1" w14:textId="2ECCC03F" w:rsidR="0004369A" w:rsidRPr="00A6265C" w:rsidRDefault="007F778A" w:rsidP="00095AEA">
      <w:pPr>
        <w:pStyle w:val="afc"/>
        <w:numPr>
          <w:ilvl w:val="0"/>
          <w:numId w:val="4"/>
        </w:numPr>
        <w:tabs>
          <w:tab w:val="left" w:pos="709"/>
          <w:tab w:val="left" w:pos="993"/>
          <w:tab w:val="left" w:pos="1276"/>
        </w:tabs>
        <w:ind w:left="0" w:firstLine="709"/>
        <w:rPr>
          <w:sz w:val="28"/>
          <w:szCs w:val="28"/>
        </w:rPr>
      </w:pPr>
      <w:r w:rsidRPr="00A6265C">
        <w:rPr>
          <w:sz w:val="28"/>
          <w:szCs w:val="28"/>
        </w:rPr>
        <w:t>З</w:t>
      </w:r>
      <w:r w:rsidR="0004369A" w:rsidRPr="00A6265C">
        <w:rPr>
          <w:sz w:val="28"/>
          <w:szCs w:val="28"/>
        </w:rPr>
        <w:t xml:space="preserve">К – </w:t>
      </w:r>
      <w:r w:rsidR="00E9413D" w:rsidRPr="00A6265C">
        <w:rPr>
          <w:sz w:val="28"/>
          <w:szCs w:val="28"/>
        </w:rPr>
        <w:t>зареєстрований (пайовий) капітал</w:t>
      </w:r>
      <w:r w:rsidR="0004369A" w:rsidRPr="00A6265C">
        <w:rPr>
          <w:sz w:val="28"/>
          <w:szCs w:val="28"/>
        </w:rPr>
        <w:t>;</w:t>
      </w:r>
    </w:p>
    <w:p w14:paraId="6BB521F6" w14:textId="012593CF" w:rsidR="00E9413D" w:rsidRPr="00A6265C" w:rsidRDefault="00E9413D" w:rsidP="00E9413D">
      <w:pPr>
        <w:pStyle w:val="afc"/>
        <w:tabs>
          <w:tab w:val="left" w:pos="709"/>
          <w:tab w:val="left" w:pos="993"/>
          <w:tab w:val="left" w:pos="1276"/>
        </w:tabs>
        <w:rPr>
          <w:sz w:val="28"/>
          <w:szCs w:val="28"/>
        </w:rPr>
      </w:pPr>
    </w:p>
    <w:p w14:paraId="185F18F7" w14:textId="56960E43" w:rsidR="0004369A" w:rsidRPr="00A6265C" w:rsidRDefault="0004369A" w:rsidP="00095AEA">
      <w:pPr>
        <w:pStyle w:val="afc"/>
        <w:numPr>
          <w:ilvl w:val="0"/>
          <w:numId w:val="4"/>
        </w:numPr>
        <w:tabs>
          <w:tab w:val="left" w:pos="709"/>
          <w:tab w:val="left" w:pos="993"/>
          <w:tab w:val="left" w:pos="1276"/>
        </w:tabs>
        <w:ind w:left="0" w:firstLine="709"/>
        <w:rPr>
          <w:sz w:val="28"/>
          <w:szCs w:val="28"/>
        </w:rPr>
      </w:pPr>
      <w:r w:rsidRPr="00A6265C">
        <w:rPr>
          <w:sz w:val="28"/>
          <w:szCs w:val="28"/>
        </w:rPr>
        <w:t xml:space="preserve">РК – </w:t>
      </w:r>
      <w:r w:rsidR="00E9413D" w:rsidRPr="00A6265C">
        <w:rPr>
          <w:sz w:val="28"/>
          <w:szCs w:val="28"/>
        </w:rPr>
        <w:t>резервний капітал;</w:t>
      </w:r>
    </w:p>
    <w:p w14:paraId="0DDB1766" w14:textId="290EA853" w:rsidR="00E9413D" w:rsidRPr="00A6265C" w:rsidRDefault="00E9413D" w:rsidP="00E9413D">
      <w:pPr>
        <w:pStyle w:val="afc"/>
        <w:tabs>
          <w:tab w:val="left" w:pos="709"/>
          <w:tab w:val="left" w:pos="993"/>
          <w:tab w:val="left" w:pos="1276"/>
        </w:tabs>
        <w:rPr>
          <w:sz w:val="28"/>
          <w:szCs w:val="28"/>
        </w:rPr>
      </w:pPr>
    </w:p>
    <w:p w14:paraId="29A76875" w14:textId="510E0380" w:rsidR="00E9413D" w:rsidRPr="00A6265C" w:rsidRDefault="00E9413D" w:rsidP="00095AEA">
      <w:pPr>
        <w:pStyle w:val="afc"/>
        <w:numPr>
          <w:ilvl w:val="0"/>
          <w:numId w:val="4"/>
        </w:numPr>
        <w:tabs>
          <w:tab w:val="left" w:pos="709"/>
          <w:tab w:val="left" w:pos="993"/>
          <w:tab w:val="left" w:pos="1276"/>
        </w:tabs>
        <w:ind w:left="0" w:firstLine="709"/>
        <w:rPr>
          <w:sz w:val="28"/>
          <w:szCs w:val="28"/>
        </w:rPr>
      </w:pPr>
      <w:r w:rsidRPr="00A6265C">
        <w:rPr>
          <w:sz w:val="28"/>
          <w:szCs w:val="28"/>
        </w:rPr>
        <w:t>НК – неоплачений капітал;</w:t>
      </w:r>
    </w:p>
    <w:p w14:paraId="1197AA34" w14:textId="77777777" w:rsidR="00E9413D" w:rsidRPr="00A6265C" w:rsidRDefault="00E9413D" w:rsidP="00E9413D">
      <w:pPr>
        <w:pStyle w:val="afb"/>
        <w:tabs>
          <w:tab w:val="left" w:pos="709"/>
          <w:tab w:val="left" w:pos="993"/>
        </w:tabs>
        <w:ind w:left="0"/>
      </w:pPr>
    </w:p>
    <w:p w14:paraId="21A92B08" w14:textId="095F843C" w:rsidR="00E9413D" w:rsidRPr="00A6265C" w:rsidRDefault="00E9413D" w:rsidP="00095AEA">
      <w:pPr>
        <w:pStyle w:val="afc"/>
        <w:numPr>
          <w:ilvl w:val="0"/>
          <w:numId w:val="4"/>
        </w:numPr>
        <w:tabs>
          <w:tab w:val="left" w:pos="709"/>
          <w:tab w:val="left" w:pos="993"/>
          <w:tab w:val="left" w:pos="1276"/>
        </w:tabs>
        <w:ind w:left="0" w:firstLine="709"/>
        <w:rPr>
          <w:sz w:val="28"/>
          <w:szCs w:val="28"/>
        </w:rPr>
      </w:pPr>
      <w:r w:rsidRPr="00A6265C">
        <w:rPr>
          <w:sz w:val="28"/>
          <w:szCs w:val="28"/>
        </w:rPr>
        <w:t>ВК – вилучений капітал;</w:t>
      </w:r>
    </w:p>
    <w:p w14:paraId="00270A22" w14:textId="77777777" w:rsidR="00E9413D" w:rsidRPr="00A6265C" w:rsidRDefault="00E9413D" w:rsidP="00E9413D">
      <w:pPr>
        <w:pStyle w:val="afb"/>
        <w:tabs>
          <w:tab w:val="left" w:pos="709"/>
          <w:tab w:val="left" w:pos="993"/>
        </w:tabs>
        <w:ind w:left="0"/>
      </w:pPr>
    </w:p>
    <w:p w14:paraId="3060A367" w14:textId="275CC391" w:rsidR="00E9413D" w:rsidRPr="00A6265C" w:rsidRDefault="00E9413D" w:rsidP="00095AEA">
      <w:pPr>
        <w:pStyle w:val="afc"/>
        <w:numPr>
          <w:ilvl w:val="0"/>
          <w:numId w:val="4"/>
        </w:numPr>
        <w:tabs>
          <w:tab w:val="left" w:pos="709"/>
          <w:tab w:val="left" w:pos="993"/>
          <w:tab w:val="left" w:pos="1276"/>
        </w:tabs>
        <w:ind w:left="0" w:firstLine="709"/>
        <w:rPr>
          <w:sz w:val="28"/>
          <w:szCs w:val="28"/>
        </w:rPr>
      </w:pPr>
      <w:r w:rsidRPr="00A6265C">
        <w:rPr>
          <w:sz w:val="28"/>
          <w:szCs w:val="28"/>
        </w:rPr>
        <w:t>ЗБ – непокритий збиток;</w:t>
      </w:r>
    </w:p>
    <w:p w14:paraId="793F09B9" w14:textId="77777777" w:rsidR="00E9413D" w:rsidRPr="00A6265C" w:rsidRDefault="00E9413D" w:rsidP="00E9413D">
      <w:pPr>
        <w:pStyle w:val="afb"/>
        <w:tabs>
          <w:tab w:val="left" w:pos="709"/>
          <w:tab w:val="left" w:pos="993"/>
        </w:tabs>
        <w:ind w:left="0"/>
      </w:pPr>
    </w:p>
    <w:p w14:paraId="7461C065" w14:textId="77777777" w:rsidR="00E56263" w:rsidRPr="00A6265C" w:rsidRDefault="00E56263" w:rsidP="00E56263">
      <w:pPr>
        <w:pStyle w:val="afc"/>
        <w:numPr>
          <w:ilvl w:val="0"/>
          <w:numId w:val="4"/>
        </w:numPr>
        <w:tabs>
          <w:tab w:val="left" w:pos="709"/>
          <w:tab w:val="left" w:pos="993"/>
          <w:tab w:val="left" w:pos="1276"/>
        </w:tabs>
        <w:ind w:left="0" w:firstLine="709"/>
        <w:rPr>
          <w:sz w:val="28"/>
          <w:szCs w:val="28"/>
        </w:rPr>
      </w:pPr>
      <w:r w:rsidRPr="00A6265C">
        <w:rPr>
          <w:sz w:val="28"/>
          <w:szCs w:val="28"/>
        </w:rPr>
        <w:t>ДЗ –</w:t>
      </w:r>
      <w:r w:rsidRPr="00A6265C">
        <w:rPr>
          <w:b/>
          <w:bCs/>
          <w:shd w:val="clear" w:color="auto" w:fill="FFFFFF"/>
        </w:rPr>
        <w:t> </w:t>
      </w:r>
      <w:r w:rsidRPr="00A6265C">
        <w:rPr>
          <w:sz w:val="28"/>
          <w:szCs w:val="28"/>
        </w:rPr>
        <w:t>довгострокові зобов’язання і забезпечення;</w:t>
      </w:r>
    </w:p>
    <w:p w14:paraId="651EEA4F" w14:textId="77777777" w:rsidR="00E56263" w:rsidRPr="00A6265C" w:rsidRDefault="00E56263" w:rsidP="00E56263">
      <w:pPr>
        <w:pStyle w:val="afb"/>
        <w:tabs>
          <w:tab w:val="left" w:pos="709"/>
          <w:tab w:val="left" w:pos="993"/>
        </w:tabs>
        <w:ind w:left="0"/>
      </w:pPr>
    </w:p>
    <w:p w14:paraId="6E0FD035" w14:textId="77777777" w:rsidR="00E56263" w:rsidRPr="00A6265C" w:rsidRDefault="00E56263" w:rsidP="00E56263">
      <w:pPr>
        <w:pStyle w:val="afc"/>
        <w:numPr>
          <w:ilvl w:val="0"/>
          <w:numId w:val="4"/>
        </w:numPr>
        <w:tabs>
          <w:tab w:val="left" w:pos="709"/>
          <w:tab w:val="left" w:pos="993"/>
          <w:tab w:val="left" w:pos="1276"/>
        </w:tabs>
        <w:ind w:left="0" w:firstLine="709"/>
        <w:rPr>
          <w:sz w:val="28"/>
          <w:szCs w:val="28"/>
        </w:rPr>
      </w:pPr>
      <w:r w:rsidRPr="00A6265C">
        <w:rPr>
          <w:sz w:val="28"/>
          <w:szCs w:val="28"/>
        </w:rPr>
        <w:lastRenderedPageBreak/>
        <w:t>ПЗ – поточні зобов’язання і забезпечення;</w:t>
      </w:r>
    </w:p>
    <w:p w14:paraId="6FB37697" w14:textId="77777777" w:rsidR="00E56263" w:rsidRPr="00A6265C" w:rsidRDefault="00E56263" w:rsidP="00E56263">
      <w:pPr>
        <w:pStyle w:val="afb"/>
        <w:tabs>
          <w:tab w:val="left" w:pos="709"/>
          <w:tab w:val="left" w:pos="993"/>
        </w:tabs>
        <w:ind w:left="0"/>
      </w:pPr>
    </w:p>
    <w:p w14:paraId="3DF4F6EA" w14:textId="4E3B5F69" w:rsidR="009E6782" w:rsidRPr="00A6265C" w:rsidRDefault="00E56263" w:rsidP="00E56263">
      <w:pPr>
        <w:pStyle w:val="afc"/>
        <w:numPr>
          <w:ilvl w:val="0"/>
          <w:numId w:val="4"/>
        </w:numPr>
        <w:tabs>
          <w:tab w:val="left" w:pos="709"/>
          <w:tab w:val="left" w:pos="993"/>
          <w:tab w:val="left" w:pos="1276"/>
        </w:tabs>
        <w:ind w:left="0" w:firstLine="709"/>
        <w:rPr>
          <w:sz w:val="28"/>
          <w:szCs w:val="28"/>
        </w:rPr>
      </w:pPr>
      <w:r w:rsidRPr="00A6265C">
        <w:rPr>
          <w:sz w:val="28"/>
          <w:szCs w:val="28"/>
        </w:rPr>
        <w:t>ЗН – зобов’язання, пов’язані з необоротними активами, утримуваними для продажу, та групами вибуття</w:t>
      </w:r>
      <w:r w:rsidR="009E6782" w:rsidRPr="00A6265C">
        <w:rPr>
          <w:sz w:val="28"/>
          <w:szCs w:val="28"/>
        </w:rPr>
        <w:t>;</w:t>
      </w:r>
    </w:p>
    <w:p w14:paraId="79B131C4" w14:textId="77777777" w:rsidR="009E6782" w:rsidRPr="00A6265C" w:rsidRDefault="009E6782" w:rsidP="00734319">
      <w:pPr>
        <w:pStyle w:val="afb"/>
        <w:rPr>
          <w:lang w:val="ru-RU"/>
        </w:rPr>
      </w:pPr>
    </w:p>
    <w:p w14:paraId="1448C3B3" w14:textId="5F71F1F8" w:rsidR="003E4319" w:rsidRPr="00A6265C" w:rsidRDefault="00B809FD" w:rsidP="00DE16B3">
      <w:pPr>
        <w:pStyle w:val="afc"/>
        <w:numPr>
          <w:ilvl w:val="0"/>
          <w:numId w:val="4"/>
        </w:numPr>
        <w:tabs>
          <w:tab w:val="left" w:pos="709"/>
          <w:tab w:val="left" w:pos="993"/>
          <w:tab w:val="left" w:pos="1276"/>
        </w:tabs>
        <w:ind w:left="0" w:firstLine="709"/>
        <w:rPr>
          <w:sz w:val="28"/>
          <w:szCs w:val="28"/>
        </w:rPr>
      </w:pPr>
      <w:r w:rsidRPr="00A6265C">
        <w:rPr>
          <w:sz w:val="28"/>
          <w:szCs w:val="28"/>
        </w:rPr>
        <w:t xml:space="preserve"> ГН </w:t>
      </w:r>
      <w:r w:rsidR="00422894" w:rsidRPr="00A6265C">
        <w:rPr>
          <w:sz w:val="28"/>
          <w:szCs w:val="28"/>
        </w:rPr>
        <w:t>–</w:t>
      </w:r>
      <w:r w:rsidRPr="00A6265C">
        <w:rPr>
          <w:sz w:val="28"/>
          <w:szCs w:val="28"/>
        </w:rPr>
        <w:t xml:space="preserve"> залишкова вартість наданих гарантій;</w:t>
      </w:r>
    </w:p>
    <w:p w14:paraId="4688599B" w14:textId="77777777" w:rsidR="003E4319" w:rsidRPr="00A6265C" w:rsidRDefault="003E4319" w:rsidP="003E4319">
      <w:pPr>
        <w:pStyle w:val="afb"/>
      </w:pPr>
    </w:p>
    <w:p w14:paraId="726874C0" w14:textId="315C97E7" w:rsidR="00DE16B3" w:rsidRPr="00A6265C" w:rsidRDefault="00B809FD" w:rsidP="009470BD">
      <w:pPr>
        <w:pStyle w:val="afc"/>
        <w:numPr>
          <w:ilvl w:val="0"/>
          <w:numId w:val="4"/>
        </w:numPr>
        <w:tabs>
          <w:tab w:val="left" w:pos="709"/>
          <w:tab w:val="left" w:pos="993"/>
          <w:tab w:val="left" w:pos="1134"/>
        </w:tabs>
        <w:ind w:left="0" w:firstLine="709"/>
        <w:rPr>
          <w:sz w:val="28"/>
          <w:szCs w:val="28"/>
        </w:rPr>
      </w:pPr>
      <w:r w:rsidRPr="00A6265C">
        <w:rPr>
          <w:sz w:val="28"/>
          <w:szCs w:val="28"/>
        </w:rPr>
        <w:t xml:space="preserve">НБКЛ </w:t>
      </w:r>
      <w:r w:rsidR="00422894" w:rsidRPr="00A6265C">
        <w:rPr>
          <w:sz w:val="28"/>
          <w:szCs w:val="28"/>
        </w:rPr>
        <w:t>–</w:t>
      </w:r>
      <w:r w:rsidRPr="00A6265C">
        <w:rPr>
          <w:sz w:val="28"/>
          <w:szCs w:val="28"/>
        </w:rPr>
        <w:t xml:space="preserve"> залишкова вартість наданих безвідкличних кредитних лімітів</w:t>
      </w:r>
      <w:r w:rsidR="00DE16B3" w:rsidRPr="00A6265C">
        <w:rPr>
          <w:sz w:val="28"/>
          <w:szCs w:val="28"/>
        </w:rPr>
        <w:t>;</w:t>
      </w:r>
    </w:p>
    <w:p w14:paraId="2A44C6AD" w14:textId="77777777" w:rsidR="004C6B9F" w:rsidRPr="00A6265C" w:rsidRDefault="004C6B9F" w:rsidP="003E4319">
      <w:pPr>
        <w:pStyle w:val="afb"/>
      </w:pPr>
    </w:p>
    <w:p w14:paraId="4A3339FF" w14:textId="1D978285" w:rsidR="004C6B9F" w:rsidRPr="00A6265C" w:rsidRDefault="002F7E86" w:rsidP="009470BD">
      <w:pPr>
        <w:pStyle w:val="afc"/>
        <w:numPr>
          <w:ilvl w:val="0"/>
          <w:numId w:val="4"/>
        </w:numPr>
        <w:tabs>
          <w:tab w:val="left" w:pos="709"/>
          <w:tab w:val="left" w:pos="993"/>
          <w:tab w:val="left" w:pos="1134"/>
        </w:tabs>
        <w:ind w:left="0" w:firstLine="709"/>
        <w:rPr>
          <w:sz w:val="28"/>
          <w:szCs w:val="28"/>
        </w:rPr>
      </w:pPr>
      <w:r w:rsidRPr="00A6265C">
        <w:rPr>
          <w:sz w:val="28"/>
          <w:szCs w:val="28"/>
        </w:rPr>
        <w:t>П</w:t>
      </w:r>
      <w:r w:rsidR="004C6B9F" w:rsidRPr="00A6265C">
        <w:rPr>
          <w:sz w:val="28"/>
          <w:szCs w:val="28"/>
        </w:rPr>
        <w:t xml:space="preserve">АА – </w:t>
      </w:r>
      <w:r w:rsidRPr="00A6265C">
        <w:rPr>
          <w:sz w:val="28"/>
          <w:szCs w:val="28"/>
        </w:rPr>
        <w:t xml:space="preserve">залишкова вартість </w:t>
      </w:r>
      <w:r w:rsidR="004C6B9F" w:rsidRPr="00A6265C">
        <w:rPr>
          <w:sz w:val="28"/>
          <w:szCs w:val="28"/>
        </w:rPr>
        <w:t>надан</w:t>
      </w:r>
      <w:r w:rsidRPr="00A6265C">
        <w:rPr>
          <w:sz w:val="28"/>
          <w:szCs w:val="28"/>
        </w:rPr>
        <w:t>их</w:t>
      </w:r>
      <w:r w:rsidR="004C6B9F" w:rsidRPr="00A6265C">
        <w:rPr>
          <w:sz w:val="28"/>
          <w:szCs w:val="28"/>
        </w:rPr>
        <w:t xml:space="preserve"> </w:t>
      </w:r>
      <w:proofErr w:type="spellStart"/>
      <w:r w:rsidRPr="00A6265C">
        <w:rPr>
          <w:sz w:val="28"/>
          <w:szCs w:val="28"/>
        </w:rPr>
        <w:t>поручительств</w:t>
      </w:r>
      <w:proofErr w:type="spellEnd"/>
      <w:r w:rsidRPr="00A6265C">
        <w:rPr>
          <w:sz w:val="28"/>
          <w:szCs w:val="28"/>
        </w:rPr>
        <w:t>, акцептів та авалів;</w:t>
      </w:r>
    </w:p>
    <w:p w14:paraId="2C53D9D8" w14:textId="77777777" w:rsidR="00DE16B3" w:rsidRPr="00A6265C" w:rsidRDefault="00DE16B3" w:rsidP="00DE16B3">
      <w:pPr>
        <w:pStyle w:val="afb"/>
      </w:pPr>
    </w:p>
    <w:p w14:paraId="1D2B9BDA" w14:textId="483C4678" w:rsidR="00DE16B3" w:rsidRPr="00A6265C" w:rsidRDefault="00DE16B3" w:rsidP="009470BD">
      <w:pPr>
        <w:pStyle w:val="afc"/>
        <w:numPr>
          <w:ilvl w:val="0"/>
          <w:numId w:val="4"/>
        </w:numPr>
        <w:tabs>
          <w:tab w:val="left" w:pos="709"/>
          <w:tab w:val="left" w:pos="993"/>
          <w:tab w:val="left" w:pos="1134"/>
        </w:tabs>
        <w:ind w:left="0" w:firstLine="709"/>
        <w:rPr>
          <w:sz w:val="28"/>
          <w:szCs w:val="28"/>
        </w:rPr>
      </w:pPr>
      <w:r w:rsidRPr="00A6265C">
        <w:rPr>
          <w:sz w:val="28"/>
          <w:szCs w:val="28"/>
        </w:rPr>
        <w:t xml:space="preserve">ІПВ </w:t>
      </w:r>
      <w:r w:rsidR="00422894" w:rsidRPr="00A6265C">
        <w:rPr>
          <w:sz w:val="28"/>
          <w:szCs w:val="28"/>
        </w:rPr>
        <w:t>–</w:t>
      </w:r>
      <w:r w:rsidRPr="00A6265C">
        <w:rPr>
          <w:sz w:val="28"/>
          <w:szCs w:val="28"/>
        </w:rPr>
        <w:t xml:space="preserve"> залишкова вартість інших позабалансових вимог.</w:t>
      </w:r>
    </w:p>
    <w:p w14:paraId="054DF2EC" w14:textId="77777777" w:rsidR="00E9413D" w:rsidRPr="00A6265C" w:rsidRDefault="00E9413D" w:rsidP="003A7666">
      <w:pPr>
        <w:pStyle w:val="afb"/>
        <w:tabs>
          <w:tab w:val="left" w:pos="709"/>
          <w:tab w:val="left" w:pos="993"/>
        </w:tabs>
        <w:ind w:left="0"/>
      </w:pPr>
    </w:p>
    <w:p w14:paraId="1B48E58A" w14:textId="4B68435C" w:rsidR="00AF5F2B" w:rsidRPr="00A6265C" w:rsidRDefault="009A3B33" w:rsidP="00A26E5B">
      <w:pPr>
        <w:tabs>
          <w:tab w:val="left" w:pos="709"/>
          <w:tab w:val="left" w:pos="993"/>
        </w:tabs>
      </w:pPr>
      <w:r w:rsidRPr="00A6265C">
        <w:t>1</w:t>
      </w:r>
      <w:r w:rsidR="007A7E01" w:rsidRPr="00A6265C">
        <w:t>9</w:t>
      </w:r>
      <w:r w:rsidRPr="00A6265C">
        <w:t>. </w:t>
      </w:r>
      <w:r w:rsidR="00E9413D" w:rsidRPr="00A6265C">
        <w:t>Нормативне значення</w:t>
      </w:r>
      <w:r w:rsidR="00142EDB" w:rsidRPr="00A6265C">
        <w:t xml:space="preserve"> нормативу левериджу</w:t>
      </w:r>
      <w:r w:rsidR="00E9413D" w:rsidRPr="00A6265C">
        <w:t xml:space="preserve"> має бути не менше ніж три відсотки</w:t>
      </w:r>
      <w:r w:rsidR="00B457F2" w:rsidRPr="00A6265C">
        <w:t>.</w:t>
      </w:r>
      <w:bookmarkStart w:id="11" w:name="n271"/>
      <w:bookmarkStart w:id="12" w:name="n270"/>
      <w:bookmarkStart w:id="13" w:name="n269"/>
      <w:bookmarkStart w:id="14" w:name="n268"/>
      <w:bookmarkStart w:id="15" w:name="n267"/>
      <w:bookmarkStart w:id="16" w:name="n266"/>
      <w:bookmarkStart w:id="17" w:name="n265"/>
      <w:bookmarkStart w:id="18" w:name="n264"/>
      <w:bookmarkStart w:id="19" w:name="n263"/>
      <w:bookmarkStart w:id="20" w:name="n262"/>
      <w:bookmarkStart w:id="21" w:name="n260"/>
      <w:bookmarkStart w:id="22" w:name="n261"/>
      <w:bookmarkEnd w:id="11"/>
      <w:bookmarkEnd w:id="12"/>
      <w:bookmarkEnd w:id="13"/>
      <w:bookmarkEnd w:id="14"/>
      <w:bookmarkEnd w:id="15"/>
      <w:bookmarkEnd w:id="16"/>
      <w:bookmarkEnd w:id="17"/>
      <w:bookmarkEnd w:id="18"/>
      <w:bookmarkEnd w:id="19"/>
      <w:bookmarkEnd w:id="20"/>
      <w:bookmarkEnd w:id="21"/>
      <w:bookmarkEnd w:id="22"/>
    </w:p>
    <w:sectPr w:rsidR="00AF5F2B" w:rsidRPr="00A6265C">
      <w:pgSz w:w="11906" w:h="16838"/>
      <w:pgMar w:top="766" w:right="567" w:bottom="1701" w:left="1701" w:header="709" w:footer="709"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A538" w14:textId="77777777" w:rsidR="0039355F" w:rsidRDefault="0039355F">
      <w:r>
        <w:separator/>
      </w:r>
    </w:p>
  </w:endnote>
  <w:endnote w:type="continuationSeparator" w:id="0">
    <w:p w14:paraId="7C77D29B" w14:textId="77777777" w:rsidR="0039355F" w:rsidRDefault="0039355F">
      <w:r>
        <w:continuationSeparator/>
      </w:r>
    </w:p>
  </w:endnote>
  <w:endnote w:type="continuationNotice" w:id="1">
    <w:p w14:paraId="3348E6B0" w14:textId="77777777" w:rsidR="0039355F" w:rsidRDefault="00393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4566" w14:textId="77777777" w:rsidR="00A8418D" w:rsidRDefault="00A8418D">
    <w:pPr>
      <w:pStyle w:val="af4"/>
      <w:tabs>
        <w:tab w:val="clear" w:pos="4819"/>
      </w:tabs>
      <w:jc w:val="right"/>
    </w:pPr>
    <w:r>
      <w:rPr>
        <w:color w:val="FFFFFF"/>
      </w:rPr>
      <w:t>Шаблон</w:t>
    </w:r>
  </w:p>
  <w:p w14:paraId="401C3E89" w14:textId="77777777" w:rsidR="00A8418D" w:rsidRDefault="00A8418D">
    <w:pPr>
      <w:pStyle w:val="af5"/>
      <w:jc w:val="right"/>
    </w:pPr>
    <w:r>
      <w:rPr>
        <w:color w:val="FFFFFF"/>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B9C9" w14:textId="77777777" w:rsidR="0039355F" w:rsidRDefault="0039355F">
      <w:r>
        <w:separator/>
      </w:r>
    </w:p>
  </w:footnote>
  <w:footnote w:type="continuationSeparator" w:id="0">
    <w:p w14:paraId="0B577DD0" w14:textId="77777777" w:rsidR="0039355F" w:rsidRDefault="0039355F">
      <w:r>
        <w:continuationSeparator/>
      </w:r>
    </w:p>
  </w:footnote>
  <w:footnote w:type="continuationNotice" w:id="1">
    <w:p w14:paraId="3F269866" w14:textId="77777777" w:rsidR="0039355F" w:rsidRDefault="003935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72ED" w14:textId="49F790DC" w:rsidR="00A8418D" w:rsidRDefault="00A8418D">
    <w:pPr>
      <w:pStyle w:val="af4"/>
      <w:ind w:firstLine="0"/>
      <w:jc w:val="center"/>
    </w:pPr>
    <w:r>
      <w:fldChar w:fldCharType="begin"/>
    </w:r>
    <w:r>
      <w:instrText>PAGE</w:instrText>
    </w:r>
    <w:r>
      <w:fldChar w:fldCharType="separate"/>
    </w:r>
    <w:r w:rsidR="00C00A68">
      <w:rPr>
        <w:noProof/>
      </w:rPr>
      <w:t>6</w:t>
    </w:r>
    <w:r>
      <w:fldChar w:fldCharType="end"/>
    </w:r>
  </w:p>
  <w:p w14:paraId="0201D4D4" w14:textId="77777777" w:rsidR="00A8418D" w:rsidRDefault="00A8418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9F6"/>
    <w:multiLevelType w:val="hybridMultilevel"/>
    <w:tmpl w:val="F8CAE1F6"/>
    <w:lvl w:ilvl="0" w:tplc="18BE7F5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7694762"/>
    <w:multiLevelType w:val="hybridMultilevel"/>
    <w:tmpl w:val="641ACA3E"/>
    <w:lvl w:ilvl="0" w:tplc="3FF892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BC16AC1"/>
    <w:multiLevelType w:val="multilevel"/>
    <w:tmpl w:val="60587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302C4C"/>
    <w:multiLevelType w:val="hybridMultilevel"/>
    <w:tmpl w:val="4F029804"/>
    <w:lvl w:ilvl="0" w:tplc="919A57FA">
      <w:start w:val="2"/>
      <w:numFmt w:val="decimal"/>
      <w:lvlText w:val="%1)"/>
      <w:lvlJc w:val="left"/>
      <w:pPr>
        <w:ind w:left="1069"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4F247F"/>
    <w:multiLevelType w:val="hybridMultilevel"/>
    <w:tmpl w:val="83885B1C"/>
    <w:lvl w:ilvl="0" w:tplc="7D2A5C68">
      <w:start w:val="1"/>
      <w:numFmt w:val="decimal"/>
      <w:lvlText w:val="%1."/>
      <w:lvlJc w:val="left"/>
      <w:pPr>
        <w:ind w:left="1259" w:hanging="408"/>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62661F30"/>
    <w:multiLevelType w:val="hybridMultilevel"/>
    <w:tmpl w:val="B1F6AFB2"/>
    <w:lvl w:ilvl="0" w:tplc="8C0885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C2A4364"/>
    <w:multiLevelType w:val="hybridMultilevel"/>
    <w:tmpl w:val="EAA8EA8C"/>
    <w:lvl w:ilvl="0" w:tplc="85243892">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C7525FE"/>
    <w:multiLevelType w:val="hybridMultilevel"/>
    <w:tmpl w:val="596AC256"/>
    <w:lvl w:ilvl="0" w:tplc="2382758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0"/>
    <w:rsid w:val="0000101C"/>
    <w:rsid w:val="000012B7"/>
    <w:rsid w:val="0000165A"/>
    <w:rsid w:val="000028BD"/>
    <w:rsid w:val="00004D7D"/>
    <w:rsid w:val="00005ABF"/>
    <w:rsid w:val="000066CA"/>
    <w:rsid w:val="00006993"/>
    <w:rsid w:val="000069C5"/>
    <w:rsid w:val="0000746F"/>
    <w:rsid w:val="00007472"/>
    <w:rsid w:val="00011154"/>
    <w:rsid w:val="000116FB"/>
    <w:rsid w:val="00011FFD"/>
    <w:rsid w:val="0001228F"/>
    <w:rsid w:val="00012FB7"/>
    <w:rsid w:val="0001305E"/>
    <w:rsid w:val="000136CE"/>
    <w:rsid w:val="00013F62"/>
    <w:rsid w:val="0001438D"/>
    <w:rsid w:val="000143F3"/>
    <w:rsid w:val="00014CDE"/>
    <w:rsid w:val="00015636"/>
    <w:rsid w:val="000169DF"/>
    <w:rsid w:val="00016B49"/>
    <w:rsid w:val="000171AB"/>
    <w:rsid w:val="000207A7"/>
    <w:rsid w:val="00021881"/>
    <w:rsid w:val="00022422"/>
    <w:rsid w:val="0002354A"/>
    <w:rsid w:val="00024051"/>
    <w:rsid w:val="000249B3"/>
    <w:rsid w:val="00024F34"/>
    <w:rsid w:val="00025378"/>
    <w:rsid w:val="00025477"/>
    <w:rsid w:val="000255BA"/>
    <w:rsid w:val="00025825"/>
    <w:rsid w:val="00027DFE"/>
    <w:rsid w:val="0003019B"/>
    <w:rsid w:val="0003179A"/>
    <w:rsid w:val="00032087"/>
    <w:rsid w:val="0003240C"/>
    <w:rsid w:val="00033414"/>
    <w:rsid w:val="00033B34"/>
    <w:rsid w:val="00033CB9"/>
    <w:rsid w:val="00036637"/>
    <w:rsid w:val="00040C39"/>
    <w:rsid w:val="000414CA"/>
    <w:rsid w:val="00041FFD"/>
    <w:rsid w:val="00042622"/>
    <w:rsid w:val="00042B38"/>
    <w:rsid w:val="00042FB7"/>
    <w:rsid w:val="0004369A"/>
    <w:rsid w:val="00043AEC"/>
    <w:rsid w:val="0004485B"/>
    <w:rsid w:val="00047CEE"/>
    <w:rsid w:val="00051305"/>
    <w:rsid w:val="0005177D"/>
    <w:rsid w:val="0005232D"/>
    <w:rsid w:val="000524A6"/>
    <w:rsid w:val="00053E7A"/>
    <w:rsid w:val="0005405E"/>
    <w:rsid w:val="0005631A"/>
    <w:rsid w:val="00056714"/>
    <w:rsid w:val="000567CA"/>
    <w:rsid w:val="00060295"/>
    <w:rsid w:val="000604F0"/>
    <w:rsid w:val="00060614"/>
    <w:rsid w:val="00061578"/>
    <w:rsid w:val="000637D8"/>
    <w:rsid w:val="00063CD0"/>
    <w:rsid w:val="0006454A"/>
    <w:rsid w:val="000649C1"/>
    <w:rsid w:val="00064F1E"/>
    <w:rsid w:val="00066244"/>
    <w:rsid w:val="000677C4"/>
    <w:rsid w:val="00067D48"/>
    <w:rsid w:val="0007021F"/>
    <w:rsid w:val="000717FE"/>
    <w:rsid w:val="00072595"/>
    <w:rsid w:val="0007349C"/>
    <w:rsid w:val="00074975"/>
    <w:rsid w:val="00075246"/>
    <w:rsid w:val="000763AA"/>
    <w:rsid w:val="0007644C"/>
    <w:rsid w:val="00077BEB"/>
    <w:rsid w:val="000813C6"/>
    <w:rsid w:val="00081905"/>
    <w:rsid w:val="00081F78"/>
    <w:rsid w:val="00082755"/>
    <w:rsid w:val="000834D4"/>
    <w:rsid w:val="000836D6"/>
    <w:rsid w:val="000837A4"/>
    <w:rsid w:val="0008599C"/>
    <w:rsid w:val="0008603D"/>
    <w:rsid w:val="000860B3"/>
    <w:rsid w:val="000865C4"/>
    <w:rsid w:val="000877B3"/>
    <w:rsid w:val="00090027"/>
    <w:rsid w:val="00091A03"/>
    <w:rsid w:val="00091B78"/>
    <w:rsid w:val="000933E6"/>
    <w:rsid w:val="00094052"/>
    <w:rsid w:val="0009406B"/>
    <w:rsid w:val="000945A5"/>
    <w:rsid w:val="00095AEA"/>
    <w:rsid w:val="0009612E"/>
    <w:rsid w:val="00096665"/>
    <w:rsid w:val="00096836"/>
    <w:rsid w:val="00096924"/>
    <w:rsid w:val="00096A19"/>
    <w:rsid w:val="00097186"/>
    <w:rsid w:val="000976CE"/>
    <w:rsid w:val="000A0055"/>
    <w:rsid w:val="000A03A2"/>
    <w:rsid w:val="000A0B53"/>
    <w:rsid w:val="000A1C3B"/>
    <w:rsid w:val="000A24D9"/>
    <w:rsid w:val="000A293C"/>
    <w:rsid w:val="000A3344"/>
    <w:rsid w:val="000A3369"/>
    <w:rsid w:val="000A3EA3"/>
    <w:rsid w:val="000A4327"/>
    <w:rsid w:val="000A5173"/>
    <w:rsid w:val="000A54E0"/>
    <w:rsid w:val="000A5A67"/>
    <w:rsid w:val="000A62EF"/>
    <w:rsid w:val="000A672A"/>
    <w:rsid w:val="000A6D70"/>
    <w:rsid w:val="000B0BB8"/>
    <w:rsid w:val="000B0FA4"/>
    <w:rsid w:val="000B127A"/>
    <w:rsid w:val="000B30CE"/>
    <w:rsid w:val="000B42B3"/>
    <w:rsid w:val="000B4619"/>
    <w:rsid w:val="000B496D"/>
    <w:rsid w:val="000B67CC"/>
    <w:rsid w:val="000B7DE4"/>
    <w:rsid w:val="000C02D0"/>
    <w:rsid w:val="000C137C"/>
    <w:rsid w:val="000C1AEE"/>
    <w:rsid w:val="000C1BD8"/>
    <w:rsid w:val="000C1E79"/>
    <w:rsid w:val="000C35FD"/>
    <w:rsid w:val="000C55DC"/>
    <w:rsid w:val="000C65B1"/>
    <w:rsid w:val="000C6A1D"/>
    <w:rsid w:val="000C7419"/>
    <w:rsid w:val="000C7794"/>
    <w:rsid w:val="000D0776"/>
    <w:rsid w:val="000D1360"/>
    <w:rsid w:val="000D22C9"/>
    <w:rsid w:val="000D353A"/>
    <w:rsid w:val="000D3E16"/>
    <w:rsid w:val="000D4162"/>
    <w:rsid w:val="000D4596"/>
    <w:rsid w:val="000D50BC"/>
    <w:rsid w:val="000D5D27"/>
    <w:rsid w:val="000D64C7"/>
    <w:rsid w:val="000E0A42"/>
    <w:rsid w:val="000E2A35"/>
    <w:rsid w:val="000E2ACF"/>
    <w:rsid w:val="000E2F7D"/>
    <w:rsid w:val="000E4349"/>
    <w:rsid w:val="000E4CC4"/>
    <w:rsid w:val="000E5352"/>
    <w:rsid w:val="000E65E2"/>
    <w:rsid w:val="000E6847"/>
    <w:rsid w:val="000E7BE6"/>
    <w:rsid w:val="000F0F5E"/>
    <w:rsid w:val="000F0FC5"/>
    <w:rsid w:val="000F2480"/>
    <w:rsid w:val="000F491E"/>
    <w:rsid w:val="000F512B"/>
    <w:rsid w:val="000F56A7"/>
    <w:rsid w:val="000F73DF"/>
    <w:rsid w:val="000F75E6"/>
    <w:rsid w:val="000F7745"/>
    <w:rsid w:val="000F7795"/>
    <w:rsid w:val="000F7F57"/>
    <w:rsid w:val="000F7F60"/>
    <w:rsid w:val="001041D3"/>
    <w:rsid w:val="001045F8"/>
    <w:rsid w:val="0010460F"/>
    <w:rsid w:val="001047EE"/>
    <w:rsid w:val="00105825"/>
    <w:rsid w:val="001058D5"/>
    <w:rsid w:val="001065E2"/>
    <w:rsid w:val="00106D84"/>
    <w:rsid w:val="00107A35"/>
    <w:rsid w:val="00107CB1"/>
    <w:rsid w:val="00111B5C"/>
    <w:rsid w:val="001143B4"/>
    <w:rsid w:val="001163B8"/>
    <w:rsid w:val="0011709D"/>
    <w:rsid w:val="00120164"/>
    <w:rsid w:val="0012017C"/>
    <w:rsid w:val="00120BA5"/>
    <w:rsid w:val="00121196"/>
    <w:rsid w:val="00121FBE"/>
    <w:rsid w:val="00122E9B"/>
    <w:rsid w:val="00122F12"/>
    <w:rsid w:val="00122FA9"/>
    <w:rsid w:val="00126341"/>
    <w:rsid w:val="00126F89"/>
    <w:rsid w:val="001323BA"/>
    <w:rsid w:val="001323FB"/>
    <w:rsid w:val="001327B0"/>
    <w:rsid w:val="00134117"/>
    <w:rsid w:val="001345B4"/>
    <w:rsid w:val="00134DAE"/>
    <w:rsid w:val="001352D9"/>
    <w:rsid w:val="0013546F"/>
    <w:rsid w:val="00135572"/>
    <w:rsid w:val="00135DBF"/>
    <w:rsid w:val="00136787"/>
    <w:rsid w:val="00137503"/>
    <w:rsid w:val="0014071F"/>
    <w:rsid w:val="001407C3"/>
    <w:rsid w:val="0014101A"/>
    <w:rsid w:val="00141914"/>
    <w:rsid w:val="001421A3"/>
    <w:rsid w:val="00142B9B"/>
    <w:rsid w:val="00142C12"/>
    <w:rsid w:val="00142EDB"/>
    <w:rsid w:val="00143026"/>
    <w:rsid w:val="00144312"/>
    <w:rsid w:val="00144979"/>
    <w:rsid w:val="00144A34"/>
    <w:rsid w:val="00145893"/>
    <w:rsid w:val="00145E3A"/>
    <w:rsid w:val="001466BE"/>
    <w:rsid w:val="00146F03"/>
    <w:rsid w:val="0014726B"/>
    <w:rsid w:val="00147EAA"/>
    <w:rsid w:val="00150418"/>
    <w:rsid w:val="00150A35"/>
    <w:rsid w:val="00150A67"/>
    <w:rsid w:val="00150A9B"/>
    <w:rsid w:val="00150EBE"/>
    <w:rsid w:val="00150F80"/>
    <w:rsid w:val="0015120C"/>
    <w:rsid w:val="00151687"/>
    <w:rsid w:val="00152720"/>
    <w:rsid w:val="001529FC"/>
    <w:rsid w:val="0015375E"/>
    <w:rsid w:val="00154131"/>
    <w:rsid w:val="00155DDC"/>
    <w:rsid w:val="00157E54"/>
    <w:rsid w:val="00160F2C"/>
    <w:rsid w:val="00161A7C"/>
    <w:rsid w:val="00161AF7"/>
    <w:rsid w:val="00162353"/>
    <w:rsid w:val="00163A6C"/>
    <w:rsid w:val="00163CFC"/>
    <w:rsid w:val="0016487D"/>
    <w:rsid w:val="00164A36"/>
    <w:rsid w:val="0016509D"/>
    <w:rsid w:val="001678CA"/>
    <w:rsid w:val="00170027"/>
    <w:rsid w:val="001701CC"/>
    <w:rsid w:val="00170898"/>
    <w:rsid w:val="001712E3"/>
    <w:rsid w:val="001721B5"/>
    <w:rsid w:val="001721D4"/>
    <w:rsid w:val="00172663"/>
    <w:rsid w:val="00172729"/>
    <w:rsid w:val="00172AEB"/>
    <w:rsid w:val="001752DC"/>
    <w:rsid w:val="0017588A"/>
    <w:rsid w:val="001758B6"/>
    <w:rsid w:val="0017653E"/>
    <w:rsid w:val="00176571"/>
    <w:rsid w:val="001771AA"/>
    <w:rsid w:val="0017736B"/>
    <w:rsid w:val="00177C1A"/>
    <w:rsid w:val="00181561"/>
    <w:rsid w:val="00181ED3"/>
    <w:rsid w:val="00182FCD"/>
    <w:rsid w:val="00183761"/>
    <w:rsid w:val="00183A14"/>
    <w:rsid w:val="00184890"/>
    <w:rsid w:val="0018560F"/>
    <w:rsid w:val="00185EDB"/>
    <w:rsid w:val="001868EF"/>
    <w:rsid w:val="001877E7"/>
    <w:rsid w:val="00187B94"/>
    <w:rsid w:val="001903D3"/>
    <w:rsid w:val="00190D0F"/>
    <w:rsid w:val="001918A7"/>
    <w:rsid w:val="00191E1E"/>
    <w:rsid w:val="001931B6"/>
    <w:rsid w:val="00193979"/>
    <w:rsid w:val="00193D2F"/>
    <w:rsid w:val="001945E5"/>
    <w:rsid w:val="00195975"/>
    <w:rsid w:val="001959B8"/>
    <w:rsid w:val="00195FEF"/>
    <w:rsid w:val="0019698B"/>
    <w:rsid w:val="00196AB4"/>
    <w:rsid w:val="00196AD2"/>
    <w:rsid w:val="00197BA2"/>
    <w:rsid w:val="00197C39"/>
    <w:rsid w:val="001A0CA8"/>
    <w:rsid w:val="001A2D07"/>
    <w:rsid w:val="001A35BF"/>
    <w:rsid w:val="001A5372"/>
    <w:rsid w:val="001A5D55"/>
    <w:rsid w:val="001A6CA3"/>
    <w:rsid w:val="001A76E9"/>
    <w:rsid w:val="001A790B"/>
    <w:rsid w:val="001B0054"/>
    <w:rsid w:val="001B036C"/>
    <w:rsid w:val="001B064B"/>
    <w:rsid w:val="001B085E"/>
    <w:rsid w:val="001B09E4"/>
    <w:rsid w:val="001B107D"/>
    <w:rsid w:val="001B3022"/>
    <w:rsid w:val="001B3165"/>
    <w:rsid w:val="001B3BE0"/>
    <w:rsid w:val="001B4A76"/>
    <w:rsid w:val="001B4B52"/>
    <w:rsid w:val="001B6298"/>
    <w:rsid w:val="001B7A0C"/>
    <w:rsid w:val="001C0D36"/>
    <w:rsid w:val="001C1B53"/>
    <w:rsid w:val="001C1BEC"/>
    <w:rsid w:val="001C1D9F"/>
    <w:rsid w:val="001C2C35"/>
    <w:rsid w:val="001C30BA"/>
    <w:rsid w:val="001C399F"/>
    <w:rsid w:val="001C53A4"/>
    <w:rsid w:val="001C5417"/>
    <w:rsid w:val="001C75D1"/>
    <w:rsid w:val="001C7605"/>
    <w:rsid w:val="001D037F"/>
    <w:rsid w:val="001D056E"/>
    <w:rsid w:val="001D0D11"/>
    <w:rsid w:val="001D2118"/>
    <w:rsid w:val="001D23AC"/>
    <w:rsid w:val="001D3607"/>
    <w:rsid w:val="001D4E44"/>
    <w:rsid w:val="001D7E11"/>
    <w:rsid w:val="001E1F8F"/>
    <w:rsid w:val="001E3A13"/>
    <w:rsid w:val="001E3AFF"/>
    <w:rsid w:val="001E4D4D"/>
    <w:rsid w:val="001E7386"/>
    <w:rsid w:val="001E75B7"/>
    <w:rsid w:val="001F1FF8"/>
    <w:rsid w:val="001F3141"/>
    <w:rsid w:val="001F36CC"/>
    <w:rsid w:val="001F3864"/>
    <w:rsid w:val="001F5C38"/>
    <w:rsid w:val="001F62F3"/>
    <w:rsid w:val="001F6F70"/>
    <w:rsid w:val="001F7C96"/>
    <w:rsid w:val="002000FF"/>
    <w:rsid w:val="002009E0"/>
    <w:rsid w:val="00200A1C"/>
    <w:rsid w:val="002016A6"/>
    <w:rsid w:val="002020A8"/>
    <w:rsid w:val="00203472"/>
    <w:rsid w:val="00204D35"/>
    <w:rsid w:val="00204DE6"/>
    <w:rsid w:val="00206784"/>
    <w:rsid w:val="0020726E"/>
    <w:rsid w:val="00207F8D"/>
    <w:rsid w:val="002106E6"/>
    <w:rsid w:val="00210A53"/>
    <w:rsid w:val="00210FFD"/>
    <w:rsid w:val="00212EC5"/>
    <w:rsid w:val="00212F21"/>
    <w:rsid w:val="00213CBD"/>
    <w:rsid w:val="0021448E"/>
    <w:rsid w:val="00214979"/>
    <w:rsid w:val="00214E35"/>
    <w:rsid w:val="00215416"/>
    <w:rsid w:val="0021619B"/>
    <w:rsid w:val="00216D2E"/>
    <w:rsid w:val="00220793"/>
    <w:rsid w:val="002217D0"/>
    <w:rsid w:val="00221C63"/>
    <w:rsid w:val="002229C9"/>
    <w:rsid w:val="00223333"/>
    <w:rsid w:val="00223CBB"/>
    <w:rsid w:val="00225772"/>
    <w:rsid w:val="0022779C"/>
    <w:rsid w:val="00227BB2"/>
    <w:rsid w:val="002304DC"/>
    <w:rsid w:val="00230949"/>
    <w:rsid w:val="00231486"/>
    <w:rsid w:val="002330F3"/>
    <w:rsid w:val="002340B3"/>
    <w:rsid w:val="002344E7"/>
    <w:rsid w:val="002349E3"/>
    <w:rsid w:val="00235081"/>
    <w:rsid w:val="002354D6"/>
    <w:rsid w:val="0023688C"/>
    <w:rsid w:val="00236F59"/>
    <w:rsid w:val="0023702F"/>
    <w:rsid w:val="00242CDF"/>
    <w:rsid w:val="00243CB5"/>
    <w:rsid w:val="00244863"/>
    <w:rsid w:val="00244BEE"/>
    <w:rsid w:val="002452FE"/>
    <w:rsid w:val="00245E5F"/>
    <w:rsid w:val="00246435"/>
    <w:rsid w:val="0024686F"/>
    <w:rsid w:val="00246903"/>
    <w:rsid w:val="00250ACC"/>
    <w:rsid w:val="00251D31"/>
    <w:rsid w:val="002524FC"/>
    <w:rsid w:val="00252BD3"/>
    <w:rsid w:val="00252FAB"/>
    <w:rsid w:val="00253254"/>
    <w:rsid w:val="002535F6"/>
    <w:rsid w:val="00256809"/>
    <w:rsid w:val="00257075"/>
    <w:rsid w:val="00260606"/>
    <w:rsid w:val="00261125"/>
    <w:rsid w:val="00262060"/>
    <w:rsid w:val="002636CF"/>
    <w:rsid w:val="0026459E"/>
    <w:rsid w:val="00264D0F"/>
    <w:rsid w:val="002652D8"/>
    <w:rsid w:val="00265A4B"/>
    <w:rsid w:val="00265E9F"/>
    <w:rsid w:val="00266625"/>
    <w:rsid w:val="00266BE7"/>
    <w:rsid w:val="00267193"/>
    <w:rsid w:val="00267296"/>
    <w:rsid w:val="00267A29"/>
    <w:rsid w:val="00270756"/>
    <w:rsid w:val="002717EC"/>
    <w:rsid w:val="00271878"/>
    <w:rsid w:val="0027532A"/>
    <w:rsid w:val="00277358"/>
    <w:rsid w:val="00281A80"/>
    <w:rsid w:val="00281C1D"/>
    <w:rsid w:val="00281DDC"/>
    <w:rsid w:val="00283BFF"/>
    <w:rsid w:val="00283DE5"/>
    <w:rsid w:val="00284740"/>
    <w:rsid w:val="00285C02"/>
    <w:rsid w:val="0028744B"/>
    <w:rsid w:val="00287987"/>
    <w:rsid w:val="00290898"/>
    <w:rsid w:val="00290E22"/>
    <w:rsid w:val="00293AD1"/>
    <w:rsid w:val="002940CF"/>
    <w:rsid w:val="0029687F"/>
    <w:rsid w:val="00296DC2"/>
    <w:rsid w:val="002976A1"/>
    <w:rsid w:val="002A0BA5"/>
    <w:rsid w:val="002A1485"/>
    <w:rsid w:val="002A1E68"/>
    <w:rsid w:val="002A2039"/>
    <w:rsid w:val="002A2811"/>
    <w:rsid w:val="002A2E8B"/>
    <w:rsid w:val="002A328A"/>
    <w:rsid w:val="002A44E8"/>
    <w:rsid w:val="002A4B99"/>
    <w:rsid w:val="002A5533"/>
    <w:rsid w:val="002A554C"/>
    <w:rsid w:val="002A680C"/>
    <w:rsid w:val="002B2807"/>
    <w:rsid w:val="002B3625"/>
    <w:rsid w:val="002B61AC"/>
    <w:rsid w:val="002B6A70"/>
    <w:rsid w:val="002C0079"/>
    <w:rsid w:val="002C167E"/>
    <w:rsid w:val="002C1FC8"/>
    <w:rsid w:val="002C2737"/>
    <w:rsid w:val="002C374D"/>
    <w:rsid w:val="002C3AEC"/>
    <w:rsid w:val="002C3F60"/>
    <w:rsid w:val="002C611D"/>
    <w:rsid w:val="002C72AB"/>
    <w:rsid w:val="002D07DA"/>
    <w:rsid w:val="002D157B"/>
    <w:rsid w:val="002D1D0F"/>
    <w:rsid w:val="002D2D89"/>
    <w:rsid w:val="002D40A0"/>
    <w:rsid w:val="002D4352"/>
    <w:rsid w:val="002D782F"/>
    <w:rsid w:val="002D79C8"/>
    <w:rsid w:val="002E060A"/>
    <w:rsid w:val="002E0755"/>
    <w:rsid w:val="002E0B3D"/>
    <w:rsid w:val="002E27A2"/>
    <w:rsid w:val="002E3055"/>
    <w:rsid w:val="002E4039"/>
    <w:rsid w:val="002E5311"/>
    <w:rsid w:val="002E70E6"/>
    <w:rsid w:val="002E7BF3"/>
    <w:rsid w:val="002F027C"/>
    <w:rsid w:val="002F0CA3"/>
    <w:rsid w:val="002F14BA"/>
    <w:rsid w:val="002F15A3"/>
    <w:rsid w:val="002F2CA0"/>
    <w:rsid w:val="002F3F6E"/>
    <w:rsid w:val="002F4FA0"/>
    <w:rsid w:val="002F5DF2"/>
    <w:rsid w:val="002F75DC"/>
    <w:rsid w:val="002F7E86"/>
    <w:rsid w:val="003015C7"/>
    <w:rsid w:val="00301D1C"/>
    <w:rsid w:val="00302EAF"/>
    <w:rsid w:val="00302F84"/>
    <w:rsid w:val="003034D1"/>
    <w:rsid w:val="0030470B"/>
    <w:rsid w:val="003051A0"/>
    <w:rsid w:val="003059B3"/>
    <w:rsid w:val="0030712D"/>
    <w:rsid w:val="00307FFC"/>
    <w:rsid w:val="0031044C"/>
    <w:rsid w:val="00310936"/>
    <w:rsid w:val="003115CE"/>
    <w:rsid w:val="0031250E"/>
    <w:rsid w:val="0031392F"/>
    <w:rsid w:val="00313A58"/>
    <w:rsid w:val="003143FC"/>
    <w:rsid w:val="003149F5"/>
    <w:rsid w:val="00314B4B"/>
    <w:rsid w:val="00314B63"/>
    <w:rsid w:val="00315202"/>
    <w:rsid w:val="0031565C"/>
    <w:rsid w:val="00316EEF"/>
    <w:rsid w:val="00320D99"/>
    <w:rsid w:val="00321051"/>
    <w:rsid w:val="0032224B"/>
    <w:rsid w:val="00322633"/>
    <w:rsid w:val="00323260"/>
    <w:rsid w:val="0032466B"/>
    <w:rsid w:val="00324C31"/>
    <w:rsid w:val="00325DAC"/>
    <w:rsid w:val="00326557"/>
    <w:rsid w:val="003267FD"/>
    <w:rsid w:val="003271E6"/>
    <w:rsid w:val="00327606"/>
    <w:rsid w:val="00327B22"/>
    <w:rsid w:val="00330B22"/>
    <w:rsid w:val="003311C8"/>
    <w:rsid w:val="00331572"/>
    <w:rsid w:val="0033194A"/>
    <w:rsid w:val="0033213D"/>
    <w:rsid w:val="003332BA"/>
    <w:rsid w:val="0033390F"/>
    <w:rsid w:val="0033419D"/>
    <w:rsid w:val="00334E58"/>
    <w:rsid w:val="00336BAD"/>
    <w:rsid w:val="003371F7"/>
    <w:rsid w:val="003372D3"/>
    <w:rsid w:val="00337FEE"/>
    <w:rsid w:val="003416D0"/>
    <w:rsid w:val="00342633"/>
    <w:rsid w:val="00343032"/>
    <w:rsid w:val="00343B11"/>
    <w:rsid w:val="00344E2A"/>
    <w:rsid w:val="00344FAF"/>
    <w:rsid w:val="003457D1"/>
    <w:rsid w:val="00345BE9"/>
    <w:rsid w:val="0034658D"/>
    <w:rsid w:val="003467B1"/>
    <w:rsid w:val="00346D8C"/>
    <w:rsid w:val="00346F02"/>
    <w:rsid w:val="00347838"/>
    <w:rsid w:val="00350D21"/>
    <w:rsid w:val="00350F44"/>
    <w:rsid w:val="00351F2D"/>
    <w:rsid w:val="003521A8"/>
    <w:rsid w:val="00352E03"/>
    <w:rsid w:val="003541E8"/>
    <w:rsid w:val="00354339"/>
    <w:rsid w:val="0035567A"/>
    <w:rsid w:val="00357213"/>
    <w:rsid w:val="00357892"/>
    <w:rsid w:val="00360ADB"/>
    <w:rsid w:val="00360FE2"/>
    <w:rsid w:val="0036286D"/>
    <w:rsid w:val="00363E72"/>
    <w:rsid w:val="0036684C"/>
    <w:rsid w:val="00367918"/>
    <w:rsid w:val="0037082F"/>
    <w:rsid w:val="003710A1"/>
    <w:rsid w:val="003715E9"/>
    <w:rsid w:val="00371619"/>
    <w:rsid w:val="00371C94"/>
    <w:rsid w:val="003732D1"/>
    <w:rsid w:val="0037440E"/>
    <w:rsid w:val="00374605"/>
    <w:rsid w:val="00374D8D"/>
    <w:rsid w:val="003753B4"/>
    <w:rsid w:val="00375753"/>
    <w:rsid w:val="00375CE9"/>
    <w:rsid w:val="003765B6"/>
    <w:rsid w:val="003768F8"/>
    <w:rsid w:val="00377406"/>
    <w:rsid w:val="003774FE"/>
    <w:rsid w:val="00380A8D"/>
    <w:rsid w:val="00381993"/>
    <w:rsid w:val="00382C40"/>
    <w:rsid w:val="00383802"/>
    <w:rsid w:val="00383DDE"/>
    <w:rsid w:val="0038530E"/>
    <w:rsid w:val="00386330"/>
    <w:rsid w:val="0038733F"/>
    <w:rsid w:val="00387973"/>
    <w:rsid w:val="003901DE"/>
    <w:rsid w:val="00391A7F"/>
    <w:rsid w:val="00392E58"/>
    <w:rsid w:val="0039355F"/>
    <w:rsid w:val="003935B4"/>
    <w:rsid w:val="00394705"/>
    <w:rsid w:val="00394EA7"/>
    <w:rsid w:val="0039507C"/>
    <w:rsid w:val="003968FD"/>
    <w:rsid w:val="003969EE"/>
    <w:rsid w:val="00397CB4"/>
    <w:rsid w:val="003A0F6B"/>
    <w:rsid w:val="003A1298"/>
    <w:rsid w:val="003A140D"/>
    <w:rsid w:val="003A14D9"/>
    <w:rsid w:val="003A1612"/>
    <w:rsid w:val="003A2F7D"/>
    <w:rsid w:val="003A53B0"/>
    <w:rsid w:val="003A7666"/>
    <w:rsid w:val="003B022D"/>
    <w:rsid w:val="003B293C"/>
    <w:rsid w:val="003B3866"/>
    <w:rsid w:val="003B3B7D"/>
    <w:rsid w:val="003B405B"/>
    <w:rsid w:val="003B5FE5"/>
    <w:rsid w:val="003B6502"/>
    <w:rsid w:val="003B65B0"/>
    <w:rsid w:val="003C1503"/>
    <w:rsid w:val="003C15D8"/>
    <w:rsid w:val="003C1806"/>
    <w:rsid w:val="003C2057"/>
    <w:rsid w:val="003C2595"/>
    <w:rsid w:val="003C32F6"/>
    <w:rsid w:val="003C64FC"/>
    <w:rsid w:val="003C6BDA"/>
    <w:rsid w:val="003D1E2F"/>
    <w:rsid w:val="003D50C0"/>
    <w:rsid w:val="003D6174"/>
    <w:rsid w:val="003D7112"/>
    <w:rsid w:val="003D750C"/>
    <w:rsid w:val="003D7AB5"/>
    <w:rsid w:val="003D7B74"/>
    <w:rsid w:val="003E0028"/>
    <w:rsid w:val="003E06B6"/>
    <w:rsid w:val="003E1AEF"/>
    <w:rsid w:val="003E4319"/>
    <w:rsid w:val="003E4AF6"/>
    <w:rsid w:val="003E500C"/>
    <w:rsid w:val="003E5134"/>
    <w:rsid w:val="003E59DA"/>
    <w:rsid w:val="003E5D9A"/>
    <w:rsid w:val="003E6C27"/>
    <w:rsid w:val="003E7B28"/>
    <w:rsid w:val="003F0C7F"/>
    <w:rsid w:val="003F4CB8"/>
    <w:rsid w:val="003F7988"/>
    <w:rsid w:val="0040129B"/>
    <w:rsid w:val="004014A6"/>
    <w:rsid w:val="004019C6"/>
    <w:rsid w:val="004039D1"/>
    <w:rsid w:val="00404779"/>
    <w:rsid w:val="0040503C"/>
    <w:rsid w:val="004052FF"/>
    <w:rsid w:val="0040566E"/>
    <w:rsid w:val="004108A9"/>
    <w:rsid w:val="00411FB5"/>
    <w:rsid w:val="004122D0"/>
    <w:rsid w:val="004127E9"/>
    <w:rsid w:val="0041286C"/>
    <w:rsid w:val="00412C74"/>
    <w:rsid w:val="00413185"/>
    <w:rsid w:val="00413FE9"/>
    <w:rsid w:val="004147B3"/>
    <w:rsid w:val="004152B6"/>
    <w:rsid w:val="00415620"/>
    <w:rsid w:val="00417AEB"/>
    <w:rsid w:val="00421864"/>
    <w:rsid w:val="00421DE7"/>
    <w:rsid w:val="00422894"/>
    <w:rsid w:val="00423146"/>
    <w:rsid w:val="004242A8"/>
    <w:rsid w:val="00425879"/>
    <w:rsid w:val="00425A23"/>
    <w:rsid w:val="00426B3E"/>
    <w:rsid w:val="004275C4"/>
    <w:rsid w:val="00430956"/>
    <w:rsid w:val="0043102C"/>
    <w:rsid w:val="0043137C"/>
    <w:rsid w:val="00431B22"/>
    <w:rsid w:val="00432117"/>
    <w:rsid w:val="00433B05"/>
    <w:rsid w:val="00434A4D"/>
    <w:rsid w:val="00435E65"/>
    <w:rsid w:val="00435FDE"/>
    <w:rsid w:val="004367E7"/>
    <w:rsid w:val="004374E8"/>
    <w:rsid w:val="00437B43"/>
    <w:rsid w:val="0044022C"/>
    <w:rsid w:val="00441910"/>
    <w:rsid w:val="00441F59"/>
    <w:rsid w:val="00442110"/>
    <w:rsid w:val="004423EB"/>
    <w:rsid w:val="00442B30"/>
    <w:rsid w:val="00444932"/>
    <w:rsid w:val="00445189"/>
    <w:rsid w:val="00445637"/>
    <w:rsid w:val="00446880"/>
    <w:rsid w:val="00446A4A"/>
    <w:rsid w:val="00447E63"/>
    <w:rsid w:val="00451353"/>
    <w:rsid w:val="00452257"/>
    <w:rsid w:val="00453795"/>
    <w:rsid w:val="00453FF7"/>
    <w:rsid w:val="00454B3F"/>
    <w:rsid w:val="00454C1C"/>
    <w:rsid w:val="00456DBE"/>
    <w:rsid w:val="00457EC8"/>
    <w:rsid w:val="00460106"/>
    <w:rsid w:val="0046105B"/>
    <w:rsid w:val="004625E7"/>
    <w:rsid w:val="00462819"/>
    <w:rsid w:val="00462C36"/>
    <w:rsid w:val="00463788"/>
    <w:rsid w:val="00464DBF"/>
    <w:rsid w:val="0046588A"/>
    <w:rsid w:val="00465FF5"/>
    <w:rsid w:val="0046788C"/>
    <w:rsid w:val="00470214"/>
    <w:rsid w:val="00470D97"/>
    <w:rsid w:val="00471287"/>
    <w:rsid w:val="0047283A"/>
    <w:rsid w:val="00473557"/>
    <w:rsid w:val="00473AB7"/>
    <w:rsid w:val="004744F1"/>
    <w:rsid w:val="0047482C"/>
    <w:rsid w:val="004753CE"/>
    <w:rsid w:val="004758C0"/>
    <w:rsid w:val="00475A67"/>
    <w:rsid w:val="00475AEC"/>
    <w:rsid w:val="004760EE"/>
    <w:rsid w:val="00476424"/>
    <w:rsid w:val="0047799A"/>
    <w:rsid w:val="004814C5"/>
    <w:rsid w:val="00481B38"/>
    <w:rsid w:val="00482334"/>
    <w:rsid w:val="004826C3"/>
    <w:rsid w:val="00483075"/>
    <w:rsid w:val="0048355F"/>
    <w:rsid w:val="00483B12"/>
    <w:rsid w:val="00484A45"/>
    <w:rsid w:val="00485357"/>
    <w:rsid w:val="0048621C"/>
    <w:rsid w:val="00486C39"/>
    <w:rsid w:val="00487251"/>
    <w:rsid w:val="0048755C"/>
    <w:rsid w:val="00487C24"/>
    <w:rsid w:val="00487C56"/>
    <w:rsid w:val="00487EAB"/>
    <w:rsid w:val="004901D7"/>
    <w:rsid w:val="00490734"/>
    <w:rsid w:val="00490C0C"/>
    <w:rsid w:val="00491446"/>
    <w:rsid w:val="004914D0"/>
    <w:rsid w:val="00491722"/>
    <w:rsid w:val="00491BE7"/>
    <w:rsid w:val="00492C50"/>
    <w:rsid w:val="00492EC5"/>
    <w:rsid w:val="0049504D"/>
    <w:rsid w:val="00497B50"/>
    <w:rsid w:val="00497BE7"/>
    <w:rsid w:val="004A0995"/>
    <w:rsid w:val="004A0D95"/>
    <w:rsid w:val="004A144B"/>
    <w:rsid w:val="004A169F"/>
    <w:rsid w:val="004A4445"/>
    <w:rsid w:val="004A470C"/>
    <w:rsid w:val="004A4A1E"/>
    <w:rsid w:val="004A5662"/>
    <w:rsid w:val="004A657C"/>
    <w:rsid w:val="004A6943"/>
    <w:rsid w:val="004A77E5"/>
    <w:rsid w:val="004B234C"/>
    <w:rsid w:val="004B25ED"/>
    <w:rsid w:val="004B297F"/>
    <w:rsid w:val="004B38B2"/>
    <w:rsid w:val="004B49BF"/>
    <w:rsid w:val="004B5051"/>
    <w:rsid w:val="004B5695"/>
    <w:rsid w:val="004B670D"/>
    <w:rsid w:val="004B7476"/>
    <w:rsid w:val="004C1769"/>
    <w:rsid w:val="004C26B9"/>
    <w:rsid w:val="004C2B7C"/>
    <w:rsid w:val="004C383F"/>
    <w:rsid w:val="004C4C28"/>
    <w:rsid w:val="004C5149"/>
    <w:rsid w:val="004C6B9F"/>
    <w:rsid w:val="004C7669"/>
    <w:rsid w:val="004C777D"/>
    <w:rsid w:val="004C79BD"/>
    <w:rsid w:val="004D271B"/>
    <w:rsid w:val="004D35CC"/>
    <w:rsid w:val="004D3EDB"/>
    <w:rsid w:val="004D5626"/>
    <w:rsid w:val="004D73A3"/>
    <w:rsid w:val="004D7B5A"/>
    <w:rsid w:val="004E001F"/>
    <w:rsid w:val="004E0E4D"/>
    <w:rsid w:val="004E1761"/>
    <w:rsid w:val="004E4AA0"/>
    <w:rsid w:val="004E547A"/>
    <w:rsid w:val="004E5753"/>
    <w:rsid w:val="004E59F2"/>
    <w:rsid w:val="004F2553"/>
    <w:rsid w:val="004F3A2B"/>
    <w:rsid w:val="004F5372"/>
    <w:rsid w:val="004F56E6"/>
    <w:rsid w:val="004F590A"/>
    <w:rsid w:val="004F7911"/>
    <w:rsid w:val="004F7C58"/>
    <w:rsid w:val="00501499"/>
    <w:rsid w:val="00501A3A"/>
    <w:rsid w:val="00502975"/>
    <w:rsid w:val="005030AB"/>
    <w:rsid w:val="00504CDF"/>
    <w:rsid w:val="00504FE8"/>
    <w:rsid w:val="005061C6"/>
    <w:rsid w:val="0050731E"/>
    <w:rsid w:val="00507518"/>
    <w:rsid w:val="00507BDD"/>
    <w:rsid w:val="00507C35"/>
    <w:rsid w:val="00511B4E"/>
    <w:rsid w:val="00515649"/>
    <w:rsid w:val="00515775"/>
    <w:rsid w:val="005161F3"/>
    <w:rsid w:val="0051715D"/>
    <w:rsid w:val="00522394"/>
    <w:rsid w:val="00524EA4"/>
    <w:rsid w:val="005250FE"/>
    <w:rsid w:val="005259B8"/>
    <w:rsid w:val="005259BC"/>
    <w:rsid w:val="00526BDE"/>
    <w:rsid w:val="00526F82"/>
    <w:rsid w:val="00530EF1"/>
    <w:rsid w:val="005328D3"/>
    <w:rsid w:val="0053348B"/>
    <w:rsid w:val="005338C5"/>
    <w:rsid w:val="00533A21"/>
    <w:rsid w:val="00535248"/>
    <w:rsid w:val="0053593B"/>
    <w:rsid w:val="00535AB5"/>
    <w:rsid w:val="005368C5"/>
    <w:rsid w:val="00536988"/>
    <w:rsid w:val="005401AD"/>
    <w:rsid w:val="00540577"/>
    <w:rsid w:val="00541A29"/>
    <w:rsid w:val="005434D6"/>
    <w:rsid w:val="00543914"/>
    <w:rsid w:val="00543A67"/>
    <w:rsid w:val="00544932"/>
    <w:rsid w:val="00545949"/>
    <w:rsid w:val="00545951"/>
    <w:rsid w:val="005466B9"/>
    <w:rsid w:val="00546A6E"/>
    <w:rsid w:val="00547A25"/>
    <w:rsid w:val="00547E80"/>
    <w:rsid w:val="005502B5"/>
    <w:rsid w:val="00552E22"/>
    <w:rsid w:val="005534A0"/>
    <w:rsid w:val="005538A7"/>
    <w:rsid w:val="00553E57"/>
    <w:rsid w:val="005545AB"/>
    <w:rsid w:val="00554A9F"/>
    <w:rsid w:val="00555C26"/>
    <w:rsid w:val="00556643"/>
    <w:rsid w:val="00557872"/>
    <w:rsid w:val="00557AEC"/>
    <w:rsid w:val="00562B12"/>
    <w:rsid w:val="00564308"/>
    <w:rsid w:val="00564584"/>
    <w:rsid w:val="00565A20"/>
    <w:rsid w:val="00565A5F"/>
    <w:rsid w:val="00565B77"/>
    <w:rsid w:val="00567135"/>
    <w:rsid w:val="00567D9F"/>
    <w:rsid w:val="00570E28"/>
    <w:rsid w:val="00572D32"/>
    <w:rsid w:val="00573273"/>
    <w:rsid w:val="00573AE3"/>
    <w:rsid w:val="005748C8"/>
    <w:rsid w:val="00576DB9"/>
    <w:rsid w:val="00577E26"/>
    <w:rsid w:val="00580D2E"/>
    <w:rsid w:val="00581360"/>
    <w:rsid w:val="00581A39"/>
    <w:rsid w:val="005821C9"/>
    <w:rsid w:val="005836D3"/>
    <w:rsid w:val="00583DBC"/>
    <w:rsid w:val="005843AC"/>
    <w:rsid w:val="00584409"/>
    <w:rsid w:val="0058467C"/>
    <w:rsid w:val="00585952"/>
    <w:rsid w:val="00585A01"/>
    <w:rsid w:val="005866F8"/>
    <w:rsid w:val="00586C32"/>
    <w:rsid w:val="00587CB1"/>
    <w:rsid w:val="00590DF9"/>
    <w:rsid w:val="005915B7"/>
    <w:rsid w:val="00595212"/>
    <w:rsid w:val="0059603B"/>
    <w:rsid w:val="0059771F"/>
    <w:rsid w:val="005A0F9F"/>
    <w:rsid w:val="005A10CB"/>
    <w:rsid w:val="005A1392"/>
    <w:rsid w:val="005A174F"/>
    <w:rsid w:val="005A1FB8"/>
    <w:rsid w:val="005A3DDD"/>
    <w:rsid w:val="005A41EA"/>
    <w:rsid w:val="005A45A0"/>
    <w:rsid w:val="005A46F1"/>
    <w:rsid w:val="005A4957"/>
    <w:rsid w:val="005A5277"/>
    <w:rsid w:val="005A5C6F"/>
    <w:rsid w:val="005A5E8C"/>
    <w:rsid w:val="005A615C"/>
    <w:rsid w:val="005A6AE2"/>
    <w:rsid w:val="005A76BA"/>
    <w:rsid w:val="005B0022"/>
    <w:rsid w:val="005B0C60"/>
    <w:rsid w:val="005B1377"/>
    <w:rsid w:val="005B142D"/>
    <w:rsid w:val="005B22C6"/>
    <w:rsid w:val="005B26E4"/>
    <w:rsid w:val="005B42D5"/>
    <w:rsid w:val="005B4810"/>
    <w:rsid w:val="005B5948"/>
    <w:rsid w:val="005B5B45"/>
    <w:rsid w:val="005C08B0"/>
    <w:rsid w:val="005C1452"/>
    <w:rsid w:val="005C15E1"/>
    <w:rsid w:val="005C2652"/>
    <w:rsid w:val="005C3102"/>
    <w:rsid w:val="005C461F"/>
    <w:rsid w:val="005C46C7"/>
    <w:rsid w:val="005C4F98"/>
    <w:rsid w:val="005C7493"/>
    <w:rsid w:val="005C767E"/>
    <w:rsid w:val="005C7EB4"/>
    <w:rsid w:val="005D0679"/>
    <w:rsid w:val="005D0A0F"/>
    <w:rsid w:val="005D0B8C"/>
    <w:rsid w:val="005D1F4A"/>
    <w:rsid w:val="005D2934"/>
    <w:rsid w:val="005D395A"/>
    <w:rsid w:val="005D3CB8"/>
    <w:rsid w:val="005D70C8"/>
    <w:rsid w:val="005D7971"/>
    <w:rsid w:val="005E08FD"/>
    <w:rsid w:val="005E0A82"/>
    <w:rsid w:val="005E0DE4"/>
    <w:rsid w:val="005E1C99"/>
    <w:rsid w:val="005E2036"/>
    <w:rsid w:val="005E4024"/>
    <w:rsid w:val="005E4974"/>
    <w:rsid w:val="005E4CAB"/>
    <w:rsid w:val="005E66CE"/>
    <w:rsid w:val="005E7020"/>
    <w:rsid w:val="005E7212"/>
    <w:rsid w:val="005E7396"/>
    <w:rsid w:val="005E7B02"/>
    <w:rsid w:val="005E7EC3"/>
    <w:rsid w:val="005F09A6"/>
    <w:rsid w:val="005F0A84"/>
    <w:rsid w:val="005F15C2"/>
    <w:rsid w:val="005F498E"/>
    <w:rsid w:val="005F5D59"/>
    <w:rsid w:val="005F655A"/>
    <w:rsid w:val="005F676A"/>
    <w:rsid w:val="005F6CDB"/>
    <w:rsid w:val="00600B34"/>
    <w:rsid w:val="006017DF"/>
    <w:rsid w:val="00602A32"/>
    <w:rsid w:val="00602FA3"/>
    <w:rsid w:val="00603651"/>
    <w:rsid w:val="00604956"/>
    <w:rsid w:val="006077D5"/>
    <w:rsid w:val="00607AB4"/>
    <w:rsid w:val="006101BD"/>
    <w:rsid w:val="00610649"/>
    <w:rsid w:val="0061106B"/>
    <w:rsid w:val="0061190B"/>
    <w:rsid w:val="00611A72"/>
    <w:rsid w:val="00612104"/>
    <w:rsid w:val="006126B5"/>
    <w:rsid w:val="00612CFF"/>
    <w:rsid w:val="00612E5E"/>
    <w:rsid w:val="00613383"/>
    <w:rsid w:val="00613BCD"/>
    <w:rsid w:val="006149A2"/>
    <w:rsid w:val="00616003"/>
    <w:rsid w:val="0061669C"/>
    <w:rsid w:val="00616ADB"/>
    <w:rsid w:val="00617DAC"/>
    <w:rsid w:val="0062023E"/>
    <w:rsid w:val="00620524"/>
    <w:rsid w:val="006208A4"/>
    <w:rsid w:val="00620C54"/>
    <w:rsid w:val="00620C76"/>
    <w:rsid w:val="00624553"/>
    <w:rsid w:val="006245EA"/>
    <w:rsid w:val="00626183"/>
    <w:rsid w:val="0062659C"/>
    <w:rsid w:val="00626A76"/>
    <w:rsid w:val="0063295A"/>
    <w:rsid w:val="00633D60"/>
    <w:rsid w:val="00633F66"/>
    <w:rsid w:val="0063543F"/>
    <w:rsid w:val="00636427"/>
    <w:rsid w:val="006368BD"/>
    <w:rsid w:val="0064028C"/>
    <w:rsid w:val="006402D2"/>
    <w:rsid w:val="00641256"/>
    <w:rsid w:val="006421D8"/>
    <w:rsid w:val="006423FD"/>
    <w:rsid w:val="006430C3"/>
    <w:rsid w:val="00644548"/>
    <w:rsid w:val="00644D80"/>
    <w:rsid w:val="0064577B"/>
    <w:rsid w:val="00645792"/>
    <w:rsid w:val="00645EE8"/>
    <w:rsid w:val="0064694F"/>
    <w:rsid w:val="006472BC"/>
    <w:rsid w:val="00651146"/>
    <w:rsid w:val="00651189"/>
    <w:rsid w:val="0065143C"/>
    <w:rsid w:val="00651BB0"/>
    <w:rsid w:val="00652630"/>
    <w:rsid w:val="00652A52"/>
    <w:rsid w:val="0065484F"/>
    <w:rsid w:val="006556A9"/>
    <w:rsid w:val="00656555"/>
    <w:rsid w:val="00656955"/>
    <w:rsid w:val="00656D42"/>
    <w:rsid w:val="0065789C"/>
    <w:rsid w:val="006600BA"/>
    <w:rsid w:val="00660C8E"/>
    <w:rsid w:val="0066106F"/>
    <w:rsid w:val="00661CCF"/>
    <w:rsid w:val="0066293F"/>
    <w:rsid w:val="00663BA2"/>
    <w:rsid w:val="00665C45"/>
    <w:rsid w:val="0067078A"/>
    <w:rsid w:val="00672559"/>
    <w:rsid w:val="0067261A"/>
    <w:rsid w:val="006727B5"/>
    <w:rsid w:val="00673E90"/>
    <w:rsid w:val="0067564A"/>
    <w:rsid w:val="00676C55"/>
    <w:rsid w:val="006804CE"/>
    <w:rsid w:val="00680596"/>
    <w:rsid w:val="00681A31"/>
    <w:rsid w:val="00682474"/>
    <w:rsid w:val="0068304C"/>
    <w:rsid w:val="00684466"/>
    <w:rsid w:val="00684AAE"/>
    <w:rsid w:val="00684DC1"/>
    <w:rsid w:val="0068678C"/>
    <w:rsid w:val="006902B9"/>
    <w:rsid w:val="00690FE7"/>
    <w:rsid w:val="006918F3"/>
    <w:rsid w:val="00691A07"/>
    <w:rsid w:val="00691D79"/>
    <w:rsid w:val="00691DDC"/>
    <w:rsid w:val="0069475C"/>
    <w:rsid w:val="00697379"/>
    <w:rsid w:val="006A03ED"/>
    <w:rsid w:val="006A1776"/>
    <w:rsid w:val="006A2F55"/>
    <w:rsid w:val="006A31B4"/>
    <w:rsid w:val="006A3654"/>
    <w:rsid w:val="006A3825"/>
    <w:rsid w:val="006A3BF3"/>
    <w:rsid w:val="006A3D41"/>
    <w:rsid w:val="006A4250"/>
    <w:rsid w:val="006A5107"/>
    <w:rsid w:val="006A5948"/>
    <w:rsid w:val="006A65B2"/>
    <w:rsid w:val="006A7727"/>
    <w:rsid w:val="006A7F23"/>
    <w:rsid w:val="006B0938"/>
    <w:rsid w:val="006B139F"/>
    <w:rsid w:val="006B42BC"/>
    <w:rsid w:val="006B4831"/>
    <w:rsid w:val="006B4FFB"/>
    <w:rsid w:val="006B6402"/>
    <w:rsid w:val="006B6F5A"/>
    <w:rsid w:val="006B76BF"/>
    <w:rsid w:val="006C1367"/>
    <w:rsid w:val="006C1A0D"/>
    <w:rsid w:val="006C2354"/>
    <w:rsid w:val="006C2410"/>
    <w:rsid w:val="006C3908"/>
    <w:rsid w:val="006C3980"/>
    <w:rsid w:val="006C6029"/>
    <w:rsid w:val="006C6466"/>
    <w:rsid w:val="006C6A30"/>
    <w:rsid w:val="006C7A3A"/>
    <w:rsid w:val="006D1F05"/>
    <w:rsid w:val="006D2EA2"/>
    <w:rsid w:val="006D40EA"/>
    <w:rsid w:val="006D637E"/>
    <w:rsid w:val="006D6799"/>
    <w:rsid w:val="006D67B7"/>
    <w:rsid w:val="006D693A"/>
    <w:rsid w:val="006D723F"/>
    <w:rsid w:val="006E195E"/>
    <w:rsid w:val="006E20F3"/>
    <w:rsid w:val="006E2FE9"/>
    <w:rsid w:val="006E395B"/>
    <w:rsid w:val="006E3C19"/>
    <w:rsid w:val="006E4C91"/>
    <w:rsid w:val="006E6CC4"/>
    <w:rsid w:val="006E6F15"/>
    <w:rsid w:val="006E7BD8"/>
    <w:rsid w:val="006F262B"/>
    <w:rsid w:val="006F33E2"/>
    <w:rsid w:val="006F3519"/>
    <w:rsid w:val="006F3E52"/>
    <w:rsid w:val="006F455D"/>
    <w:rsid w:val="00700060"/>
    <w:rsid w:val="00700730"/>
    <w:rsid w:val="007012E3"/>
    <w:rsid w:val="00701522"/>
    <w:rsid w:val="00702B6E"/>
    <w:rsid w:val="00704692"/>
    <w:rsid w:val="00704857"/>
    <w:rsid w:val="00706F61"/>
    <w:rsid w:val="0070719A"/>
    <w:rsid w:val="007075F2"/>
    <w:rsid w:val="00710033"/>
    <w:rsid w:val="00711DC9"/>
    <w:rsid w:val="00712E37"/>
    <w:rsid w:val="007141A9"/>
    <w:rsid w:val="0071471F"/>
    <w:rsid w:val="00714FA3"/>
    <w:rsid w:val="00717F34"/>
    <w:rsid w:val="00720599"/>
    <w:rsid w:val="00721EB9"/>
    <w:rsid w:val="007229E7"/>
    <w:rsid w:val="00723768"/>
    <w:rsid w:val="00725C8C"/>
    <w:rsid w:val="00725CDB"/>
    <w:rsid w:val="00730A82"/>
    <w:rsid w:val="00731D17"/>
    <w:rsid w:val="007326DE"/>
    <w:rsid w:val="007328FA"/>
    <w:rsid w:val="007336D1"/>
    <w:rsid w:val="00734319"/>
    <w:rsid w:val="00734AE9"/>
    <w:rsid w:val="00734CD4"/>
    <w:rsid w:val="0073590D"/>
    <w:rsid w:val="007359B2"/>
    <w:rsid w:val="007365C9"/>
    <w:rsid w:val="007366D9"/>
    <w:rsid w:val="0074006D"/>
    <w:rsid w:val="00740204"/>
    <w:rsid w:val="0074060B"/>
    <w:rsid w:val="00740B9D"/>
    <w:rsid w:val="00740E1F"/>
    <w:rsid w:val="00741CFD"/>
    <w:rsid w:val="00742062"/>
    <w:rsid w:val="00742491"/>
    <w:rsid w:val="00742888"/>
    <w:rsid w:val="007446AD"/>
    <w:rsid w:val="00745302"/>
    <w:rsid w:val="00745AC2"/>
    <w:rsid w:val="00746068"/>
    <w:rsid w:val="007500A8"/>
    <w:rsid w:val="0075050A"/>
    <w:rsid w:val="007509C0"/>
    <w:rsid w:val="0075175B"/>
    <w:rsid w:val="00751EFD"/>
    <w:rsid w:val="007524F7"/>
    <w:rsid w:val="007527B5"/>
    <w:rsid w:val="00753288"/>
    <w:rsid w:val="007538E6"/>
    <w:rsid w:val="007541EB"/>
    <w:rsid w:val="00754565"/>
    <w:rsid w:val="00755528"/>
    <w:rsid w:val="007612BD"/>
    <w:rsid w:val="007618C8"/>
    <w:rsid w:val="00761AB0"/>
    <w:rsid w:val="00761BFC"/>
    <w:rsid w:val="0076222C"/>
    <w:rsid w:val="00762CFF"/>
    <w:rsid w:val="0076423F"/>
    <w:rsid w:val="0076534D"/>
    <w:rsid w:val="0076632E"/>
    <w:rsid w:val="007703DA"/>
    <w:rsid w:val="007721EB"/>
    <w:rsid w:val="00773781"/>
    <w:rsid w:val="0077411B"/>
    <w:rsid w:val="0077412F"/>
    <w:rsid w:val="007755A7"/>
    <w:rsid w:val="00775A10"/>
    <w:rsid w:val="007764A5"/>
    <w:rsid w:val="00777B1F"/>
    <w:rsid w:val="0078042F"/>
    <w:rsid w:val="007804DE"/>
    <w:rsid w:val="00780BF5"/>
    <w:rsid w:val="007811FA"/>
    <w:rsid w:val="0078121D"/>
    <w:rsid w:val="00782C43"/>
    <w:rsid w:val="00784A65"/>
    <w:rsid w:val="00785E93"/>
    <w:rsid w:val="007860A5"/>
    <w:rsid w:val="00786943"/>
    <w:rsid w:val="00786A6A"/>
    <w:rsid w:val="00787BF9"/>
    <w:rsid w:val="0079173E"/>
    <w:rsid w:val="00791C86"/>
    <w:rsid w:val="0079293D"/>
    <w:rsid w:val="007941B6"/>
    <w:rsid w:val="00794AFB"/>
    <w:rsid w:val="00794D31"/>
    <w:rsid w:val="007958BB"/>
    <w:rsid w:val="007960C9"/>
    <w:rsid w:val="007A07A5"/>
    <w:rsid w:val="007A1115"/>
    <w:rsid w:val="007A127B"/>
    <w:rsid w:val="007A1EEE"/>
    <w:rsid w:val="007A30A9"/>
    <w:rsid w:val="007A32D3"/>
    <w:rsid w:val="007A41E9"/>
    <w:rsid w:val="007A468D"/>
    <w:rsid w:val="007A4D16"/>
    <w:rsid w:val="007A635E"/>
    <w:rsid w:val="007A6C89"/>
    <w:rsid w:val="007A7E01"/>
    <w:rsid w:val="007B036E"/>
    <w:rsid w:val="007B093E"/>
    <w:rsid w:val="007B098E"/>
    <w:rsid w:val="007B1BE0"/>
    <w:rsid w:val="007B7639"/>
    <w:rsid w:val="007B7F27"/>
    <w:rsid w:val="007C16A6"/>
    <w:rsid w:val="007C1B82"/>
    <w:rsid w:val="007C1BCB"/>
    <w:rsid w:val="007C1CDB"/>
    <w:rsid w:val="007C1F94"/>
    <w:rsid w:val="007C24E0"/>
    <w:rsid w:val="007C3396"/>
    <w:rsid w:val="007C34DA"/>
    <w:rsid w:val="007C4BBA"/>
    <w:rsid w:val="007C4F2C"/>
    <w:rsid w:val="007C54D0"/>
    <w:rsid w:val="007C658D"/>
    <w:rsid w:val="007D0A22"/>
    <w:rsid w:val="007D1CF2"/>
    <w:rsid w:val="007D20B9"/>
    <w:rsid w:val="007D2EC1"/>
    <w:rsid w:val="007D4F7B"/>
    <w:rsid w:val="007D63C3"/>
    <w:rsid w:val="007D6406"/>
    <w:rsid w:val="007D7551"/>
    <w:rsid w:val="007E01B8"/>
    <w:rsid w:val="007E032C"/>
    <w:rsid w:val="007E2E3D"/>
    <w:rsid w:val="007E3A40"/>
    <w:rsid w:val="007E3FAC"/>
    <w:rsid w:val="007E4753"/>
    <w:rsid w:val="007E5B31"/>
    <w:rsid w:val="007E5EE4"/>
    <w:rsid w:val="007E5FFC"/>
    <w:rsid w:val="007E74A1"/>
    <w:rsid w:val="007E74CE"/>
    <w:rsid w:val="007E773A"/>
    <w:rsid w:val="007F016D"/>
    <w:rsid w:val="007F2E2F"/>
    <w:rsid w:val="007F3B6A"/>
    <w:rsid w:val="007F3E3F"/>
    <w:rsid w:val="007F485F"/>
    <w:rsid w:val="007F4996"/>
    <w:rsid w:val="007F4C62"/>
    <w:rsid w:val="007F5ABF"/>
    <w:rsid w:val="007F5EE6"/>
    <w:rsid w:val="007F6B6A"/>
    <w:rsid w:val="007F730D"/>
    <w:rsid w:val="007F7570"/>
    <w:rsid w:val="007F778A"/>
    <w:rsid w:val="007F7C3B"/>
    <w:rsid w:val="0080044F"/>
    <w:rsid w:val="008007EF"/>
    <w:rsid w:val="00801CDE"/>
    <w:rsid w:val="008027D7"/>
    <w:rsid w:val="00803423"/>
    <w:rsid w:val="0080367A"/>
    <w:rsid w:val="008044DE"/>
    <w:rsid w:val="0080499A"/>
    <w:rsid w:val="00804DA6"/>
    <w:rsid w:val="00805861"/>
    <w:rsid w:val="0080682E"/>
    <w:rsid w:val="00806EAB"/>
    <w:rsid w:val="008102B1"/>
    <w:rsid w:val="00810A31"/>
    <w:rsid w:val="008119CF"/>
    <w:rsid w:val="00812AA1"/>
    <w:rsid w:val="00812B31"/>
    <w:rsid w:val="00813113"/>
    <w:rsid w:val="00815248"/>
    <w:rsid w:val="0081642D"/>
    <w:rsid w:val="00816BD7"/>
    <w:rsid w:val="00817264"/>
    <w:rsid w:val="008175C9"/>
    <w:rsid w:val="008179FC"/>
    <w:rsid w:val="00817B61"/>
    <w:rsid w:val="008202E1"/>
    <w:rsid w:val="008207F8"/>
    <w:rsid w:val="0082295D"/>
    <w:rsid w:val="00822FEA"/>
    <w:rsid w:val="0082335F"/>
    <w:rsid w:val="00823C9E"/>
    <w:rsid w:val="00823D15"/>
    <w:rsid w:val="0082520B"/>
    <w:rsid w:val="00826540"/>
    <w:rsid w:val="00830AD2"/>
    <w:rsid w:val="0083282D"/>
    <w:rsid w:val="00832B27"/>
    <w:rsid w:val="00832D18"/>
    <w:rsid w:val="00832E77"/>
    <w:rsid w:val="00833A92"/>
    <w:rsid w:val="00834963"/>
    <w:rsid w:val="00834A3F"/>
    <w:rsid w:val="00835326"/>
    <w:rsid w:val="00837EFF"/>
    <w:rsid w:val="00840047"/>
    <w:rsid w:val="008406A8"/>
    <w:rsid w:val="00840F30"/>
    <w:rsid w:val="00841472"/>
    <w:rsid w:val="00842338"/>
    <w:rsid w:val="008423B2"/>
    <w:rsid w:val="00842EFF"/>
    <w:rsid w:val="00843045"/>
    <w:rsid w:val="00843873"/>
    <w:rsid w:val="0084389D"/>
    <w:rsid w:val="00847056"/>
    <w:rsid w:val="0085009F"/>
    <w:rsid w:val="008514A0"/>
    <w:rsid w:val="0085185F"/>
    <w:rsid w:val="00851EE9"/>
    <w:rsid w:val="00852D7A"/>
    <w:rsid w:val="00852DB9"/>
    <w:rsid w:val="00854065"/>
    <w:rsid w:val="00854400"/>
    <w:rsid w:val="00856A9E"/>
    <w:rsid w:val="008570F7"/>
    <w:rsid w:val="008575B1"/>
    <w:rsid w:val="00857A0C"/>
    <w:rsid w:val="00860927"/>
    <w:rsid w:val="008616E7"/>
    <w:rsid w:val="00861C20"/>
    <w:rsid w:val="00862535"/>
    <w:rsid w:val="00865546"/>
    <w:rsid w:val="008675A1"/>
    <w:rsid w:val="008679A1"/>
    <w:rsid w:val="00870068"/>
    <w:rsid w:val="008715D9"/>
    <w:rsid w:val="00871BBB"/>
    <w:rsid w:val="00871DDE"/>
    <w:rsid w:val="00875E89"/>
    <w:rsid w:val="0087630C"/>
    <w:rsid w:val="00876513"/>
    <w:rsid w:val="00876EF5"/>
    <w:rsid w:val="00877645"/>
    <w:rsid w:val="00877B85"/>
    <w:rsid w:val="00877F9F"/>
    <w:rsid w:val="00880B09"/>
    <w:rsid w:val="00882221"/>
    <w:rsid w:val="0088259A"/>
    <w:rsid w:val="008828C6"/>
    <w:rsid w:val="00883068"/>
    <w:rsid w:val="00883322"/>
    <w:rsid w:val="008836E2"/>
    <w:rsid w:val="00883FDC"/>
    <w:rsid w:val="00884D6C"/>
    <w:rsid w:val="00884DC7"/>
    <w:rsid w:val="008856C2"/>
    <w:rsid w:val="0088676C"/>
    <w:rsid w:val="00886B16"/>
    <w:rsid w:val="0088782C"/>
    <w:rsid w:val="00890471"/>
    <w:rsid w:val="008910B6"/>
    <w:rsid w:val="008922D1"/>
    <w:rsid w:val="008934BF"/>
    <w:rsid w:val="00893FE1"/>
    <w:rsid w:val="0089424D"/>
    <w:rsid w:val="00894A4C"/>
    <w:rsid w:val="008956FC"/>
    <w:rsid w:val="00896649"/>
    <w:rsid w:val="00896B3A"/>
    <w:rsid w:val="00897566"/>
    <w:rsid w:val="008978AA"/>
    <w:rsid w:val="008A1CDA"/>
    <w:rsid w:val="008A2433"/>
    <w:rsid w:val="008A2DE6"/>
    <w:rsid w:val="008A543E"/>
    <w:rsid w:val="008A6229"/>
    <w:rsid w:val="008A7B7A"/>
    <w:rsid w:val="008B1766"/>
    <w:rsid w:val="008B1828"/>
    <w:rsid w:val="008B1ACB"/>
    <w:rsid w:val="008B22C7"/>
    <w:rsid w:val="008B3A6C"/>
    <w:rsid w:val="008B3DC9"/>
    <w:rsid w:val="008B4315"/>
    <w:rsid w:val="008B4C0D"/>
    <w:rsid w:val="008B6D86"/>
    <w:rsid w:val="008B7730"/>
    <w:rsid w:val="008C0E9D"/>
    <w:rsid w:val="008C1046"/>
    <w:rsid w:val="008C1143"/>
    <w:rsid w:val="008C2EA1"/>
    <w:rsid w:val="008C38F7"/>
    <w:rsid w:val="008C3ABE"/>
    <w:rsid w:val="008C3F13"/>
    <w:rsid w:val="008C598E"/>
    <w:rsid w:val="008C5B93"/>
    <w:rsid w:val="008C606C"/>
    <w:rsid w:val="008C636F"/>
    <w:rsid w:val="008C6DD2"/>
    <w:rsid w:val="008C757B"/>
    <w:rsid w:val="008D0AA4"/>
    <w:rsid w:val="008D0B39"/>
    <w:rsid w:val="008D1B99"/>
    <w:rsid w:val="008D25CC"/>
    <w:rsid w:val="008D2AA4"/>
    <w:rsid w:val="008D2D0C"/>
    <w:rsid w:val="008D3EAE"/>
    <w:rsid w:val="008D4A6F"/>
    <w:rsid w:val="008E0416"/>
    <w:rsid w:val="008E04B0"/>
    <w:rsid w:val="008E0688"/>
    <w:rsid w:val="008E0B75"/>
    <w:rsid w:val="008E142D"/>
    <w:rsid w:val="008E2D83"/>
    <w:rsid w:val="008E4070"/>
    <w:rsid w:val="008E4265"/>
    <w:rsid w:val="008E72D0"/>
    <w:rsid w:val="008F1D80"/>
    <w:rsid w:val="008F30CA"/>
    <w:rsid w:val="008F3751"/>
    <w:rsid w:val="008F3B0B"/>
    <w:rsid w:val="008F44A2"/>
    <w:rsid w:val="008F4E7A"/>
    <w:rsid w:val="008F5593"/>
    <w:rsid w:val="008F5E72"/>
    <w:rsid w:val="008F6650"/>
    <w:rsid w:val="008F6DA0"/>
    <w:rsid w:val="008F7D60"/>
    <w:rsid w:val="00900406"/>
    <w:rsid w:val="009008B3"/>
    <w:rsid w:val="009021A0"/>
    <w:rsid w:val="00902E82"/>
    <w:rsid w:val="00903C91"/>
    <w:rsid w:val="009046CC"/>
    <w:rsid w:val="00907D48"/>
    <w:rsid w:val="00913781"/>
    <w:rsid w:val="00913897"/>
    <w:rsid w:val="0091437C"/>
    <w:rsid w:val="0091475A"/>
    <w:rsid w:val="00914A3A"/>
    <w:rsid w:val="00914B13"/>
    <w:rsid w:val="00914C45"/>
    <w:rsid w:val="009157A6"/>
    <w:rsid w:val="00917DD3"/>
    <w:rsid w:val="009200B6"/>
    <w:rsid w:val="009212A5"/>
    <w:rsid w:val="009229A9"/>
    <w:rsid w:val="009240E0"/>
    <w:rsid w:val="00924205"/>
    <w:rsid w:val="00924823"/>
    <w:rsid w:val="009257ED"/>
    <w:rsid w:val="00925AC6"/>
    <w:rsid w:val="00925B0B"/>
    <w:rsid w:val="00926C47"/>
    <w:rsid w:val="009272D4"/>
    <w:rsid w:val="00930115"/>
    <w:rsid w:val="00930698"/>
    <w:rsid w:val="00930E58"/>
    <w:rsid w:val="00931EDE"/>
    <w:rsid w:val="00932C05"/>
    <w:rsid w:val="009332AF"/>
    <w:rsid w:val="00933FC9"/>
    <w:rsid w:val="00934184"/>
    <w:rsid w:val="00934D35"/>
    <w:rsid w:val="00935A9D"/>
    <w:rsid w:val="00936BFF"/>
    <w:rsid w:val="00936DDE"/>
    <w:rsid w:val="009370B2"/>
    <w:rsid w:val="00937241"/>
    <w:rsid w:val="00940B97"/>
    <w:rsid w:val="00941544"/>
    <w:rsid w:val="00943D0E"/>
    <w:rsid w:val="00945DDC"/>
    <w:rsid w:val="009470BD"/>
    <w:rsid w:val="00947839"/>
    <w:rsid w:val="00947C55"/>
    <w:rsid w:val="00947F26"/>
    <w:rsid w:val="009504B9"/>
    <w:rsid w:val="00950705"/>
    <w:rsid w:val="009509F6"/>
    <w:rsid w:val="00950C4A"/>
    <w:rsid w:val="00954209"/>
    <w:rsid w:val="00956640"/>
    <w:rsid w:val="00956B21"/>
    <w:rsid w:val="009571ED"/>
    <w:rsid w:val="00962E29"/>
    <w:rsid w:val="00963DE3"/>
    <w:rsid w:val="00965248"/>
    <w:rsid w:val="0096562E"/>
    <w:rsid w:val="00965B64"/>
    <w:rsid w:val="009663EC"/>
    <w:rsid w:val="00966B25"/>
    <w:rsid w:val="00966B3C"/>
    <w:rsid w:val="00967045"/>
    <w:rsid w:val="009671BF"/>
    <w:rsid w:val="009676D8"/>
    <w:rsid w:val="00970B48"/>
    <w:rsid w:val="00972C0D"/>
    <w:rsid w:val="00972F79"/>
    <w:rsid w:val="00973BF9"/>
    <w:rsid w:val="00975FE3"/>
    <w:rsid w:val="00976C3C"/>
    <w:rsid w:val="00976CA5"/>
    <w:rsid w:val="00976F96"/>
    <w:rsid w:val="0098031B"/>
    <w:rsid w:val="0098071E"/>
    <w:rsid w:val="00981192"/>
    <w:rsid w:val="00981A88"/>
    <w:rsid w:val="00982116"/>
    <w:rsid w:val="00982773"/>
    <w:rsid w:val="009834DE"/>
    <w:rsid w:val="0098521F"/>
    <w:rsid w:val="00987416"/>
    <w:rsid w:val="00990A2B"/>
    <w:rsid w:val="009913D5"/>
    <w:rsid w:val="00991630"/>
    <w:rsid w:val="00991F43"/>
    <w:rsid w:val="009927D4"/>
    <w:rsid w:val="0099313E"/>
    <w:rsid w:val="009935C1"/>
    <w:rsid w:val="00994548"/>
    <w:rsid w:val="0099455D"/>
    <w:rsid w:val="0099608B"/>
    <w:rsid w:val="009A08FC"/>
    <w:rsid w:val="009A0DD0"/>
    <w:rsid w:val="009A1D70"/>
    <w:rsid w:val="009A3B33"/>
    <w:rsid w:val="009A3EB9"/>
    <w:rsid w:val="009A43C3"/>
    <w:rsid w:val="009A459E"/>
    <w:rsid w:val="009A529C"/>
    <w:rsid w:val="009A54CA"/>
    <w:rsid w:val="009A5D1F"/>
    <w:rsid w:val="009A5F76"/>
    <w:rsid w:val="009A62D2"/>
    <w:rsid w:val="009A6A5E"/>
    <w:rsid w:val="009A6E7A"/>
    <w:rsid w:val="009A70B8"/>
    <w:rsid w:val="009A7AD6"/>
    <w:rsid w:val="009B0AF5"/>
    <w:rsid w:val="009B1568"/>
    <w:rsid w:val="009B2512"/>
    <w:rsid w:val="009B451D"/>
    <w:rsid w:val="009B46AB"/>
    <w:rsid w:val="009B5423"/>
    <w:rsid w:val="009B5B80"/>
    <w:rsid w:val="009B650D"/>
    <w:rsid w:val="009C0573"/>
    <w:rsid w:val="009C0B5F"/>
    <w:rsid w:val="009C3593"/>
    <w:rsid w:val="009C4607"/>
    <w:rsid w:val="009C4938"/>
    <w:rsid w:val="009C4D81"/>
    <w:rsid w:val="009C6856"/>
    <w:rsid w:val="009C6B7B"/>
    <w:rsid w:val="009C6DD1"/>
    <w:rsid w:val="009C7F97"/>
    <w:rsid w:val="009D0040"/>
    <w:rsid w:val="009D0341"/>
    <w:rsid w:val="009D0C36"/>
    <w:rsid w:val="009D3173"/>
    <w:rsid w:val="009D3A71"/>
    <w:rsid w:val="009D5353"/>
    <w:rsid w:val="009D5E4C"/>
    <w:rsid w:val="009D6E31"/>
    <w:rsid w:val="009D73BC"/>
    <w:rsid w:val="009E2D83"/>
    <w:rsid w:val="009E36D7"/>
    <w:rsid w:val="009E387A"/>
    <w:rsid w:val="009E453D"/>
    <w:rsid w:val="009E4956"/>
    <w:rsid w:val="009E6782"/>
    <w:rsid w:val="009E6E34"/>
    <w:rsid w:val="009E7A7C"/>
    <w:rsid w:val="009F0582"/>
    <w:rsid w:val="009F0660"/>
    <w:rsid w:val="009F16A5"/>
    <w:rsid w:val="009F170F"/>
    <w:rsid w:val="009F22EF"/>
    <w:rsid w:val="009F314B"/>
    <w:rsid w:val="009F31EA"/>
    <w:rsid w:val="009F334A"/>
    <w:rsid w:val="009F33B2"/>
    <w:rsid w:val="009F4988"/>
    <w:rsid w:val="009F69C7"/>
    <w:rsid w:val="009F771C"/>
    <w:rsid w:val="009F7C04"/>
    <w:rsid w:val="00A0018F"/>
    <w:rsid w:val="00A024D6"/>
    <w:rsid w:val="00A02892"/>
    <w:rsid w:val="00A0537A"/>
    <w:rsid w:val="00A07858"/>
    <w:rsid w:val="00A12C6F"/>
    <w:rsid w:val="00A14411"/>
    <w:rsid w:val="00A159F2"/>
    <w:rsid w:val="00A15D78"/>
    <w:rsid w:val="00A20A0C"/>
    <w:rsid w:val="00A20CEB"/>
    <w:rsid w:val="00A21263"/>
    <w:rsid w:val="00A22F40"/>
    <w:rsid w:val="00A24093"/>
    <w:rsid w:val="00A25ACE"/>
    <w:rsid w:val="00A25F02"/>
    <w:rsid w:val="00A26175"/>
    <w:rsid w:val="00A261C7"/>
    <w:rsid w:val="00A26E5B"/>
    <w:rsid w:val="00A273AB"/>
    <w:rsid w:val="00A27BF0"/>
    <w:rsid w:val="00A30123"/>
    <w:rsid w:val="00A3069E"/>
    <w:rsid w:val="00A31B33"/>
    <w:rsid w:val="00A32E9C"/>
    <w:rsid w:val="00A34B96"/>
    <w:rsid w:val="00A36C8E"/>
    <w:rsid w:val="00A404A6"/>
    <w:rsid w:val="00A40C9F"/>
    <w:rsid w:val="00A41762"/>
    <w:rsid w:val="00A42F83"/>
    <w:rsid w:val="00A4463F"/>
    <w:rsid w:val="00A446E8"/>
    <w:rsid w:val="00A44B01"/>
    <w:rsid w:val="00A45E58"/>
    <w:rsid w:val="00A45E61"/>
    <w:rsid w:val="00A4652B"/>
    <w:rsid w:val="00A466BA"/>
    <w:rsid w:val="00A46E9B"/>
    <w:rsid w:val="00A47354"/>
    <w:rsid w:val="00A477BA"/>
    <w:rsid w:val="00A50482"/>
    <w:rsid w:val="00A5083B"/>
    <w:rsid w:val="00A50E68"/>
    <w:rsid w:val="00A513E5"/>
    <w:rsid w:val="00A55706"/>
    <w:rsid w:val="00A55CA6"/>
    <w:rsid w:val="00A561C8"/>
    <w:rsid w:val="00A5662E"/>
    <w:rsid w:val="00A56E7D"/>
    <w:rsid w:val="00A57C8F"/>
    <w:rsid w:val="00A60AEA"/>
    <w:rsid w:val="00A616A7"/>
    <w:rsid w:val="00A6265C"/>
    <w:rsid w:val="00A63C2F"/>
    <w:rsid w:val="00A646B6"/>
    <w:rsid w:val="00A64E27"/>
    <w:rsid w:val="00A65784"/>
    <w:rsid w:val="00A65C6C"/>
    <w:rsid w:val="00A664F1"/>
    <w:rsid w:val="00A708E9"/>
    <w:rsid w:val="00A70CF2"/>
    <w:rsid w:val="00A7101D"/>
    <w:rsid w:val="00A7280A"/>
    <w:rsid w:val="00A73588"/>
    <w:rsid w:val="00A74925"/>
    <w:rsid w:val="00A75F42"/>
    <w:rsid w:val="00A77379"/>
    <w:rsid w:val="00A77589"/>
    <w:rsid w:val="00A80913"/>
    <w:rsid w:val="00A8224E"/>
    <w:rsid w:val="00A82AE8"/>
    <w:rsid w:val="00A830D7"/>
    <w:rsid w:val="00A8378E"/>
    <w:rsid w:val="00A8418D"/>
    <w:rsid w:val="00A84959"/>
    <w:rsid w:val="00A85BB7"/>
    <w:rsid w:val="00A85E2B"/>
    <w:rsid w:val="00A85E67"/>
    <w:rsid w:val="00A86FFC"/>
    <w:rsid w:val="00A871BA"/>
    <w:rsid w:val="00A87A5E"/>
    <w:rsid w:val="00A902D3"/>
    <w:rsid w:val="00A910C3"/>
    <w:rsid w:val="00A9147D"/>
    <w:rsid w:val="00A91AD9"/>
    <w:rsid w:val="00A929E5"/>
    <w:rsid w:val="00A930C4"/>
    <w:rsid w:val="00A931F1"/>
    <w:rsid w:val="00A93BA6"/>
    <w:rsid w:val="00A93C47"/>
    <w:rsid w:val="00A94331"/>
    <w:rsid w:val="00A959C5"/>
    <w:rsid w:val="00A96AB8"/>
    <w:rsid w:val="00A96BF0"/>
    <w:rsid w:val="00A97666"/>
    <w:rsid w:val="00AA1636"/>
    <w:rsid w:val="00AA33A8"/>
    <w:rsid w:val="00AA3C79"/>
    <w:rsid w:val="00AA3D37"/>
    <w:rsid w:val="00AA3FA2"/>
    <w:rsid w:val="00AA4855"/>
    <w:rsid w:val="00AA4F2D"/>
    <w:rsid w:val="00AA6AB2"/>
    <w:rsid w:val="00AA7021"/>
    <w:rsid w:val="00AA73D6"/>
    <w:rsid w:val="00AB0FF3"/>
    <w:rsid w:val="00AB124E"/>
    <w:rsid w:val="00AB1AC9"/>
    <w:rsid w:val="00AB1F00"/>
    <w:rsid w:val="00AB22F0"/>
    <w:rsid w:val="00AB30CB"/>
    <w:rsid w:val="00AB3B48"/>
    <w:rsid w:val="00AB5C48"/>
    <w:rsid w:val="00AB6A4C"/>
    <w:rsid w:val="00AB70D7"/>
    <w:rsid w:val="00AB75D5"/>
    <w:rsid w:val="00AB7662"/>
    <w:rsid w:val="00AC00A2"/>
    <w:rsid w:val="00AC09FE"/>
    <w:rsid w:val="00AC160D"/>
    <w:rsid w:val="00AC2AEE"/>
    <w:rsid w:val="00AC30BA"/>
    <w:rsid w:val="00AC345F"/>
    <w:rsid w:val="00AC4B70"/>
    <w:rsid w:val="00AC4BB9"/>
    <w:rsid w:val="00AC6B79"/>
    <w:rsid w:val="00AC76FA"/>
    <w:rsid w:val="00AD3D86"/>
    <w:rsid w:val="00AD4436"/>
    <w:rsid w:val="00AD48DD"/>
    <w:rsid w:val="00AD4A33"/>
    <w:rsid w:val="00AD5043"/>
    <w:rsid w:val="00AD7377"/>
    <w:rsid w:val="00AD772F"/>
    <w:rsid w:val="00AE1CDA"/>
    <w:rsid w:val="00AE231A"/>
    <w:rsid w:val="00AE2985"/>
    <w:rsid w:val="00AE2EB3"/>
    <w:rsid w:val="00AE3C1A"/>
    <w:rsid w:val="00AE608D"/>
    <w:rsid w:val="00AE6F8E"/>
    <w:rsid w:val="00AE7428"/>
    <w:rsid w:val="00AE7EB1"/>
    <w:rsid w:val="00AF11DA"/>
    <w:rsid w:val="00AF1BAF"/>
    <w:rsid w:val="00AF5259"/>
    <w:rsid w:val="00AF53FD"/>
    <w:rsid w:val="00AF5C08"/>
    <w:rsid w:val="00AF5F2B"/>
    <w:rsid w:val="00AF7E88"/>
    <w:rsid w:val="00B02DA7"/>
    <w:rsid w:val="00B04C02"/>
    <w:rsid w:val="00B0530C"/>
    <w:rsid w:val="00B05A10"/>
    <w:rsid w:val="00B063BB"/>
    <w:rsid w:val="00B06837"/>
    <w:rsid w:val="00B06BFD"/>
    <w:rsid w:val="00B07098"/>
    <w:rsid w:val="00B10374"/>
    <w:rsid w:val="00B1060B"/>
    <w:rsid w:val="00B10632"/>
    <w:rsid w:val="00B13943"/>
    <w:rsid w:val="00B164B4"/>
    <w:rsid w:val="00B16659"/>
    <w:rsid w:val="00B20984"/>
    <w:rsid w:val="00B21185"/>
    <w:rsid w:val="00B21FF7"/>
    <w:rsid w:val="00B22BAB"/>
    <w:rsid w:val="00B23575"/>
    <w:rsid w:val="00B237B0"/>
    <w:rsid w:val="00B24341"/>
    <w:rsid w:val="00B25C76"/>
    <w:rsid w:val="00B27864"/>
    <w:rsid w:val="00B27E47"/>
    <w:rsid w:val="00B30096"/>
    <w:rsid w:val="00B30278"/>
    <w:rsid w:val="00B31139"/>
    <w:rsid w:val="00B31744"/>
    <w:rsid w:val="00B32B91"/>
    <w:rsid w:val="00B32F7E"/>
    <w:rsid w:val="00B33300"/>
    <w:rsid w:val="00B35778"/>
    <w:rsid w:val="00B364CD"/>
    <w:rsid w:val="00B36E2D"/>
    <w:rsid w:val="00B37F5D"/>
    <w:rsid w:val="00B415AA"/>
    <w:rsid w:val="00B41AA2"/>
    <w:rsid w:val="00B4288A"/>
    <w:rsid w:val="00B44CBD"/>
    <w:rsid w:val="00B45049"/>
    <w:rsid w:val="00B457F2"/>
    <w:rsid w:val="00B46275"/>
    <w:rsid w:val="00B47610"/>
    <w:rsid w:val="00B47E62"/>
    <w:rsid w:val="00B50306"/>
    <w:rsid w:val="00B522CE"/>
    <w:rsid w:val="00B52F46"/>
    <w:rsid w:val="00B5355A"/>
    <w:rsid w:val="00B5455F"/>
    <w:rsid w:val="00B54BDC"/>
    <w:rsid w:val="00B55EA4"/>
    <w:rsid w:val="00B55F33"/>
    <w:rsid w:val="00B56A21"/>
    <w:rsid w:val="00B5731D"/>
    <w:rsid w:val="00B5795C"/>
    <w:rsid w:val="00B60DA8"/>
    <w:rsid w:val="00B62447"/>
    <w:rsid w:val="00B633C8"/>
    <w:rsid w:val="00B66380"/>
    <w:rsid w:val="00B664BB"/>
    <w:rsid w:val="00B66B88"/>
    <w:rsid w:val="00B66D99"/>
    <w:rsid w:val="00B677DD"/>
    <w:rsid w:val="00B71D60"/>
    <w:rsid w:val="00B738DB"/>
    <w:rsid w:val="00B74A57"/>
    <w:rsid w:val="00B74C55"/>
    <w:rsid w:val="00B74F4C"/>
    <w:rsid w:val="00B75EE6"/>
    <w:rsid w:val="00B7607B"/>
    <w:rsid w:val="00B7683E"/>
    <w:rsid w:val="00B76EA0"/>
    <w:rsid w:val="00B77880"/>
    <w:rsid w:val="00B80564"/>
    <w:rsid w:val="00B809FD"/>
    <w:rsid w:val="00B80DC3"/>
    <w:rsid w:val="00B81688"/>
    <w:rsid w:val="00B833CB"/>
    <w:rsid w:val="00B8469F"/>
    <w:rsid w:val="00B8470D"/>
    <w:rsid w:val="00B848EE"/>
    <w:rsid w:val="00B84E82"/>
    <w:rsid w:val="00B8510D"/>
    <w:rsid w:val="00B85714"/>
    <w:rsid w:val="00B87D15"/>
    <w:rsid w:val="00B87E4A"/>
    <w:rsid w:val="00B9005D"/>
    <w:rsid w:val="00B92AF9"/>
    <w:rsid w:val="00B92FBC"/>
    <w:rsid w:val="00B934AF"/>
    <w:rsid w:val="00B93845"/>
    <w:rsid w:val="00B93F82"/>
    <w:rsid w:val="00B940B1"/>
    <w:rsid w:val="00B94F4E"/>
    <w:rsid w:val="00B96B4A"/>
    <w:rsid w:val="00B97499"/>
    <w:rsid w:val="00B97597"/>
    <w:rsid w:val="00BA0605"/>
    <w:rsid w:val="00BA2E18"/>
    <w:rsid w:val="00BA32AA"/>
    <w:rsid w:val="00BA45E6"/>
    <w:rsid w:val="00BA512B"/>
    <w:rsid w:val="00BA5732"/>
    <w:rsid w:val="00BA77DE"/>
    <w:rsid w:val="00BA784B"/>
    <w:rsid w:val="00BA7AA6"/>
    <w:rsid w:val="00BB002D"/>
    <w:rsid w:val="00BB1BC6"/>
    <w:rsid w:val="00BB2280"/>
    <w:rsid w:val="00BB2837"/>
    <w:rsid w:val="00BB2CE9"/>
    <w:rsid w:val="00BB2ED2"/>
    <w:rsid w:val="00BB2F3F"/>
    <w:rsid w:val="00BB3095"/>
    <w:rsid w:val="00BB31B6"/>
    <w:rsid w:val="00BB34EC"/>
    <w:rsid w:val="00BB35E4"/>
    <w:rsid w:val="00BB4AF3"/>
    <w:rsid w:val="00BB5193"/>
    <w:rsid w:val="00BB5CD9"/>
    <w:rsid w:val="00BB65C0"/>
    <w:rsid w:val="00BB6A00"/>
    <w:rsid w:val="00BB7BEA"/>
    <w:rsid w:val="00BC1406"/>
    <w:rsid w:val="00BC1B28"/>
    <w:rsid w:val="00BC1DBC"/>
    <w:rsid w:val="00BC2532"/>
    <w:rsid w:val="00BC2A2A"/>
    <w:rsid w:val="00BC3989"/>
    <w:rsid w:val="00BC4652"/>
    <w:rsid w:val="00BC47C1"/>
    <w:rsid w:val="00BC4D34"/>
    <w:rsid w:val="00BC58A0"/>
    <w:rsid w:val="00BC613A"/>
    <w:rsid w:val="00BC6165"/>
    <w:rsid w:val="00BC7466"/>
    <w:rsid w:val="00BC7C71"/>
    <w:rsid w:val="00BD0FA9"/>
    <w:rsid w:val="00BD143C"/>
    <w:rsid w:val="00BD1BCE"/>
    <w:rsid w:val="00BD27A1"/>
    <w:rsid w:val="00BD3C23"/>
    <w:rsid w:val="00BD5874"/>
    <w:rsid w:val="00BD5ACE"/>
    <w:rsid w:val="00BD5FFD"/>
    <w:rsid w:val="00BD6289"/>
    <w:rsid w:val="00BD6411"/>
    <w:rsid w:val="00BD7663"/>
    <w:rsid w:val="00BD7A09"/>
    <w:rsid w:val="00BE02B8"/>
    <w:rsid w:val="00BE0924"/>
    <w:rsid w:val="00BE1A2E"/>
    <w:rsid w:val="00BE1BFB"/>
    <w:rsid w:val="00BE2394"/>
    <w:rsid w:val="00BE3E3B"/>
    <w:rsid w:val="00BE496D"/>
    <w:rsid w:val="00BE4CC1"/>
    <w:rsid w:val="00BE522B"/>
    <w:rsid w:val="00BE5C0A"/>
    <w:rsid w:val="00BE5C85"/>
    <w:rsid w:val="00BE6378"/>
    <w:rsid w:val="00BE6B53"/>
    <w:rsid w:val="00BE6E4A"/>
    <w:rsid w:val="00BE734E"/>
    <w:rsid w:val="00BF0019"/>
    <w:rsid w:val="00BF07F9"/>
    <w:rsid w:val="00BF106D"/>
    <w:rsid w:val="00BF14EA"/>
    <w:rsid w:val="00BF2607"/>
    <w:rsid w:val="00BF4477"/>
    <w:rsid w:val="00BF4494"/>
    <w:rsid w:val="00BF4755"/>
    <w:rsid w:val="00BF5E1D"/>
    <w:rsid w:val="00BF5FDE"/>
    <w:rsid w:val="00BF633C"/>
    <w:rsid w:val="00BF634D"/>
    <w:rsid w:val="00BF6712"/>
    <w:rsid w:val="00C00A68"/>
    <w:rsid w:val="00C01C89"/>
    <w:rsid w:val="00C032D2"/>
    <w:rsid w:val="00C03685"/>
    <w:rsid w:val="00C03B66"/>
    <w:rsid w:val="00C048C2"/>
    <w:rsid w:val="00C0536A"/>
    <w:rsid w:val="00C05B21"/>
    <w:rsid w:val="00C07A32"/>
    <w:rsid w:val="00C1078F"/>
    <w:rsid w:val="00C10C97"/>
    <w:rsid w:val="00C135BA"/>
    <w:rsid w:val="00C13A7E"/>
    <w:rsid w:val="00C14187"/>
    <w:rsid w:val="00C15CCC"/>
    <w:rsid w:val="00C17459"/>
    <w:rsid w:val="00C17A57"/>
    <w:rsid w:val="00C2113A"/>
    <w:rsid w:val="00C211DD"/>
    <w:rsid w:val="00C21F5F"/>
    <w:rsid w:val="00C222B5"/>
    <w:rsid w:val="00C23926"/>
    <w:rsid w:val="00C23D76"/>
    <w:rsid w:val="00C23E53"/>
    <w:rsid w:val="00C24421"/>
    <w:rsid w:val="00C25326"/>
    <w:rsid w:val="00C2589A"/>
    <w:rsid w:val="00C263B1"/>
    <w:rsid w:val="00C3055C"/>
    <w:rsid w:val="00C3091A"/>
    <w:rsid w:val="00C30E4B"/>
    <w:rsid w:val="00C347B0"/>
    <w:rsid w:val="00C360EF"/>
    <w:rsid w:val="00C36552"/>
    <w:rsid w:val="00C366AB"/>
    <w:rsid w:val="00C374A9"/>
    <w:rsid w:val="00C403C6"/>
    <w:rsid w:val="00C40C3C"/>
    <w:rsid w:val="00C4157A"/>
    <w:rsid w:val="00C425FE"/>
    <w:rsid w:val="00C43D47"/>
    <w:rsid w:val="00C441A2"/>
    <w:rsid w:val="00C45524"/>
    <w:rsid w:val="00C467B3"/>
    <w:rsid w:val="00C46E17"/>
    <w:rsid w:val="00C505AC"/>
    <w:rsid w:val="00C51513"/>
    <w:rsid w:val="00C525ED"/>
    <w:rsid w:val="00C5392D"/>
    <w:rsid w:val="00C5454D"/>
    <w:rsid w:val="00C549CB"/>
    <w:rsid w:val="00C549E0"/>
    <w:rsid w:val="00C5600A"/>
    <w:rsid w:val="00C560C5"/>
    <w:rsid w:val="00C5641D"/>
    <w:rsid w:val="00C57F96"/>
    <w:rsid w:val="00C60583"/>
    <w:rsid w:val="00C60C33"/>
    <w:rsid w:val="00C62497"/>
    <w:rsid w:val="00C62A52"/>
    <w:rsid w:val="00C62B8D"/>
    <w:rsid w:val="00C62CC4"/>
    <w:rsid w:val="00C64681"/>
    <w:rsid w:val="00C6475D"/>
    <w:rsid w:val="00C64C32"/>
    <w:rsid w:val="00C661AD"/>
    <w:rsid w:val="00C6666C"/>
    <w:rsid w:val="00C66EF4"/>
    <w:rsid w:val="00C7044F"/>
    <w:rsid w:val="00C72504"/>
    <w:rsid w:val="00C72A34"/>
    <w:rsid w:val="00C72A75"/>
    <w:rsid w:val="00C73849"/>
    <w:rsid w:val="00C757CA"/>
    <w:rsid w:val="00C76032"/>
    <w:rsid w:val="00C77DB5"/>
    <w:rsid w:val="00C80132"/>
    <w:rsid w:val="00C82716"/>
    <w:rsid w:val="00C8302C"/>
    <w:rsid w:val="00C837A2"/>
    <w:rsid w:val="00C84B4E"/>
    <w:rsid w:val="00C84E1E"/>
    <w:rsid w:val="00C87525"/>
    <w:rsid w:val="00C92243"/>
    <w:rsid w:val="00C92B44"/>
    <w:rsid w:val="00C94B88"/>
    <w:rsid w:val="00C94EE6"/>
    <w:rsid w:val="00C95577"/>
    <w:rsid w:val="00C95A80"/>
    <w:rsid w:val="00C95F08"/>
    <w:rsid w:val="00C96FC4"/>
    <w:rsid w:val="00C975A2"/>
    <w:rsid w:val="00C97BC1"/>
    <w:rsid w:val="00CA0367"/>
    <w:rsid w:val="00CA2B97"/>
    <w:rsid w:val="00CA2C67"/>
    <w:rsid w:val="00CA40B0"/>
    <w:rsid w:val="00CA4475"/>
    <w:rsid w:val="00CA4DD7"/>
    <w:rsid w:val="00CA5796"/>
    <w:rsid w:val="00CA6181"/>
    <w:rsid w:val="00CA62DB"/>
    <w:rsid w:val="00CA750A"/>
    <w:rsid w:val="00CA75B1"/>
    <w:rsid w:val="00CA75B5"/>
    <w:rsid w:val="00CA7B45"/>
    <w:rsid w:val="00CB0066"/>
    <w:rsid w:val="00CB0460"/>
    <w:rsid w:val="00CB2028"/>
    <w:rsid w:val="00CB2428"/>
    <w:rsid w:val="00CB255F"/>
    <w:rsid w:val="00CB3F89"/>
    <w:rsid w:val="00CB413F"/>
    <w:rsid w:val="00CB4ECD"/>
    <w:rsid w:val="00CB683D"/>
    <w:rsid w:val="00CB6A19"/>
    <w:rsid w:val="00CC2883"/>
    <w:rsid w:val="00CC5E68"/>
    <w:rsid w:val="00CC6138"/>
    <w:rsid w:val="00CC6A97"/>
    <w:rsid w:val="00CC7224"/>
    <w:rsid w:val="00CD00EC"/>
    <w:rsid w:val="00CD11F5"/>
    <w:rsid w:val="00CD13DB"/>
    <w:rsid w:val="00CD15EB"/>
    <w:rsid w:val="00CD2BE1"/>
    <w:rsid w:val="00CD30EC"/>
    <w:rsid w:val="00CD3274"/>
    <w:rsid w:val="00CD4D29"/>
    <w:rsid w:val="00CD650C"/>
    <w:rsid w:val="00CD673E"/>
    <w:rsid w:val="00CD6F7A"/>
    <w:rsid w:val="00CD7696"/>
    <w:rsid w:val="00CD7C87"/>
    <w:rsid w:val="00CD7DA8"/>
    <w:rsid w:val="00CE0281"/>
    <w:rsid w:val="00CE2972"/>
    <w:rsid w:val="00CE3B1B"/>
    <w:rsid w:val="00CE40CA"/>
    <w:rsid w:val="00CE4AA9"/>
    <w:rsid w:val="00CE4F8C"/>
    <w:rsid w:val="00CE5D7F"/>
    <w:rsid w:val="00CE6446"/>
    <w:rsid w:val="00CE6FAF"/>
    <w:rsid w:val="00CE7A64"/>
    <w:rsid w:val="00CE7CAB"/>
    <w:rsid w:val="00CF0FF2"/>
    <w:rsid w:val="00CF188A"/>
    <w:rsid w:val="00CF18DA"/>
    <w:rsid w:val="00CF3675"/>
    <w:rsid w:val="00CF3882"/>
    <w:rsid w:val="00CF45B1"/>
    <w:rsid w:val="00CF535E"/>
    <w:rsid w:val="00CF5EB8"/>
    <w:rsid w:val="00CF5EFE"/>
    <w:rsid w:val="00CF6571"/>
    <w:rsid w:val="00CF6856"/>
    <w:rsid w:val="00CF7C73"/>
    <w:rsid w:val="00D00511"/>
    <w:rsid w:val="00D00CC3"/>
    <w:rsid w:val="00D01437"/>
    <w:rsid w:val="00D02656"/>
    <w:rsid w:val="00D02F1A"/>
    <w:rsid w:val="00D044C2"/>
    <w:rsid w:val="00D045E2"/>
    <w:rsid w:val="00D051F6"/>
    <w:rsid w:val="00D05680"/>
    <w:rsid w:val="00D0751B"/>
    <w:rsid w:val="00D07A7F"/>
    <w:rsid w:val="00D07CA9"/>
    <w:rsid w:val="00D101B8"/>
    <w:rsid w:val="00D101DC"/>
    <w:rsid w:val="00D1134F"/>
    <w:rsid w:val="00D114A5"/>
    <w:rsid w:val="00D1230C"/>
    <w:rsid w:val="00D1346D"/>
    <w:rsid w:val="00D13AC9"/>
    <w:rsid w:val="00D14205"/>
    <w:rsid w:val="00D145BF"/>
    <w:rsid w:val="00D14D42"/>
    <w:rsid w:val="00D163A7"/>
    <w:rsid w:val="00D177E9"/>
    <w:rsid w:val="00D2028B"/>
    <w:rsid w:val="00D21C0F"/>
    <w:rsid w:val="00D23864"/>
    <w:rsid w:val="00D24D28"/>
    <w:rsid w:val="00D25B25"/>
    <w:rsid w:val="00D27D32"/>
    <w:rsid w:val="00D30746"/>
    <w:rsid w:val="00D30B01"/>
    <w:rsid w:val="00D30BF2"/>
    <w:rsid w:val="00D3143B"/>
    <w:rsid w:val="00D32E3F"/>
    <w:rsid w:val="00D34E8F"/>
    <w:rsid w:val="00D374ED"/>
    <w:rsid w:val="00D37FE5"/>
    <w:rsid w:val="00D4081A"/>
    <w:rsid w:val="00D40F3E"/>
    <w:rsid w:val="00D419E4"/>
    <w:rsid w:val="00D4237F"/>
    <w:rsid w:val="00D428CF"/>
    <w:rsid w:val="00D43664"/>
    <w:rsid w:val="00D43C7F"/>
    <w:rsid w:val="00D43CB9"/>
    <w:rsid w:val="00D445D9"/>
    <w:rsid w:val="00D44A52"/>
    <w:rsid w:val="00D44C75"/>
    <w:rsid w:val="00D45034"/>
    <w:rsid w:val="00D45377"/>
    <w:rsid w:val="00D46F83"/>
    <w:rsid w:val="00D476C2"/>
    <w:rsid w:val="00D50B2F"/>
    <w:rsid w:val="00D50B44"/>
    <w:rsid w:val="00D50F64"/>
    <w:rsid w:val="00D51DFF"/>
    <w:rsid w:val="00D547CD"/>
    <w:rsid w:val="00D554FE"/>
    <w:rsid w:val="00D55F16"/>
    <w:rsid w:val="00D57C6F"/>
    <w:rsid w:val="00D57DF1"/>
    <w:rsid w:val="00D62098"/>
    <w:rsid w:val="00D635B0"/>
    <w:rsid w:val="00D636AF"/>
    <w:rsid w:val="00D650CD"/>
    <w:rsid w:val="00D70500"/>
    <w:rsid w:val="00D725FA"/>
    <w:rsid w:val="00D726D9"/>
    <w:rsid w:val="00D72918"/>
    <w:rsid w:val="00D72D76"/>
    <w:rsid w:val="00D7474C"/>
    <w:rsid w:val="00D74D4B"/>
    <w:rsid w:val="00D74E6D"/>
    <w:rsid w:val="00D80EEC"/>
    <w:rsid w:val="00D831AF"/>
    <w:rsid w:val="00D834C5"/>
    <w:rsid w:val="00D8352E"/>
    <w:rsid w:val="00D852C8"/>
    <w:rsid w:val="00D85473"/>
    <w:rsid w:val="00D857DB"/>
    <w:rsid w:val="00D86820"/>
    <w:rsid w:val="00D8730B"/>
    <w:rsid w:val="00D90F8F"/>
    <w:rsid w:val="00D92617"/>
    <w:rsid w:val="00D9261C"/>
    <w:rsid w:val="00D9353E"/>
    <w:rsid w:val="00D93D54"/>
    <w:rsid w:val="00D93F34"/>
    <w:rsid w:val="00D963BA"/>
    <w:rsid w:val="00D966EC"/>
    <w:rsid w:val="00D968CB"/>
    <w:rsid w:val="00D969E8"/>
    <w:rsid w:val="00D9721B"/>
    <w:rsid w:val="00D97ABD"/>
    <w:rsid w:val="00DA0990"/>
    <w:rsid w:val="00DA0DEF"/>
    <w:rsid w:val="00DA229A"/>
    <w:rsid w:val="00DA3D94"/>
    <w:rsid w:val="00DA4887"/>
    <w:rsid w:val="00DA4B84"/>
    <w:rsid w:val="00DA6C26"/>
    <w:rsid w:val="00DA6CAF"/>
    <w:rsid w:val="00DA75C9"/>
    <w:rsid w:val="00DA7DAE"/>
    <w:rsid w:val="00DB0983"/>
    <w:rsid w:val="00DB0B17"/>
    <w:rsid w:val="00DB0CA0"/>
    <w:rsid w:val="00DB0F26"/>
    <w:rsid w:val="00DB1FD6"/>
    <w:rsid w:val="00DB2A58"/>
    <w:rsid w:val="00DB40A3"/>
    <w:rsid w:val="00DB529D"/>
    <w:rsid w:val="00DB58CB"/>
    <w:rsid w:val="00DB6591"/>
    <w:rsid w:val="00DB786C"/>
    <w:rsid w:val="00DB7CAE"/>
    <w:rsid w:val="00DC1FAF"/>
    <w:rsid w:val="00DC252E"/>
    <w:rsid w:val="00DC2A60"/>
    <w:rsid w:val="00DC2ED5"/>
    <w:rsid w:val="00DC3607"/>
    <w:rsid w:val="00DC3AB6"/>
    <w:rsid w:val="00DC4203"/>
    <w:rsid w:val="00DC4F72"/>
    <w:rsid w:val="00DC5CBD"/>
    <w:rsid w:val="00DC66FD"/>
    <w:rsid w:val="00DC6B4B"/>
    <w:rsid w:val="00DC7B5A"/>
    <w:rsid w:val="00DC7FC0"/>
    <w:rsid w:val="00DD04F7"/>
    <w:rsid w:val="00DD0AEA"/>
    <w:rsid w:val="00DD1544"/>
    <w:rsid w:val="00DD1CC1"/>
    <w:rsid w:val="00DD33D2"/>
    <w:rsid w:val="00DD3950"/>
    <w:rsid w:val="00DD3C45"/>
    <w:rsid w:val="00DD5DB3"/>
    <w:rsid w:val="00DD6B8A"/>
    <w:rsid w:val="00DD7E31"/>
    <w:rsid w:val="00DE1157"/>
    <w:rsid w:val="00DE16B3"/>
    <w:rsid w:val="00DE1EBE"/>
    <w:rsid w:val="00DE24D3"/>
    <w:rsid w:val="00DE2DE6"/>
    <w:rsid w:val="00DE31B6"/>
    <w:rsid w:val="00DE3721"/>
    <w:rsid w:val="00DE580E"/>
    <w:rsid w:val="00DE6AF3"/>
    <w:rsid w:val="00DE7343"/>
    <w:rsid w:val="00DE7737"/>
    <w:rsid w:val="00DE777E"/>
    <w:rsid w:val="00DE7E17"/>
    <w:rsid w:val="00DE7E33"/>
    <w:rsid w:val="00DE7E62"/>
    <w:rsid w:val="00DF171E"/>
    <w:rsid w:val="00DF2B13"/>
    <w:rsid w:val="00DF2D7C"/>
    <w:rsid w:val="00DF3F72"/>
    <w:rsid w:val="00E0056E"/>
    <w:rsid w:val="00E0136B"/>
    <w:rsid w:val="00E036E4"/>
    <w:rsid w:val="00E0377F"/>
    <w:rsid w:val="00E0403E"/>
    <w:rsid w:val="00E0415C"/>
    <w:rsid w:val="00E049EF"/>
    <w:rsid w:val="00E054CF"/>
    <w:rsid w:val="00E06175"/>
    <w:rsid w:val="00E063B8"/>
    <w:rsid w:val="00E06ACD"/>
    <w:rsid w:val="00E07412"/>
    <w:rsid w:val="00E10A9D"/>
    <w:rsid w:val="00E12905"/>
    <w:rsid w:val="00E12E34"/>
    <w:rsid w:val="00E12F7D"/>
    <w:rsid w:val="00E13A6E"/>
    <w:rsid w:val="00E13DA7"/>
    <w:rsid w:val="00E1495E"/>
    <w:rsid w:val="00E151D3"/>
    <w:rsid w:val="00E1520C"/>
    <w:rsid w:val="00E16A83"/>
    <w:rsid w:val="00E17BA5"/>
    <w:rsid w:val="00E2172D"/>
    <w:rsid w:val="00E21949"/>
    <w:rsid w:val="00E21D27"/>
    <w:rsid w:val="00E22252"/>
    <w:rsid w:val="00E22D8E"/>
    <w:rsid w:val="00E23342"/>
    <w:rsid w:val="00E23A33"/>
    <w:rsid w:val="00E265C4"/>
    <w:rsid w:val="00E26990"/>
    <w:rsid w:val="00E26D0C"/>
    <w:rsid w:val="00E27566"/>
    <w:rsid w:val="00E30874"/>
    <w:rsid w:val="00E31952"/>
    <w:rsid w:val="00E31991"/>
    <w:rsid w:val="00E32704"/>
    <w:rsid w:val="00E32AC0"/>
    <w:rsid w:val="00E3303E"/>
    <w:rsid w:val="00E33AAA"/>
    <w:rsid w:val="00E34CB1"/>
    <w:rsid w:val="00E35429"/>
    <w:rsid w:val="00E3542B"/>
    <w:rsid w:val="00E3617A"/>
    <w:rsid w:val="00E364B7"/>
    <w:rsid w:val="00E37580"/>
    <w:rsid w:val="00E40A6C"/>
    <w:rsid w:val="00E40E23"/>
    <w:rsid w:val="00E40EBB"/>
    <w:rsid w:val="00E4141F"/>
    <w:rsid w:val="00E415B1"/>
    <w:rsid w:val="00E44072"/>
    <w:rsid w:val="00E447C2"/>
    <w:rsid w:val="00E4574B"/>
    <w:rsid w:val="00E4580E"/>
    <w:rsid w:val="00E5023B"/>
    <w:rsid w:val="00E5115F"/>
    <w:rsid w:val="00E5280E"/>
    <w:rsid w:val="00E52913"/>
    <w:rsid w:val="00E53E53"/>
    <w:rsid w:val="00E53E8D"/>
    <w:rsid w:val="00E5414A"/>
    <w:rsid w:val="00E54339"/>
    <w:rsid w:val="00E55044"/>
    <w:rsid w:val="00E55380"/>
    <w:rsid w:val="00E55C3C"/>
    <w:rsid w:val="00E55C41"/>
    <w:rsid w:val="00E56263"/>
    <w:rsid w:val="00E577CA"/>
    <w:rsid w:val="00E63574"/>
    <w:rsid w:val="00E6424D"/>
    <w:rsid w:val="00E6466E"/>
    <w:rsid w:val="00E64816"/>
    <w:rsid w:val="00E669AB"/>
    <w:rsid w:val="00E66ACB"/>
    <w:rsid w:val="00E717BD"/>
    <w:rsid w:val="00E71FFC"/>
    <w:rsid w:val="00E72547"/>
    <w:rsid w:val="00E73AAE"/>
    <w:rsid w:val="00E7417D"/>
    <w:rsid w:val="00E74331"/>
    <w:rsid w:val="00E7544E"/>
    <w:rsid w:val="00E75666"/>
    <w:rsid w:val="00E75857"/>
    <w:rsid w:val="00E77489"/>
    <w:rsid w:val="00E77A15"/>
    <w:rsid w:val="00E80054"/>
    <w:rsid w:val="00E81873"/>
    <w:rsid w:val="00E82C8E"/>
    <w:rsid w:val="00E84A37"/>
    <w:rsid w:val="00E853D4"/>
    <w:rsid w:val="00E86D56"/>
    <w:rsid w:val="00E90C43"/>
    <w:rsid w:val="00E90EB3"/>
    <w:rsid w:val="00E911D8"/>
    <w:rsid w:val="00E91AAE"/>
    <w:rsid w:val="00E91BDB"/>
    <w:rsid w:val="00E91C80"/>
    <w:rsid w:val="00E925DC"/>
    <w:rsid w:val="00E93682"/>
    <w:rsid w:val="00E936D4"/>
    <w:rsid w:val="00E93B0C"/>
    <w:rsid w:val="00E9413D"/>
    <w:rsid w:val="00E94187"/>
    <w:rsid w:val="00E947E5"/>
    <w:rsid w:val="00E95860"/>
    <w:rsid w:val="00EA0453"/>
    <w:rsid w:val="00EA0A12"/>
    <w:rsid w:val="00EA3915"/>
    <w:rsid w:val="00EA3C65"/>
    <w:rsid w:val="00EA401C"/>
    <w:rsid w:val="00EA620A"/>
    <w:rsid w:val="00EB0468"/>
    <w:rsid w:val="00EB1104"/>
    <w:rsid w:val="00EB3D7B"/>
    <w:rsid w:val="00EB3FF1"/>
    <w:rsid w:val="00EB413E"/>
    <w:rsid w:val="00EB568E"/>
    <w:rsid w:val="00EB5838"/>
    <w:rsid w:val="00EB58CC"/>
    <w:rsid w:val="00EB58F1"/>
    <w:rsid w:val="00EB6E26"/>
    <w:rsid w:val="00EC0B91"/>
    <w:rsid w:val="00EC24E8"/>
    <w:rsid w:val="00EC3B65"/>
    <w:rsid w:val="00EC45FC"/>
    <w:rsid w:val="00EC539E"/>
    <w:rsid w:val="00EC57AA"/>
    <w:rsid w:val="00EC62FC"/>
    <w:rsid w:val="00EC662E"/>
    <w:rsid w:val="00EC7DDE"/>
    <w:rsid w:val="00ED20DF"/>
    <w:rsid w:val="00ED2ACE"/>
    <w:rsid w:val="00ED4131"/>
    <w:rsid w:val="00ED42EB"/>
    <w:rsid w:val="00ED58AA"/>
    <w:rsid w:val="00ED658D"/>
    <w:rsid w:val="00ED765A"/>
    <w:rsid w:val="00ED79DA"/>
    <w:rsid w:val="00EE2C62"/>
    <w:rsid w:val="00EE31F3"/>
    <w:rsid w:val="00EE6D87"/>
    <w:rsid w:val="00EE7CEB"/>
    <w:rsid w:val="00EF00E9"/>
    <w:rsid w:val="00EF05BB"/>
    <w:rsid w:val="00EF1722"/>
    <w:rsid w:val="00EF1796"/>
    <w:rsid w:val="00EF17D6"/>
    <w:rsid w:val="00EF1EB2"/>
    <w:rsid w:val="00EF2567"/>
    <w:rsid w:val="00EF5A96"/>
    <w:rsid w:val="00EF5DF6"/>
    <w:rsid w:val="00F0038D"/>
    <w:rsid w:val="00F01E8B"/>
    <w:rsid w:val="00F04A4A"/>
    <w:rsid w:val="00F04FE7"/>
    <w:rsid w:val="00F06061"/>
    <w:rsid w:val="00F071D5"/>
    <w:rsid w:val="00F107A2"/>
    <w:rsid w:val="00F10EE6"/>
    <w:rsid w:val="00F10F9F"/>
    <w:rsid w:val="00F11EF8"/>
    <w:rsid w:val="00F135E5"/>
    <w:rsid w:val="00F147E9"/>
    <w:rsid w:val="00F14E3E"/>
    <w:rsid w:val="00F15469"/>
    <w:rsid w:val="00F161AE"/>
    <w:rsid w:val="00F173B0"/>
    <w:rsid w:val="00F17516"/>
    <w:rsid w:val="00F17537"/>
    <w:rsid w:val="00F17767"/>
    <w:rsid w:val="00F17DD9"/>
    <w:rsid w:val="00F20DAC"/>
    <w:rsid w:val="00F210F0"/>
    <w:rsid w:val="00F22E5D"/>
    <w:rsid w:val="00F24103"/>
    <w:rsid w:val="00F24167"/>
    <w:rsid w:val="00F2478C"/>
    <w:rsid w:val="00F24F7F"/>
    <w:rsid w:val="00F24FF0"/>
    <w:rsid w:val="00F25058"/>
    <w:rsid w:val="00F25599"/>
    <w:rsid w:val="00F2639F"/>
    <w:rsid w:val="00F26EE6"/>
    <w:rsid w:val="00F306EF"/>
    <w:rsid w:val="00F3077E"/>
    <w:rsid w:val="00F31391"/>
    <w:rsid w:val="00F31730"/>
    <w:rsid w:val="00F3194A"/>
    <w:rsid w:val="00F32F55"/>
    <w:rsid w:val="00F33256"/>
    <w:rsid w:val="00F34AD2"/>
    <w:rsid w:val="00F34F68"/>
    <w:rsid w:val="00F35208"/>
    <w:rsid w:val="00F36483"/>
    <w:rsid w:val="00F36AF6"/>
    <w:rsid w:val="00F40246"/>
    <w:rsid w:val="00F41979"/>
    <w:rsid w:val="00F4322B"/>
    <w:rsid w:val="00F45439"/>
    <w:rsid w:val="00F45599"/>
    <w:rsid w:val="00F46677"/>
    <w:rsid w:val="00F46DC8"/>
    <w:rsid w:val="00F47708"/>
    <w:rsid w:val="00F505F7"/>
    <w:rsid w:val="00F50DDA"/>
    <w:rsid w:val="00F510A7"/>
    <w:rsid w:val="00F524F1"/>
    <w:rsid w:val="00F52BC0"/>
    <w:rsid w:val="00F5396F"/>
    <w:rsid w:val="00F53CF2"/>
    <w:rsid w:val="00F5420E"/>
    <w:rsid w:val="00F544FF"/>
    <w:rsid w:val="00F549B6"/>
    <w:rsid w:val="00F54AB8"/>
    <w:rsid w:val="00F55B68"/>
    <w:rsid w:val="00F55F32"/>
    <w:rsid w:val="00F562AC"/>
    <w:rsid w:val="00F56D49"/>
    <w:rsid w:val="00F574D3"/>
    <w:rsid w:val="00F5776A"/>
    <w:rsid w:val="00F57E9D"/>
    <w:rsid w:val="00F60301"/>
    <w:rsid w:val="00F60CB5"/>
    <w:rsid w:val="00F60F92"/>
    <w:rsid w:val="00F62797"/>
    <w:rsid w:val="00F63405"/>
    <w:rsid w:val="00F65956"/>
    <w:rsid w:val="00F6630D"/>
    <w:rsid w:val="00F66DF6"/>
    <w:rsid w:val="00F67DDE"/>
    <w:rsid w:val="00F80826"/>
    <w:rsid w:val="00F80DB7"/>
    <w:rsid w:val="00F8223C"/>
    <w:rsid w:val="00F8282F"/>
    <w:rsid w:val="00F829EA"/>
    <w:rsid w:val="00F82E7D"/>
    <w:rsid w:val="00F83AC1"/>
    <w:rsid w:val="00F842C3"/>
    <w:rsid w:val="00F8437F"/>
    <w:rsid w:val="00F86E0F"/>
    <w:rsid w:val="00F87B48"/>
    <w:rsid w:val="00F90DC2"/>
    <w:rsid w:val="00F94424"/>
    <w:rsid w:val="00F9489D"/>
    <w:rsid w:val="00F9563A"/>
    <w:rsid w:val="00F956E0"/>
    <w:rsid w:val="00F957EE"/>
    <w:rsid w:val="00F95BBE"/>
    <w:rsid w:val="00F9603F"/>
    <w:rsid w:val="00F977FA"/>
    <w:rsid w:val="00FA07EF"/>
    <w:rsid w:val="00FA0C0D"/>
    <w:rsid w:val="00FA0C65"/>
    <w:rsid w:val="00FA1CF7"/>
    <w:rsid w:val="00FA2289"/>
    <w:rsid w:val="00FA4F4C"/>
    <w:rsid w:val="00FA4F8E"/>
    <w:rsid w:val="00FA522C"/>
    <w:rsid w:val="00FA54AE"/>
    <w:rsid w:val="00FA6153"/>
    <w:rsid w:val="00FA626D"/>
    <w:rsid w:val="00FA67E1"/>
    <w:rsid w:val="00FA707A"/>
    <w:rsid w:val="00FA7597"/>
    <w:rsid w:val="00FB19A5"/>
    <w:rsid w:val="00FB2ED9"/>
    <w:rsid w:val="00FB34EA"/>
    <w:rsid w:val="00FB59B1"/>
    <w:rsid w:val="00FB5B93"/>
    <w:rsid w:val="00FB69E7"/>
    <w:rsid w:val="00FB6CDD"/>
    <w:rsid w:val="00FB6D68"/>
    <w:rsid w:val="00FB7851"/>
    <w:rsid w:val="00FC3FAB"/>
    <w:rsid w:val="00FC4DE9"/>
    <w:rsid w:val="00FC6E0C"/>
    <w:rsid w:val="00FD04BB"/>
    <w:rsid w:val="00FD1FD4"/>
    <w:rsid w:val="00FD2390"/>
    <w:rsid w:val="00FD3EF1"/>
    <w:rsid w:val="00FD630B"/>
    <w:rsid w:val="00FD6952"/>
    <w:rsid w:val="00FD6E2D"/>
    <w:rsid w:val="00FD7039"/>
    <w:rsid w:val="00FD7DC9"/>
    <w:rsid w:val="00FE083C"/>
    <w:rsid w:val="00FE0E58"/>
    <w:rsid w:val="00FE27E4"/>
    <w:rsid w:val="00FE302B"/>
    <w:rsid w:val="00FE42CE"/>
    <w:rsid w:val="00FE4745"/>
    <w:rsid w:val="00FE50FD"/>
    <w:rsid w:val="00FF133C"/>
    <w:rsid w:val="00FF14D8"/>
    <w:rsid w:val="00FF173F"/>
    <w:rsid w:val="00FF2249"/>
    <w:rsid w:val="00FF22DA"/>
    <w:rsid w:val="00FF2CFA"/>
    <w:rsid w:val="00FF2E6D"/>
    <w:rsid w:val="00FF3EB9"/>
    <w:rsid w:val="00FF445C"/>
    <w:rsid w:val="00FF51E7"/>
    <w:rsid w:val="00FF595C"/>
    <w:rsid w:val="00FF5C20"/>
    <w:rsid w:val="00FF606B"/>
    <w:rsid w:val="00FF625E"/>
    <w:rsid w:val="00FF6988"/>
    <w:rsid w:val="00FF71AC"/>
    <w:rsid w:val="00FF723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F4E8"/>
  <w15:docId w15:val="{E575D7C9-B095-4BB3-ADB4-498B93FA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8F"/>
    <w:pPr>
      <w:ind w:firstLine="709"/>
      <w:jc w:val="both"/>
    </w:pPr>
    <w:rPr>
      <w:rFonts w:ascii="Times New Roman" w:hAnsi="Times New Roman" w:cs="Times New Roman"/>
      <w:sz w:val="28"/>
      <w:szCs w:val="28"/>
    </w:rPr>
  </w:style>
  <w:style w:type="paragraph" w:styleId="2">
    <w:name w:val="heading 2"/>
    <w:basedOn w:val="a"/>
    <w:next w:val="a"/>
    <w:link w:val="20"/>
    <w:uiPriority w:val="9"/>
    <w:unhideWhenUsed/>
    <w:qFormat/>
    <w:rsid w:val="00F034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nhideWhenUsed/>
    <w:qFormat/>
    <w:rsid w:val="007C6E93"/>
    <w:pPr>
      <w:spacing w:beforeAutospacing="1" w:afterAutospacing="1"/>
      <w:ind w:firstLine="0"/>
      <w:jc w:val="left"/>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F034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sid w:val="007C6E93"/>
    <w:rPr>
      <w:rFonts w:ascii="Times New Roman" w:hAnsi="Times New Roman" w:cs="Times New Roman"/>
      <w:b/>
      <w:bCs/>
      <w:sz w:val="27"/>
      <w:szCs w:val="27"/>
      <w:lang w:val="ru-RU" w:eastAsia="ru-RU"/>
    </w:rPr>
  </w:style>
  <w:style w:type="character" w:customStyle="1" w:styleId="a3">
    <w:name w:val="Назва Знак"/>
    <w:uiPriority w:val="10"/>
    <w:qFormat/>
    <w:locked/>
    <w:rsid w:val="00E53CCD"/>
    <w:rPr>
      <w:rFonts w:ascii="Times New Roman" w:hAnsi="Times New Roman" w:cs="Times New Roman"/>
      <w:b/>
      <w:sz w:val="20"/>
      <w:szCs w:val="20"/>
      <w:lang w:val="ru-RU" w:eastAsia="ru-RU"/>
    </w:rPr>
  </w:style>
  <w:style w:type="character" w:customStyle="1" w:styleId="a4">
    <w:name w:val="Верхній колонтитул Знак"/>
    <w:uiPriority w:val="99"/>
    <w:qFormat/>
    <w:locked/>
    <w:rsid w:val="00E53CCD"/>
    <w:rPr>
      <w:rFonts w:ascii="Times New Roman" w:hAnsi="Times New Roman" w:cs="Times New Roman"/>
      <w:sz w:val="28"/>
      <w:szCs w:val="28"/>
      <w:lang w:eastAsia="uk-UA"/>
    </w:rPr>
  </w:style>
  <w:style w:type="character" w:customStyle="1" w:styleId="a5">
    <w:name w:val="Нижній колонтитул Знак"/>
    <w:uiPriority w:val="99"/>
    <w:qFormat/>
    <w:locked/>
    <w:rsid w:val="00E53CCD"/>
    <w:rPr>
      <w:rFonts w:ascii="Times New Roman" w:hAnsi="Times New Roman" w:cs="Times New Roman"/>
      <w:sz w:val="28"/>
      <w:szCs w:val="28"/>
      <w:lang w:eastAsia="uk-UA"/>
    </w:rPr>
  </w:style>
  <w:style w:type="character" w:customStyle="1" w:styleId="a6">
    <w:name w:val="Текст у виносці Знак"/>
    <w:uiPriority w:val="99"/>
    <w:semiHidden/>
    <w:qFormat/>
    <w:locked/>
    <w:rsid w:val="007A6609"/>
    <w:rPr>
      <w:rFonts w:ascii="Tahoma" w:hAnsi="Tahoma" w:cs="Tahoma"/>
      <w:sz w:val="16"/>
      <w:szCs w:val="16"/>
      <w:lang w:eastAsia="uk-UA"/>
    </w:rPr>
  </w:style>
  <w:style w:type="character" w:styleId="a7">
    <w:name w:val="Placeholder Text"/>
    <w:uiPriority w:val="99"/>
    <w:semiHidden/>
    <w:qFormat/>
    <w:rsid w:val="00542533"/>
    <w:rPr>
      <w:rFonts w:cs="Times New Roman"/>
      <w:color w:val="808080"/>
    </w:rPr>
  </w:style>
  <w:style w:type="character" w:customStyle="1" w:styleId="a8">
    <w:name w:val="Привітання Знак"/>
    <w:uiPriority w:val="6"/>
    <w:qFormat/>
    <w:rsid w:val="00523C13"/>
    <w:rPr>
      <w:rFonts w:eastAsia="Times New Roman" w:cs="Times New Roman"/>
      <w:b/>
      <w:bCs/>
      <w:color w:val="000000"/>
      <w:lang w:val="ru-RU"/>
    </w:rPr>
  </w:style>
  <w:style w:type="character" w:customStyle="1" w:styleId="a9">
    <w:name w:val="Без інтервалів Знак"/>
    <w:uiPriority w:val="1"/>
    <w:qFormat/>
    <w:rsid w:val="008D10FD"/>
    <w:rPr>
      <w:rFonts w:ascii="Times New Roman" w:hAnsi="Times New Roman" w:cs="Times New Roman"/>
      <w:sz w:val="28"/>
      <w:szCs w:val="28"/>
      <w:lang w:eastAsia="uk-UA"/>
    </w:rPr>
  </w:style>
  <w:style w:type="character" w:customStyle="1" w:styleId="aa">
    <w:name w:val="Текст примітки Знак"/>
    <w:uiPriority w:val="99"/>
    <w:qFormat/>
    <w:rsid w:val="00F93AAA"/>
    <w:rPr>
      <w:rFonts w:ascii="Times New Roman" w:hAnsi="Times New Roman" w:cs="Times New Roman"/>
      <w:sz w:val="20"/>
      <w:szCs w:val="20"/>
      <w:lang w:eastAsia="uk-UA"/>
    </w:rPr>
  </w:style>
  <w:style w:type="character" w:styleId="ab">
    <w:name w:val="annotation reference"/>
    <w:uiPriority w:val="99"/>
    <w:unhideWhenUsed/>
    <w:qFormat/>
    <w:rsid w:val="00F93AAA"/>
    <w:rPr>
      <w:sz w:val="16"/>
      <w:szCs w:val="16"/>
    </w:rPr>
  </w:style>
  <w:style w:type="character" w:customStyle="1" w:styleId="rvts44">
    <w:name w:val="rvts44"/>
    <w:basedOn w:val="a0"/>
    <w:qFormat/>
    <w:rsid w:val="000231B8"/>
  </w:style>
  <w:style w:type="character" w:customStyle="1" w:styleId="ac">
    <w:name w:val="Тема примітки Знак"/>
    <w:uiPriority w:val="99"/>
    <w:semiHidden/>
    <w:qFormat/>
    <w:rsid w:val="009520BB"/>
    <w:rPr>
      <w:rFonts w:ascii="Times New Roman" w:hAnsi="Times New Roman" w:cs="Times New Roman"/>
      <w:b/>
      <w:bCs/>
      <w:sz w:val="20"/>
      <w:szCs w:val="20"/>
      <w:lang w:eastAsia="uk-UA"/>
    </w:rPr>
  </w:style>
  <w:style w:type="character" w:styleId="ad">
    <w:name w:val="Hyperlink"/>
    <w:uiPriority w:val="99"/>
    <w:unhideWhenUsed/>
    <w:rsid w:val="009E140E"/>
    <w:rPr>
      <w:color w:val="0000FF"/>
      <w:u w:val="single"/>
    </w:rPr>
  </w:style>
  <w:style w:type="character" w:customStyle="1" w:styleId="rvts23">
    <w:name w:val="rvts23"/>
    <w:basedOn w:val="a0"/>
    <w:qFormat/>
    <w:rsid w:val="00CF0187"/>
  </w:style>
  <w:style w:type="character" w:customStyle="1" w:styleId="rvts9">
    <w:name w:val="rvts9"/>
    <w:basedOn w:val="a0"/>
    <w:qFormat/>
    <w:rsid w:val="00CF0187"/>
  </w:style>
  <w:style w:type="character" w:customStyle="1" w:styleId="ae">
    <w:name w:val="Абзац списку Знак"/>
    <w:aliases w:val="Bullets Знак,Normal bullet 2 Знак"/>
    <w:uiPriority w:val="34"/>
    <w:qFormat/>
    <w:locked/>
    <w:rsid w:val="0069796E"/>
    <w:rPr>
      <w:rFonts w:ascii="Times New Roman" w:hAnsi="Times New Roman" w:cs="Times New Roman"/>
      <w:sz w:val="28"/>
      <w:szCs w:val="28"/>
      <w:lang w:eastAsia="uk-UA"/>
    </w:rPr>
  </w:style>
  <w:style w:type="character" w:customStyle="1" w:styleId="ListLabel5">
    <w:name w:val="ListLabel 5"/>
    <w:qFormat/>
    <w:rsid w:val="0046207D"/>
    <w:rPr>
      <w:rFonts w:cs="Courier New"/>
    </w:rPr>
  </w:style>
  <w:style w:type="character" w:customStyle="1" w:styleId="rvts37">
    <w:name w:val="rvts37"/>
    <w:basedOn w:val="a0"/>
    <w:qFormat/>
    <w:rsid w:val="006A1963"/>
  </w:style>
  <w:style w:type="character" w:customStyle="1" w:styleId="fontstyle01">
    <w:name w:val="fontstyle01"/>
    <w:basedOn w:val="a0"/>
    <w:qFormat/>
    <w:rsid w:val="00EC79DB"/>
    <w:rPr>
      <w:rFonts w:ascii="Times New Roman" w:hAnsi="Times New Roman" w:cs="Times New Roman"/>
      <w:b w:val="0"/>
      <w:bCs w:val="0"/>
      <w:i w:val="0"/>
      <w:iCs w:val="0"/>
      <w:color w:val="000000"/>
      <w:sz w:val="30"/>
      <w:szCs w:val="30"/>
    </w:rPr>
  </w:style>
  <w:style w:type="character" w:customStyle="1" w:styleId="rvts48">
    <w:name w:val="rvts48"/>
    <w:basedOn w:val="a0"/>
    <w:qFormat/>
    <w:rsid w:val="007C6E93"/>
  </w:style>
  <w:style w:type="character" w:customStyle="1" w:styleId="ListLabel6">
    <w:name w:val="ListLabel 6"/>
    <w:qFormat/>
    <w:rPr>
      <w:rFonts w:eastAsia="Times New Roman" w:cs="Times New Roman"/>
      <w:b w:val="0"/>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val="0"/>
      <w:color w:val="000000"/>
      <w:sz w:val="28"/>
      <w:szCs w:val="28"/>
      <w:u w:val="none"/>
      <w:lang w:val="ru-RU"/>
    </w:rPr>
  </w:style>
  <w:style w:type="character" w:customStyle="1" w:styleId="ListLabel12">
    <w:name w:val="ListLabel 12"/>
    <w:qFormat/>
    <w:rPr>
      <w:sz w:val="28"/>
      <w:szCs w:val="28"/>
    </w:rPr>
  </w:style>
  <w:style w:type="character" w:customStyle="1" w:styleId="ListLabel13">
    <w:name w:val="ListLabel 13"/>
    <w:qFormat/>
  </w:style>
  <w:style w:type="character" w:customStyle="1" w:styleId="ListLabel14">
    <w:name w:val="ListLabel 14"/>
    <w:qFormat/>
    <w:rPr>
      <w:color w:val="000000" w:themeColor="text1"/>
    </w:rPr>
  </w:style>
  <w:style w:type="character" w:customStyle="1" w:styleId="ListLabel15">
    <w:name w:val="ListLabel 15"/>
    <w:qFormat/>
    <w:rPr>
      <w:sz w:val="20"/>
      <w:szCs w:val="20"/>
      <w:highlight w:val="white"/>
    </w:rPr>
  </w:style>
  <w:style w:type="character" w:customStyle="1" w:styleId="ListLabel16">
    <w:name w:val="ListLabel 16"/>
    <w:qFormat/>
    <w:rPr>
      <w:bCs/>
      <w:iCs/>
      <w:color w:val="000099"/>
      <w:sz w:val="20"/>
      <w:szCs w:val="20"/>
      <w:highlight w:val="white"/>
    </w:rPr>
  </w:style>
  <w:style w:type="character" w:customStyle="1" w:styleId="ListLabel17">
    <w:name w:val="ListLabel 17"/>
    <w:qFormat/>
    <w:rPr>
      <w:color w:val="000000" w:themeColor="text1"/>
    </w:rPr>
  </w:style>
  <w:style w:type="character" w:customStyle="1" w:styleId="ListLabel18">
    <w:name w:val="ListLabel 18"/>
    <w:qFormat/>
    <w:rPr>
      <w:color w:val="000000" w:themeColor="text1"/>
    </w:rPr>
  </w:style>
  <w:style w:type="character" w:customStyle="1" w:styleId="rvts15">
    <w:name w:val="rvts15"/>
    <w:basedOn w:val="a0"/>
    <w:qFormat/>
    <w:rsid w:val="0084623C"/>
  </w:style>
  <w:style w:type="character" w:customStyle="1" w:styleId="ListLabel19">
    <w:name w:val="ListLabel 19"/>
    <w:qFormat/>
    <w:rPr>
      <w:b w:val="0"/>
      <w:i w:val="0"/>
      <w:sz w:val="28"/>
    </w:rPr>
  </w:style>
  <w:style w:type="character" w:customStyle="1" w:styleId="ListLabel20">
    <w:name w:val="ListLabel 20"/>
    <w:qFormat/>
  </w:style>
  <w:style w:type="character" w:customStyle="1" w:styleId="ListLabel21">
    <w:name w:val="ListLabel 21"/>
    <w:qFormat/>
    <w:rPr>
      <w:b w:val="0"/>
      <w:i w:val="0"/>
      <w:sz w:val="28"/>
    </w:rPr>
  </w:style>
  <w:style w:type="character" w:customStyle="1" w:styleId="ListLabel22">
    <w:name w:val="ListLabel 22"/>
    <w:qFormat/>
  </w:style>
  <w:style w:type="character" w:customStyle="1" w:styleId="ListLabel23">
    <w:name w:val="ListLabel 23"/>
    <w:qFormat/>
    <w:rPr>
      <w:sz w:val="28"/>
    </w:rPr>
  </w:style>
  <w:style w:type="character" w:customStyle="1" w:styleId="ListLabel24">
    <w:name w:val="ListLabel 24"/>
    <w:qFormat/>
    <w:rPr>
      <w:b w:val="0"/>
      <w:i w:val="0"/>
      <w:sz w:val="28"/>
    </w:rPr>
  </w:style>
  <w:style w:type="character" w:customStyle="1" w:styleId="ListLabel25">
    <w:name w:val="ListLabel 25"/>
    <w:qFormat/>
    <w:rPr>
      <w:sz w:val="28"/>
    </w:rPr>
  </w:style>
  <w:style w:type="character" w:customStyle="1" w:styleId="ListLabel26">
    <w:name w:val="ListLabel 26"/>
    <w:qFormat/>
    <w:rPr>
      <w:b w:val="0"/>
      <w:i w:val="0"/>
      <w:sz w:val="28"/>
    </w:rPr>
  </w:style>
  <w:style w:type="paragraph" w:styleId="af">
    <w:name w:val="Body Text"/>
    <w:basedOn w:val="a"/>
    <w:pPr>
      <w:spacing w:after="140" w:line="276" w:lineRule="auto"/>
    </w:pPr>
  </w:style>
  <w:style w:type="paragraph" w:styleId="af0">
    <w:name w:val="List"/>
    <w:basedOn w:val="af"/>
    <w:rPr>
      <w:rFonts w:cs="Arial Unicode MS"/>
    </w:rPr>
  </w:style>
  <w:style w:type="paragraph" w:styleId="af1">
    <w:name w:val="caption"/>
    <w:basedOn w:val="a"/>
    <w:qFormat/>
    <w:pPr>
      <w:suppressLineNumbers/>
      <w:spacing w:before="120" w:after="120"/>
    </w:pPr>
    <w:rPr>
      <w:rFonts w:cs="Arial Unicode MS"/>
      <w:i/>
      <w:iCs/>
      <w:sz w:val="24"/>
      <w:szCs w:val="24"/>
    </w:rPr>
  </w:style>
  <w:style w:type="paragraph" w:customStyle="1" w:styleId="af2">
    <w:name w:val="Покажчик"/>
    <w:basedOn w:val="a"/>
    <w:qFormat/>
    <w:pPr>
      <w:suppressLineNumbers/>
    </w:pPr>
    <w:rPr>
      <w:rFonts w:cs="Arial Unicode MS"/>
    </w:rPr>
  </w:style>
  <w:style w:type="paragraph" w:customStyle="1" w:styleId="ShapkaDocumentu">
    <w:name w:val="Shapka Documentu"/>
    <w:basedOn w:val="a"/>
    <w:qFormat/>
    <w:rsid w:val="00E53CCD"/>
    <w:pPr>
      <w:keepNext/>
      <w:keepLines/>
      <w:spacing w:after="240"/>
      <w:ind w:left="3969"/>
      <w:jc w:val="center"/>
    </w:pPr>
    <w:rPr>
      <w:rFonts w:ascii="Antiqua" w:hAnsi="Antiqua"/>
      <w:sz w:val="26"/>
      <w:szCs w:val="20"/>
      <w:lang w:eastAsia="ru-RU"/>
    </w:rPr>
  </w:style>
  <w:style w:type="paragraph" w:styleId="af3">
    <w:name w:val="Title"/>
    <w:basedOn w:val="a"/>
    <w:uiPriority w:val="10"/>
    <w:qFormat/>
    <w:rsid w:val="00E53CCD"/>
    <w:pPr>
      <w:ind w:left="5040" w:firstLine="720"/>
      <w:jc w:val="center"/>
    </w:pPr>
    <w:rPr>
      <w:b/>
      <w:sz w:val="24"/>
      <w:szCs w:val="20"/>
      <w:lang w:val="ru-RU" w:eastAsia="ru-RU"/>
    </w:rPr>
  </w:style>
  <w:style w:type="paragraph" w:styleId="af4">
    <w:name w:val="header"/>
    <w:basedOn w:val="a"/>
    <w:uiPriority w:val="99"/>
    <w:unhideWhenUsed/>
    <w:rsid w:val="00E53CCD"/>
    <w:pPr>
      <w:tabs>
        <w:tab w:val="center" w:pos="4819"/>
        <w:tab w:val="right" w:pos="9639"/>
      </w:tabs>
    </w:pPr>
  </w:style>
  <w:style w:type="paragraph" w:styleId="af5">
    <w:name w:val="footer"/>
    <w:basedOn w:val="a"/>
    <w:uiPriority w:val="99"/>
    <w:unhideWhenUsed/>
    <w:rsid w:val="00E53CCD"/>
    <w:pPr>
      <w:tabs>
        <w:tab w:val="center" w:pos="4819"/>
        <w:tab w:val="right" w:pos="9639"/>
      </w:tabs>
    </w:pPr>
  </w:style>
  <w:style w:type="paragraph" w:customStyle="1" w:styleId="af6">
    <w:name w:val="Обратный адрес"/>
    <w:basedOn w:val="af7"/>
    <w:uiPriority w:val="3"/>
    <w:qFormat/>
    <w:rsid w:val="007A6609"/>
    <w:pPr>
      <w:spacing w:after="360"/>
      <w:contextualSpacing/>
      <w:jc w:val="left"/>
    </w:pPr>
    <w:rPr>
      <w:rFonts w:ascii="Calibri" w:hAnsi="Calibri"/>
      <w:color w:val="000000"/>
      <w:sz w:val="22"/>
      <w:szCs w:val="22"/>
      <w:lang w:val="ru-RU" w:eastAsia="en-US"/>
    </w:rPr>
  </w:style>
  <w:style w:type="paragraph" w:styleId="af7">
    <w:name w:val="No Spacing"/>
    <w:uiPriority w:val="1"/>
    <w:qFormat/>
    <w:rsid w:val="007A6609"/>
    <w:pPr>
      <w:ind w:firstLine="709"/>
      <w:jc w:val="both"/>
    </w:pPr>
    <w:rPr>
      <w:rFonts w:ascii="Times New Roman" w:hAnsi="Times New Roman" w:cs="Times New Roman"/>
      <w:sz w:val="28"/>
      <w:szCs w:val="28"/>
    </w:rPr>
  </w:style>
  <w:style w:type="paragraph" w:styleId="af8">
    <w:name w:val="Balloon Text"/>
    <w:basedOn w:val="a"/>
    <w:uiPriority w:val="99"/>
    <w:semiHidden/>
    <w:unhideWhenUsed/>
    <w:qFormat/>
    <w:rsid w:val="007A6609"/>
    <w:rPr>
      <w:rFonts w:ascii="Tahoma" w:hAnsi="Tahoma" w:cs="Tahoma"/>
      <w:sz w:val="16"/>
      <w:szCs w:val="16"/>
    </w:rPr>
  </w:style>
  <w:style w:type="paragraph" w:customStyle="1" w:styleId="af9">
    <w:name w:val="Текст даты"/>
    <w:basedOn w:val="a"/>
    <w:uiPriority w:val="35"/>
    <w:qFormat/>
    <w:rsid w:val="00E53CB5"/>
    <w:pPr>
      <w:spacing w:before="720" w:after="200" w:line="276" w:lineRule="auto"/>
      <w:contextualSpacing/>
      <w:jc w:val="left"/>
    </w:pPr>
    <w:rPr>
      <w:rFonts w:ascii="Calibri" w:hAnsi="Calibri"/>
      <w:color w:val="000000"/>
      <w:sz w:val="22"/>
      <w:szCs w:val="22"/>
      <w:lang w:val="ru-RU" w:eastAsia="en-US"/>
    </w:rPr>
  </w:style>
  <w:style w:type="paragraph" w:styleId="afa">
    <w:name w:val="Salutation"/>
    <w:basedOn w:val="af7"/>
    <w:next w:val="a"/>
    <w:uiPriority w:val="6"/>
    <w:unhideWhenUsed/>
    <w:qFormat/>
    <w:rsid w:val="00523C13"/>
    <w:pPr>
      <w:spacing w:before="480" w:after="320"/>
      <w:contextualSpacing/>
      <w:jc w:val="left"/>
    </w:pPr>
    <w:rPr>
      <w:rFonts w:ascii="Calibri" w:hAnsi="Calibri"/>
      <w:b/>
      <w:bCs/>
      <w:color w:val="000000"/>
      <w:sz w:val="22"/>
      <w:szCs w:val="22"/>
      <w:lang w:val="ru-RU" w:eastAsia="en-US"/>
    </w:rPr>
  </w:style>
  <w:style w:type="paragraph" w:styleId="afb">
    <w:name w:val="List Paragraph"/>
    <w:aliases w:val="Bullets,Normal bullet 2"/>
    <w:basedOn w:val="a"/>
    <w:uiPriority w:val="34"/>
    <w:qFormat/>
    <w:rsid w:val="001740C0"/>
    <w:pPr>
      <w:ind w:left="720"/>
      <w:contextualSpacing/>
    </w:pPr>
  </w:style>
  <w:style w:type="paragraph" w:customStyle="1" w:styleId="Default">
    <w:name w:val="Default"/>
    <w:qFormat/>
    <w:rsid w:val="00BB6789"/>
    <w:pPr>
      <w:ind w:firstLine="709"/>
      <w:jc w:val="both"/>
    </w:pPr>
    <w:rPr>
      <w:rFonts w:ascii="Times New Roman" w:eastAsia="Calibri" w:hAnsi="Times New Roman" w:cs="Times New Roman"/>
      <w:color w:val="000000"/>
      <w:sz w:val="24"/>
      <w:szCs w:val="24"/>
      <w:lang w:eastAsia="en-US"/>
    </w:rPr>
  </w:style>
  <w:style w:type="paragraph" w:styleId="afc">
    <w:name w:val="annotation text"/>
    <w:basedOn w:val="a"/>
    <w:uiPriority w:val="99"/>
    <w:unhideWhenUsed/>
    <w:qFormat/>
    <w:rsid w:val="00F93AAA"/>
    <w:rPr>
      <w:sz w:val="20"/>
      <w:szCs w:val="20"/>
    </w:rPr>
  </w:style>
  <w:style w:type="paragraph" w:customStyle="1" w:styleId="rvps2">
    <w:name w:val="rvps2"/>
    <w:basedOn w:val="a"/>
    <w:qFormat/>
    <w:rsid w:val="003F15CA"/>
    <w:pPr>
      <w:spacing w:beforeAutospacing="1" w:afterAutospacing="1"/>
      <w:jc w:val="left"/>
    </w:pPr>
    <w:rPr>
      <w:sz w:val="24"/>
      <w:szCs w:val="24"/>
    </w:rPr>
  </w:style>
  <w:style w:type="paragraph" w:styleId="afd">
    <w:name w:val="annotation subject"/>
    <w:basedOn w:val="afc"/>
    <w:next w:val="afc"/>
    <w:uiPriority w:val="99"/>
    <w:semiHidden/>
    <w:unhideWhenUsed/>
    <w:qFormat/>
    <w:rsid w:val="009520BB"/>
    <w:rPr>
      <w:b/>
      <w:bCs/>
    </w:rPr>
  </w:style>
  <w:style w:type="paragraph" w:customStyle="1" w:styleId="rvps4">
    <w:name w:val="rvps4"/>
    <w:basedOn w:val="a"/>
    <w:qFormat/>
    <w:rsid w:val="00CF0187"/>
    <w:pPr>
      <w:spacing w:beforeAutospacing="1" w:afterAutospacing="1"/>
      <w:jc w:val="left"/>
    </w:pPr>
    <w:rPr>
      <w:sz w:val="24"/>
      <w:szCs w:val="24"/>
    </w:rPr>
  </w:style>
  <w:style w:type="paragraph" w:customStyle="1" w:styleId="rvps7">
    <w:name w:val="rvps7"/>
    <w:basedOn w:val="a"/>
    <w:qFormat/>
    <w:rsid w:val="00CF0187"/>
    <w:pPr>
      <w:spacing w:beforeAutospacing="1" w:afterAutospacing="1"/>
      <w:jc w:val="left"/>
    </w:pPr>
    <w:rPr>
      <w:sz w:val="24"/>
      <w:szCs w:val="24"/>
    </w:rPr>
  </w:style>
  <w:style w:type="paragraph" w:styleId="afe">
    <w:name w:val="Revision"/>
    <w:uiPriority w:val="99"/>
    <w:semiHidden/>
    <w:qFormat/>
    <w:rsid w:val="00CF0187"/>
    <w:pPr>
      <w:ind w:firstLine="709"/>
      <w:jc w:val="both"/>
    </w:pPr>
    <w:rPr>
      <w:rFonts w:ascii="Times New Roman" w:hAnsi="Times New Roman" w:cs="Times New Roman"/>
      <w:sz w:val="28"/>
      <w:szCs w:val="28"/>
    </w:rPr>
  </w:style>
  <w:style w:type="paragraph" w:styleId="aff">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Знак11"/>
    <w:basedOn w:val="a"/>
    <w:link w:val="aff0"/>
    <w:uiPriority w:val="99"/>
    <w:unhideWhenUsed/>
    <w:qFormat/>
    <w:rsid w:val="007C6E93"/>
    <w:pPr>
      <w:spacing w:beforeAutospacing="1" w:afterAutospacing="1"/>
      <w:ind w:firstLine="0"/>
      <w:jc w:val="left"/>
    </w:pPr>
    <w:rPr>
      <w:sz w:val="24"/>
      <w:szCs w:val="24"/>
      <w:lang w:val="ru-RU" w:eastAsia="ru-RU"/>
    </w:rPr>
  </w:style>
  <w:style w:type="character" w:customStyle="1" w:styleId="aff0">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Знак11 Знак"/>
    <w:link w:val="aff"/>
    <w:uiPriority w:val="99"/>
    <w:locked/>
    <w:rsid w:val="00B457F2"/>
    <w:rPr>
      <w:rFonts w:ascii="Times New Roman" w:hAnsi="Times New Roman" w:cs="Times New Roman"/>
      <w:sz w:val="24"/>
      <w:szCs w:val="24"/>
      <w:lang w:val="ru-RU" w:eastAsia="ru-RU"/>
    </w:rPr>
  </w:style>
  <w:style w:type="table" w:styleId="aff1">
    <w:name w:val="Table Grid"/>
    <w:basedOn w:val="a1"/>
    <w:uiPriority w:val="59"/>
    <w:rsid w:val="0090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uiPriority w:val="59"/>
    <w:rsid w:val="009F3D2B"/>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
    <w:basedOn w:val="a1"/>
    <w:rsid w:val="00D74C1E"/>
    <w:rPr>
      <w:sz w:val="22"/>
      <w:szCs w:val="22"/>
    </w:rPr>
    <w:tblPr>
      <w:tblStyleRowBandSize w:val="1"/>
      <w:tblStyleColBandSize w:val="1"/>
    </w:tblPr>
  </w:style>
  <w:style w:type="character" w:customStyle="1" w:styleId="rvts46">
    <w:name w:val="rvts46"/>
    <w:basedOn w:val="a0"/>
    <w:rsid w:val="00BA0605"/>
  </w:style>
  <w:style w:type="character" w:customStyle="1" w:styleId="rvts11">
    <w:name w:val="rvts11"/>
    <w:basedOn w:val="a0"/>
    <w:rsid w:val="00BA0605"/>
  </w:style>
  <w:style w:type="character" w:customStyle="1" w:styleId="aff2">
    <w:name w:val="Текст виноски Знак"/>
    <w:basedOn w:val="a0"/>
    <w:link w:val="aff3"/>
    <w:uiPriority w:val="99"/>
    <w:semiHidden/>
    <w:rsid w:val="00B457F2"/>
    <w:rPr>
      <w:rFonts w:asciiTheme="minorHAnsi" w:eastAsiaTheme="minorHAnsi" w:hAnsiTheme="minorHAnsi" w:cstheme="minorBidi"/>
      <w:lang w:eastAsia="en-US"/>
    </w:rPr>
  </w:style>
  <w:style w:type="paragraph" w:styleId="aff3">
    <w:name w:val="footnote text"/>
    <w:basedOn w:val="a"/>
    <w:link w:val="aff2"/>
    <w:uiPriority w:val="99"/>
    <w:semiHidden/>
    <w:unhideWhenUsed/>
    <w:rsid w:val="00B457F2"/>
    <w:pPr>
      <w:ind w:firstLine="0"/>
      <w:jc w:val="left"/>
    </w:pPr>
    <w:rPr>
      <w:rFonts w:asciiTheme="minorHAnsi" w:eastAsiaTheme="minorHAnsi" w:hAnsiTheme="minorHAnsi" w:cstheme="minorBidi"/>
      <w:sz w:val="20"/>
      <w:szCs w:val="20"/>
      <w:lang w:eastAsia="en-US"/>
    </w:rPr>
  </w:style>
  <w:style w:type="character" w:styleId="aff4">
    <w:name w:val="FollowedHyperlink"/>
    <w:basedOn w:val="a0"/>
    <w:uiPriority w:val="99"/>
    <w:semiHidden/>
    <w:unhideWhenUsed/>
    <w:rsid w:val="009F16A5"/>
    <w:rPr>
      <w:color w:val="954F72" w:themeColor="followedHyperlink"/>
      <w:u w:val="single"/>
    </w:rPr>
  </w:style>
  <w:style w:type="paragraph" w:customStyle="1" w:styleId="10">
    <w:name w:val="Заголовок1"/>
    <w:basedOn w:val="a"/>
    <w:next w:val="af"/>
    <w:qFormat/>
    <w:rsid w:val="0011709D"/>
    <w:pPr>
      <w:keepNext/>
      <w:spacing w:before="240" w:after="120"/>
    </w:pPr>
    <w:rPr>
      <w:rFonts w:ascii="Liberation Sans" w:eastAsia="Microsoft YaHei" w:hAnsi="Liberation Sans" w:cs="Arial Unicode MS"/>
    </w:rPr>
  </w:style>
  <w:style w:type="paragraph" w:customStyle="1" w:styleId="rvps14">
    <w:name w:val="rvps14"/>
    <w:basedOn w:val="a"/>
    <w:rsid w:val="00DB786C"/>
    <w:pPr>
      <w:spacing w:before="100" w:beforeAutospacing="1" w:after="100" w:afterAutospacing="1"/>
      <w:ind w:firstLine="0"/>
      <w:jc w:val="left"/>
    </w:pPr>
    <w:rPr>
      <w:sz w:val="24"/>
      <w:szCs w:val="24"/>
    </w:rPr>
  </w:style>
  <w:style w:type="paragraph" w:customStyle="1" w:styleId="rvps6">
    <w:name w:val="rvps6"/>
    <w:basedOn w:val="a"/>
    <w:rsid w:val="00DB786C"/>
    <w:pPr>
      <w:spacing w:before="100" w:beforeAutospacing="1" w:after="100" w:afterAutospacing="1"/>
      <w:ind w:firstLine="0"/>
      <w:jc w:val="left"/>
    </w:pPr>
    <w:rPr>
      <w:sz w:val="24"/>
      <w:szCs w:val="24"/>
    </w:rPr>
  </w:style>
  <w:style w:type="paragraph" w:customStyle="1" w:styleId="rvps12">
    <w:name w:val="rvps12"/>
    <w:basedOn w:val="a"/>
    <w:rsid w:val="00A46E9B"/>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7858">
      <w:bodyDiv w:val="1"/>
      <w:marLeft w:val="0"/>
      <w:marRight w:val="0"/>
      <w:marTop w:val="0"/>
      <w:marBottom w:val="0"/>
      <w:divBdr>
        <w:top w:val="none" w:sz="0" w:space="0" w:color="auto"/>
        <w:left w:val="none" w:sz="0" w:space="0" w:color="auto"/>
        <w:bottom w:val="none" w:sz="0" w:space="0" w:color="auto"/>
        <w:right w:val="none" w:sz="0" w:space="0" w:color="auto"/>
      </w:divBdr>
    </w:div>
    <w:div w:id="76638827">
      <w:bodyDiv w:val="1"/>
      <w:marLeft w:val="0"/>
      <w:marRight w:val="0"/>
      <w:marTop w:val="0"/>
      <w:marBottom w:val="0"/>
      <w:divBdr>
        <w:top w:val="none" w:sz="0" w:space="0" w:color="auto"/>
        <w:left w:val="none" w:sz="0" w:space="0" w:color="auto"/>
        <w:bottom w:val="none" w:sz="0" w:space="0" w:color="auto"/>
        <w:right w:val="none" w:sz="0" w:space="0" w:color="auto"/>
      </w:divBdr>
    </w:div>
    <w:div w:id="188102966">
      <w:bodyDiv w:val="1"/>
      <w:marLeft w:val="0"/>
      <w:marRight w:val="0"/>
      <w:marTop w:val="0"/>
      <w:marBottom w:val="0"/>
      <w:divBdr>
        <w:top w:val="none" w:sz="0" w:space="0" w:color="auto"/>
        <w:left w:val="none" w:sz="0" w:space="0" w:color="auto"/>
        <w:bottom w:val="none" w:sz="0" w:space="0" w:color="auto"/>
        <w:right w:val="none" w:sz="0" w:space="0" w:color="auto"/>
      </w:divBdr>
    </w:div>
    <w:div w:id="237129957">
      <w:bodyDiv w:val="1"/>
      <w:marLeft w:val="0"/>
      <w:marRight w:val="0"/>
      <w:marTop w:val="0"/>
      <w:marBottom w:val="0"/>
      <w:divBdr>
        <w:top w:val="none" w:sz="0" w:space="0" w:color="auto"/>
        <w:left w:val="none" w:sz="0" w:space="0" w:color="auto"/>
        <w:bottom w:val="none" w:sz="0" w:space="0" w:color="auto"/>
        <w:right w:val="none" w:sz="0" w:space="0" w:color="auto"/>
      </w:divBdr>
    </w:div>
    <w:div w:id="241112707">
      <w:bodyDiv w:val="1"/>
      <w:marLeft w:val="0"/>
      <w:marRight w:val="0"/>
      <w:marTop w:val="0"/>
      <w:marBottom w:val="0"/>
      <w:divBdr>
        <w:top w:val="none" w:sz="0" w:space="0" w:color="auto"/>
        <w:left w:val="none" w:sz="0" w:space="0" w:color="auto"/>
        <w:bottom w:val="none" w:sz="0" w:space="0" w:color="auto"/>
        <w:right w:val="none" w:sz="0" w:space="0" w:color="auto"/>
      </w:divBdr>
    </w:div>
    <w:div w:id="260262961">
      <w:bodyDiv w:val="1"/>
      <w:marLeft w:val="0"/>
      <w:marRight w:val="0"/>
      <w:marTop w:val="0"/>
      <w:marBottom w:val="0"/>
      <w:divBdr>
        <w:top w:val="none" w:sz="0" w:space="0" w:color="auto"/>
        <w:left w:val="none" w:sz="0" w:space="0" w:color="auto"/>
        <w:bottom w:val="none" w:sz="0" w:space="0" w:color="auto"/>
        <w:right w:val="none" w:sz="0" w:space="0" w:color="auto"/>
      </w:divBdr>
    </w:div>
    <w:div w:id="401953278">
      <w:bodyDiv w:val="1"/>
      <w:marLeft w:val="0"/>
      <w:marRight w:val="0"/>
      <w:marTop w:val="0"/>
      <w:marBottom w:val="0"/>
      <w:divBdr>
        <w:top w:val="none" w:sz="0" w:space="0" w:color="auto"/>
        <w:left w:val="none" w:sz="0" w:space="0" w:color="auto"/>
        <w:bottom w:val="none" w:sz="0" w:space="0" w:color="auto"/>
        <w:right w:val="none" w:sz="0" w:space="0" w:color="auto"/>
      </w:divBdr>
    </w:div>
    <w:div w:id="442699645">
      <w:bodyDiv w:val="1"/>
      <w:marLeft w:val="0"/>
      <w:marRight w:val="0"/>
      <w:marTop w:val="0"/>
      <w:marBottom w:val="0"/>
      <w:divBdr>
        <w:top w:val="none" w:sz="0" w:space="0" w:color="auto"/>
        <w:left w:val="none" w:sz="0" w:space="0" w:color="auto"/>
        <w:bottom w:val="none" w:sz="0" w:space="0" w:color="auto"/>
        <w:right w:val="none" w:sz="0" w:space="0" w:color="auto"/>
      </w:divBdr>
    </w:div>
    <w:div w:id="445463208">
      <w:bodyDiv w:val="1"/>
      <w:marLeft w:val="0"/>
      <w:marRight w:val="0"/>
      <w:marTop w:val="0"/>
      <w:marBottom w:val="0"/>
      <w:divBdr>
        <w:top w:val="none" w:sz="0" w:space="0" w:color="auto"/>
        <w:left w:val="none" w:sz="0" w:space="0" w:color="auto"/>
        <w:bottom w:val="none" w:sz="0" w:space="0" w:color="auto"/>
        <w:right w:val="none" w:sz="0" w:space="0" w:color="auto"/>
      </w:divBdr>
    </w:div>
    <w:div w:id="446778930">
      <w:bodyDiv w:val="1"/>
      <w:marLeft w:val="0"/>
      <w:marRight w:val="0"/>
      <w:marTop w:val="0"/>
      <w:marBottom w:val="0"/>
      <w:divBdr>
        <w:top w:val="none" w:sz="0" w:space="0" w:color="auto"/>
        <w:left w:val="none" w:sz="0" w:space="0" w:color="auto"/>
        <w:bottom w:val="none" w:sz="0" w:space="0" w:color="auto"/>
        <w:right w:val="none" w:sz="0" w:space="0" w:color="auto"/>
      </w:divBdr>
    </w:div>
    <w:div w:id="462775527">
      <w:bodyDiv w:val="1"/>
      <w:marLeft w:val="0"/>
      <w:marRight w:val="0"/>
      <w:marTop w:val="0"/>
      <w:marBottom w:val="0"/>
      <w:divBdr>
        <w:top w:val="none" w:sz="0" w:space="0" w:color="auto"/>
        <w:left w:val="none" w:sz="0" w:space="0" w:color="auto"/>
        <w:bottom w:val="none" w:sz="0" w:space="0" w:color="auto"/>
        <w:right w:val="none" w:sz="0" w:space="0" w:color="auto"/>
      </w:divBdr>
    </w:div>
    <w:div w:id="483084190">
      <w:bodyDiv w:val="1"/>
      <w:marLeft w:val="0"/>
      <w:marRight w:val="0"/>
      <w:marTop w:val="0"/>
      <w:marBottom w:val="0"/>
      <w:divBdr>
        <w:top w:val="none" w:sz="0" w:space="0" w:color="auto"/>
        <w:left w:val="none" w:sz="0" w:space="0" w:color="auto"/>
        <w:bottom w:val="none" w:sz="0" w:space="0" w:color="auto"/>
        <w:right w:val="none" w:sz="0" w:space="0" w:color="auto"/>
      </w:divBdr>
    </w:div>
    <w:div w:id="568656344">
      <w:bodyDiv w:val="1"/>
      <w:marLeft w:val="0"/>
      <w:marRight w:val="0"/>
      <w:marTop w:val="0"/>
      <w:marBottom w:val="0"/>
      <w:divBdr>
        <w:top w:val="none" w:sz="0" w:space="0" w:color="auto"/>
        <w:left w:val="none" w:sz="0" w:space="0" w:color="auto"/>
        <w:bottom w:val="none" w:sz="0" w:space="0" w:color="auto"/>
        <w:right w:val="none" w:sz="0" w:space="0" w:color="auto"/>
      </w:divBdr>
    </w:div>
    <w:div w:id="603996394">
      <w:bodyDiv w:val="1"/>
      <w:marLeft w:val="0"/>
      <w:marRight w:val="0"/>
      <w:marTop w:val="0"/>
      <w:marBottom w:val="0"/>
      <w:divBdr>
        <w:top w:val="none" w:sz="0" w:space="0" w:color="auto"/>
        <w:left w:val="none" w:sz="0" w:space="0" w:color="auto"/>
        <w:bottom w:val="none" w:sz="0" w:space="0" w:color="auto"/>
        <w:right w:val="none" w:sz="0" w:space="0" w:color="auto"/>
      </w:divBdr>
    </w:div>
    <w:div w:id="606274816">
      <w:bodyDiv w:val="1"/>
      <w:marLeft w:val="0"/>
      <w:marRight w:val="0"/>
      <w:marTop w:val="0"/>
      <w:marBottom w:val="0"/>
      <w:divBdr>
        <w:top w:val="none" w:sz="0" w:space="0" w:color="auto"/>
        <w:left w:val="none" w:sz="0" w:space="0" w:color="auto"/>
        <w:bottom w:val="none" w:sz="0" w:space="0" w:color="auto"/>
        <w:right w:val="none" w:sz="0" w:space="0" w:color="auto"/>
      </w:divBdr>
    </w:div>
    <w:div w:id="607734639">
      <w:bodyDiv w:val="1"/>
      <w:marLeft w:val="0"/>
      <w:marRight w:val="0"/>
      <w:marTop w:val="0"/>
      <w:marBottom w:val="0"/>
      <w:divBdr>
        <w:top w:val="none" w:sz="0" w:space="0" w:color="auto"/>
        <w:left w:val="none" w:sz="0" w:space="0" w:color="auto"/>
        <w:bottom w:val="none" w:sz="0" w:space="0" w:color="auto"/>
        <w:right w:val="none" w:sz="0" w:space="0" w:color="auto"/>
      </w:divBdr>
    </w:div>
    <w:div w:id="627011349">
      <w:bodyDiv w:val="1"/>
      <w:marLeft w:val="0"/>
      <w:marRight w:val="0"/>
      <w:marTop w:val="0"/>
      <w:marBottom w:val="0"/>
      <w:divBdr>
        <w:top w:val="none" w:sz="0" w:space="0" w:color="auto"/>
        <w:left w:val="none" w:sz="0" w:space="0" w:color="auto"/>
        <w:bottom w:val="none" w:sz="0" w:space="0" w:color="auto"/>
        <w:right w:val="none" w:sz="0" w:space="0" w:color="auto"/>
      </w:divBdr>
    </w:div>
    <w:div w:id="692341259">
      <w:bodyDiv w:val="1"/>
      <w:marLeft w:val="0"/>
      <w:marRight w:val="0"/>
      <w:marTop w:val="0"/>
      <w:marBottom w:val="0"/>
      <w:divBdr>
        <w:top w:val="none" w:sz="0" w:space="0" w:color="auto"/>
        <w:left w:val="none" w:sz="0" w:space="0" w:color="auto"/>
        <w:bottom w:val="none" w:sz="0" w:space="0" w:color="auto"/>
        <w:right w:val="none" w:sz="0" w:space="0" w:color="auto"/>
      </w:divBdr>
    </w:div>
    <w:div w:id="699480352">
      <w:bodyDiv w:val="1"/>
      <w:marLeft w:val="0"/>
      <w:marRight w:val="0"/>
      <w:marTop w:val="0"/>
      <w:marBottom w:val="0"/>
      <w:divBdr>
        <w:top w:val="none" w:sz="0" w:space="0" w:color="auto"/>
        <w:left w:val="none" w:sz="0" w:space="0" w:color="auto"/>
        <w:bottom w:val="none" w:sz="0" w:space="0" w:color="auto"/>
        <w:right w:val="none" w:sz="0" w:space="0" w:color="auto"/>
      </w:divBdr>
    </w:div>
    <w:div w:id="709651932">
      <w:bodyDiv w:val="1"/>
      <w:marLeft w:val="0"/>
      <w:marRight w:val="0"/>
      <w:marTop w:val="0"/>
      <w:marBottom w:val="0"/>
      <w:divBdr>
        <w:top w:val="none" w:sz="0" w:space="0" w:color="auto"/>
        <w:left w:val="none" w:sz="0" w:space="0" w:color="auto"/>
        <w:bottom w:val="none" w:sz="0" w:space="0" w:color="auto"/>
        <w:right w:val="none" w:sz="0" w:space="0" w:color="auto"/>
      </w:divBdr>
    </w:div>
    <w:div w:id="721638400">
      <w:bodyDiv w:val="1"/>
      <w:marLeft w:val="0"/>
      <w:marRight w:val="0"/>
      <w:marTop w:val="0"/>
      <w:marBottom w:val="0"/>
      <w:divBdr>
        <w:top w:val="none" w:sz="0" w:space="0" w:color="auto"/>
        <w:left w:val="none" w:sz="0" w:space="0" w:color="auto"/>
        <w:bottom w:val="none" w:sz="0" w:space="0" w:color="auto"/>
        <w:right w:val="none" w:sz="0" w:space="0" w:color="auto"/>
      </w:divBdr>
    </w:div>
    <w:div w:id="780421211">
      <w:bodyDiv w:val="1"/>
      <w:marLeft w:val="0"/>
      <w:marRight w:val="0"/>
      <w:marTop w:val="0"/>
      <w:marBottom w:val="0"/>
      <w:divBdr>
        <w:top w:val="none" w:sz="0" w:space="0" w:color="auto"/>
        <w:left w:val="none" w:sz="0" w:space="0" w:color="auto"/>
        <w:bottom w:val="none" w:sz="0" w:space="0" w:color="auto"/>
        <w:right w:val="none" w:sz="0" w:space="0" w:color="auto"/>
      </w:divBdr>
    </w:div>
    <w:div w:id="801852580">
      <w:bodyDiv w:val="1"/>
      <w:marLeft w:val="0"/>
      <w:marRight w:val="0"/>
      <w:marTop w:val="0"/>
      <w:marBottom w:val="0"/>
      <w:divBdr>
        <w:top w:val="none" w:sz="0" w:space="0" w:color="auto"/>
        <w:left w:val="none" w:sz="0" w:space="0" w:color="auto"/>
        <w:bottom w:val="none" w:sz="0" w:space="0" w:color="auto"/>
        <w:right w:val="none" w:sz="0" w:space="0" w:color="auto"/>
      </w:divBdr>
    </w:div>
    <w:div w:id="816067767">
      <w:bodyDiv w:val="1"/>
      <w:marLeft w:val="0"/>
      <w:marRight w:val="0"/>
      <w:marTop w:val="0"/>
      <w:marBottom w:val="0"/>
      <w:divBdr>
        <w:top w:val="none" w:sz="0" w:space="0" w:color="auto"/>
        <w:left w:val="none" w:sz="0" w:space="0" w:color="auto"/>
        <w:bottom w:val="none" w:sz="0" w:space="0" w:color="auto"/>
        <w:right w:val="none" w:sz="0" w:space="0" w:color="auto"/>
      </w:divBdr>
      <w:divsChild>
        <w:div w:id="1840268551">
          <w:marLeft w:val="0"/>
          <w:marRight w:val="0"/>
          <w:marTop w:val="150"/>
          <w:marBottom w:val="150"/>
          <w:divBdr>
            <w:top w:val="none" w:sz="0" w:space="0" w:color="auto"/>
            <w:left w:val="none" w:sz="0" w:space="0" w:color="auto"/>
            <w:bottom w:val="none" w:sz="0" w:space="0" w:color="auto"/>
            <w:right w:val="none" w:sz="0" w:space="0" w:color="auto"/>
          </w:divBdr>
        </w:div>
      </w:divsChild>
    </w:div>
    <w:div w:id="821853932">
      <w:bodyDiv w:val="1"/>
      <w:marLeft w:val="0"/>
      <w:marRight w:val="0"/>
      <w:marTop w:val="0"/>
      <w:marBottom w:val="0"/>
      <w:divBdr>
        <w:top w:val="none" w:sz="0" w:space="0" w:color="auto"/>
        <w:left w:val="none" w:sz="0" w:space="0" w:color="auto"/>
        <w:bottom w:val="none" w:sz="0" w:space="0" w:color="auto"/>
        <w:right w:val="none" w:sz="0" w:space="0" w:color="auto"/>
      </w:divBdr>
    </w:div>
    <w:div w:id="861628585">
      <w:bodyDiv w:val="1"/>
      <w:marLeft w:val="0"/>
      <w:marRight w:val="0"/>
      <w:marTop w:val="0"/>
      <w:marBottom w:val="0"/>
      <w:divBdr>
        <w:top w:val="none" w:sz="0" w:space="0" w:color="auto"/>
        <w:left w:val="none" w:sz="0" w:space="0" w:color="auto"/>
        <w:bottom w:val="none" w:sz="0" w:space="0" w:color="auto"/>
        <w:right w:val="none" w:sz="0" w:space="0" w:color="auto"/>
      </w:divBdr>
    </w:div>
    <w:div w:id="955675989">
      <w:bodyDiv w:val="1"/>
      <w:marLeft w:val="0"/>
      <w:marRight w:val="0"/>
      <w:marTop w:val="0"/>
      <w:marBottom w:val="0"/>
      <w:divBdr>
        <w:top w:val="none" w:sz="0" w:space="0" w:color="auto"/>
        <w:left w:val="none" w:sz="0" w:space="0" w:color="auto"/>
        <w:bottom w:val="none" w:sz="0" w:space="0" w:color="auto"/>
        <w:right w:val="none" w:sz="0" w:space="0" w:color="auto"/>
      </w:divBdr>
    </w:div>
    <w:div w:id="967129884">
      <w:bodyDiv w:val="1"/>
      <w:marLeft w:val="0"/>
      <w:marRight w:val="0"/>
      <w:marTop w:val="0"/>
      <w:marBottom w:val="0"/>
      <w:divBdr>
        <w:top w:val="none" w:sz="0" w:space="0" w:color="auto"/>
        <w:left w:val="none" w:sz="0" w:space="0" w:color="auto"/>
        <w:bottom w:val="none" w:sz="0" w:space="0" w:color="auto"/>
        <w:right w:val="none" w:sz="0" w:space="0" w:color="auto"/>
      </w:divBdr>
    </w:div>
    <w:div w:id="975843162">
      <w:bodyDiv w:val="1"/>
      <w:marLeft w:val="0"/>
      <w:marRight w:val="0"/>
      <w:marTop w:val="0"/>
      <w:marBottom w:val="0"/>
      <w:divBdr>
        <w:top w:val="none" w:sz="0" w:space="0" w:color="auto"/>
        <w:left w:val="none" w:sz="0" w:space="0" w:color="auto"/>
        <w:bottom w:val="none" w:sz="0" w:space="0" w:color="auto"/>
        <w:right w:val="none" w:sz="0" w:space="0" w:color="auto"/>
      </w:divBdr>
    </w:div>
    <w:div w:id="1088505578">
      <w:bodyDiv w:val="1"/>
      <w:marLeft w:val="0"/>
      <w:marRight w:val="0"/>
      <w:marTop w:val="0"/>
      <w:marBottom w:val="0"/>
      <w:divBdr>
        <w:top w:val="none" w:sz="0" w:space="0" w:color="auto"/>
        <w:left w:val="none" w:sz="0" w:space="0" w:color="auto"/>
        <w:bottom w:val="none" w:sz="0" w:space="0" w:color="auto"/>
        <w:right w:val="none" w:sz="0" w:space="0" w:color="auto"/>
      </w:divBdr>
    </w:div>
    <w:div w:id="1153907936">
      <w:bodyDiv w:val="1"/>
      <w:marLeft w:val="0"/>
      <w:marRight w:val="0"/>
      <w:marTop w:val="0"/>
      <w:marBottom w:val="0"/>
      <w:divBdr>
        <w:top w:val="none" w:sz="0" w:space="0" w:color="auto"/>
        <w:left w:val="none" w:sz="0" w:space="0" w:color="auto"/>
        <w:bottom w:val="none" w:sz="0" w:space="0" w:color="auto"/>
        <w:right w:val="none" w:sz="0" w:space="0" w:color="auto"/>
      </w:divBdr>
    </w:div>
    <w:div w:id="1315992988">
      <w:bodyDiv w:val="1"/>
      <w:marLeft w:val="0"/>
      <w:marRight w:val="0"/>
      <w:marTop w:val="0"/>
      <w:marBottom w:val="0"/>
      <w:divBdr>
        <w:top w:val="none" w:sz="0" w:space="0" w:color="auto"/>
        <w:left w:val="none" w:sz="0" w:space="0" w:color="auto"/>
        <w:bottom w:val="none" w:sz="0" w:space="0" w:color="auto"/>
        <w:right w:val="none" w:sz="0" w:space="0" w:color="auto"/>
      </w:divBdr>
    </w:div>
    <w:div w:id="1334840572">
      <w:bodyDiv w:val="1"/>
      <w:marLeft w:val="0"/>
      <w:marRight w:val="0"/>
      <w:marTop w:val="0"/>
      <w:marBottom w:val="0"/>
      <w:divBdr>
        <w:top w:val="none" w:sz="0" w:space="0" w:color="auto"/>
        <w:left w:val="none" w:sz="0" w:space="0" w:color="auto"/>
        <w:bottom w:val="none" w:sz="0" w:space="0" w:color="auto"/>
        <w:right w:val="none" w:sz="0" w:space="0" w:color="auto"/>
      </w:divBdr>
    </w:div>
    <w:div w:id="1343124401">
      <w:bodyDiv w:val="1"/>
      <w:marLeft w:val="0"/>
      <w:marRight w:val="0"/>
      <w:marTop w:val="0"/>
      <w:marBottom w:val="0"/>
      <w:divBdr>
        <w:top w:val="none" w:sz="0" w:space="0" w:color="auto"/>
        <w:left w:val="none" w:sz="0" w:space="0" w:color="auto"/>
        <w:bottom w:val="none" w:sz="0" w:space="0" w:color="auto"/>
        <w:right w:val="none" w:sz="0" w:space="0" w:color="auto"/>
      </w:divBdr>
    </w:div>
    <w:div w:id="1365793421">
      <w:bodyDiv w:val="1"/>
      <w:marLeft w:val="0"/>
      <w:marRight w:val="0"/>
      <w:marTop w:val="0"/>
      <w:marBottom w:val="0"/>
      <w:divBdr>
        <w:top w:val="none" w:sz="0" w:space="0" w:color="auto"/>
        <w:left w:val="none" w:sz="0" w:space="0" w:color="auto"/>
        <w:bottom w:val="none" w:sz="0" w:space="0" w:color="auto"/>
        <w:right w:val="none" w:sz="0" w:space="0" w:color="auto"/>
      </w:divBdr>
    </w:div>
    <w:div w:id="1419057569">
      <w:bodyDiv w:val="1"/>
      <w:marLeft w:val="0"/>
      <w:marRight w:val="0"/>
      <w:marTop w:val="0"/>
      <w:marBottom w:val="0"/>
      <w:divBdr>
        <w:top w:val="none" w:sz="0" w:space="0" w:color="auto"/>
        <w:left w:val="none" w:sz="0" w:space="0" w:color="auto"/>
        <w:bottom w:val="none" w:sz="0" w:space="0" w:color="auto"/>
        <w:right w:val="none" w:sz="0" w:space="0" w:color="auto"/>
      </w:divBdr>
    </w:div>
    <w:div w:id="1468400041">
      <w:bodyDiv w:val="1"/>
      <w:marLeft w:val="0"/>
      <w:marRight w:val="0"/>
      <w:marTop w:val="0"/>
      <w:marBottom w:val="0"/>
      <w:divBdr>
        <w:top w:val="none" w:sz="0" w:space="0" w:color="auto"/>
        <w:left w:val="none" w:sz="0" w:space="0" w:color="auto"/>
        <w:bottom w:val="none" w:sz="0" w:space="0" w:color="auto"/>
        <w:right w:val="none" w:sz="0" w:space="0" w:color="auto"/>
      </w:divBdr>
      <w:divsChild>
        <w:div w:id="83188227">
          <w:marLeft w:val="0"/>
          <w:marRight w:val="0"/>
          <w:marTop w:val="0"/>
          <w:marBottom w:val="150"/>
          <w:divBdr>
            <w:top w:val="none" w:sz="0" w:space="0" w:color="auto"/>
            <w:left w:val="none" w:sz="0" w:space="0" w:color="auto"/>
            <w:bottom w:val="none" w:sz="0" w:space="0" w:color="auto"/>
            <w:right w:val="none" w:sz="0" w:space="0" w:color="auto"/>
          </w:divBdr>
        </w:div>
      </w:divsChild>
    </w:div>
    <w:div w:id="1501964643">
      <w:bodyDiv w:val="1"/>
      <w:marLeft w:val="0"/>
      <w:marRight w:val="0"/>
      <w:marTop w:val="0"/>
      <w:marBottom w:val="0"/>
      <w:divBdr>
        <w:top w:val="none" w:sz="0" w:space="0" w:color="auto"/>
        <w:left w:val="none" w:sz="0" w:space="0" w:color="auto"/>
        <w:bottom w:val="none" w:sz="0" w:space="0" w:color="auto"/>
        <w:right w:val="none" w:sz="0" w:space="0" w:color="auto"/>
      </w:divBdr>
    </w:div>
    <w:div w:id="1565414556">
      <w:bodyDiv w:val="1"/>
      <w:marLeft w:val="0"/>
      <w:marRight w:val="0"/>
      <w:marTop w:val="0"/>
      <w:marBottom w:val="0"/>
      <w:divBdr>
        <w:top w:val="none" w:sz="0" w:space="0" w:color="auto"/>
        <w:left w:val="none" w:sz="0" w:space="0" w:color="auto"/>
        <w:bottom w:val="none" w:sz="0" w:space="0" w:color="auto"/>
        <w:right w:val="none" w:sz="0" w:space="0" w:color="auto"/>
      </w:divBdr>
    </w:div>
    <w:div w:id="1573733670">
      <w:bodyDiv w:val="1"/>
      <w:marLeft w:val="0"/>
      <w:marRight w:val="0"/>
      <w:marTop w:val="0"/>
      <w:marBottom w:val="0"/>
      <w:divBdr>
        <w:top w:val="none" w:sz="0" w:space="0" w:color="auto"/>
        <w:left w:val="none" w:sz="0" w:space="0" w:color="auto"/>
        <w:bottom w:val="none" w:sz="0" w:space="0" w:color="auto"/>
        <w:right w:val="none" w:sz="0" w:space="0" w:color="auto"/>
      </w:divBdr>
    </w:div>
    <w:div w:id="1596938816">
      <w:bodyDiv w:val="1"/>
      <w:marLeft w:val="0"/>
      <w:marRight w:val="0"/>
      <w:marTop w:val="0"/>
      <w:marBottom w:val="0"/>
      <w:divBdr>
        <w:top w:val="none" w:sz="0" w:space="0" w:color="auto"/>
        <w:left w:val="none" w:sz="0" w:space="0" w:color="auto"/>
        <w:bottom w:val="none" w:sz="0" w:space="0" w:color="auto"/>
        <w:right w:val="none" w:sz="0" w:space="0" w:color="auto"/>
      </w:divBdr>
    </w:div>
    <w:div w:id="1756516854">
      <w:bodyDiv w:val="1"/>
      <w:marLeft w:val="0"/>
      <w:marRight w:val="0"/>
      <w:marTop w:val="0"/>
      <w:marBottom w:val="0"/>
      <w:divBdr>
        <w:top w:val="none" w:sz="0" w:space="0" w:color="auto"/>
        <w:left w:val="none" w:sz="0" w:space="0" w:color="auto"/>
        <w:bottom w:val="none" w:sz="0" w:space="0" w:color="auto"/>
        <w:right w:val="none" w:sz="0" w:space="0" w:color="auto"/>
      </w:divBdr>
    </w:div>
    <w:div w:id="1788618871">
      <w:bodyDiv w:val="1"/>
      <w:marLeft w:val="0"/>
      <w:marRight w:val="0"/>
      <w:marTop w:val="0"/>
      <w:marBottom w:val="0"/>
      <w:divBdr>
        <w:top w:val="none" w:sz="0" w:space="0" w:color="auto"/>
        <w:left w:val="none" w:sz="0" w:space="0" w:color="auto"/>
        <w:bottom w:val="none" w:sz="0" w:space="0" w:color="auto"/>
        <w:right w:val="none" w:sz="0" w:space="0" w:color="auto"/>
      </w:divBdr>
    </w:div>
    <w:div w:id="1793787479">
      <w:bodyDiv w:val="1"/>
      <w:marLeft w:val="0"/>
      <w:marRight w:val="0"/>
      <w:marTop w:val="0"/>
      <w:marBottom w:val="0"/>
      <w:divBdr>
        <w:top w:val="none" w:sz="0" w:space="0" w:color="auto"/>
        <w:left w:val="none" w:sz="0" w:space="0" w:color="auto"/>
        <w:bottom w:val="none" w:sz="0" w:space="0" w:color="auto"/>
        <w:right w:val="none" w:sz="0" w:space="0" w:color="auto"/>
      </w:divBdr>
    </w:div>
    <w:div w:id="1818036361">
      <w:bodyDiv w:val="1"/>
      <w:marLeft w:val="0"/>
      <w:marRight w:val="0"/>
      <w:marTop w:val="0"/>
      <w:marBottom w:val="0"/>
      <w:divBdr>
        <w:top w:val="none" w:sz="0" w:space="0" w:color="auto"/>
        <w:left w:val="none" w:sz="0" w:space="0" w:color="auto"/>
        <w:bottom w:val="none" w:sz="0" w:space="0" w:color="auto"/>
        <w:right w:val="none" w:sz="0" w:space="0" w:color="auto"/>
      </w:divBdr>
    </w:div>
    <w:div w:id="1927179534">
      <w:bodyDiv w:val="1"/>
      <w:marLeft w:val="0"/>
      <w:marRight w:val="0"/>
      <w:marTop w:val="0"/>
      <w:marBottom w:val="0"/>
      <w:divBdr>
        <w:top w:val="none" w:sz="0" w:space="0" w:color="auto"/>
        <w:left w:val="none" w:sz="0" w:space="0" w:color="auto"/>
        <w:bottom w:val="none" w:sz="0" w:space="0" w:color="auto"/>
        <w:right w:val="none" w:sz="0" w:space="0" w:color="auto"/>
      </w:divBdr>
    </w:div>
    <w:div w:id="1940410451">
      <w:bodyDiv w:val="1"/>
      <w:marLeft w:val="0"/>
      <w:marRight w:val="0"/>
      <w:marTop w:val="0"/>
      <w:marBottom w:val="0"/>
      <w:divBdr>
        <w:top w:val="none" w:sz="0" w:space="0" w:color="auto"/>
        <w:left w:val="none" w:sz="0" w:space="0" w:color="auto"/>
        <w:bottom w:val="none" w:sz="0" w:space="0" w:color="auto"/>
        <w:right w:val="none" w:sz="0" w:space="0" w:color="auto"/>
      </w:divBdr>
    </w:div>
    <w:div w:id="1947762085">
      <w:bodyDiv w:val="1"/>
      <w:marLeft w:val="0"/>
      <w:marRight w:val="0"/>
      <w:marTop w:val="0"/>
      <w:marBottom w:val="0"/>
      <w:divBdr>
        <w:top w:val="none" w:sz="0" w:space="0" w:color="auto"/>
        <w:left w:val="none" w:sz="0" w:space="0" w:color="auto"/>
        <w:bottom w:val="none" w:sz="0" w:space="0" w:color="auto"/>
        <w:right w:val="none" w:sz="0" w:space="0" w:color="auto"/>
      </w:divBdr>
    </w:div>
    <w:div w:id="1994916003">
      <w:bodyDiv w:val="1"/>
      <w:marLeft w:val="0"/>
      <w:marRight w:val="0"/>
      <w:marTop w:val="0"/>
      <w:marBottom w:val="0"/>
      <w:divBdr>
        <w:top w:val="none" w:sz="0" w:space="0" w:color="auto"/>
        <w:left w:val="none" w:sz="0" w:space="0" w:color="auto"/>
        <w:bottom w:val="none" w:sz="0" w:space="0" w:color="auto"/>
        <w:right w:val="none" w:sz="0" w:space="0" w:color="auto"/>
      </w:divBdr>
    </w:div>
    <w:div w:id="2001542337">
      <w:bodyDiv w:val="1"/>
      <w:marLeft w:val="0"/>
      <w:marRight w:val="0"/>
      <w:marTop w:val="0"/>
      <w:marBottom w:val="0"/>
      <w:divBdr>
        <w:top w:val="none" w:sz="0" w:space="0" w:color="auto"/>
        <w:left w:val="none" w:sz="0" w:space="0" w:color="auto"/>
        <w:bottom w:val="none" w:sz="0" w:space="0" w:color="auto"/>
        <w:right w:val="none" w:sz="0" w:space="0" w:color="auto"/>
      </w:divBdr>
      <w:divsChild>
        <w:div w:id="417361794">
          <w:marLeft w:val="0"/>
          <w:marRight w:val="0"/>
          <w:marTop w:val="0"/>
          <w:marBottom w:val="150"/>
          <w:divBdr>
            <w:top w:val="none" w:sz="0" w:space="0" w:color="auto"/>
            <w:left w:val="none" w:sz="0" w:space="0" w:color="auto"/>
            <w:bottom w:val="none" w:sz="0" w:space="0" w:color="auto"/>
            <w:right w:val="none" w:sz="0" w:space="0" w:color="auto"/>
          </w:divBdr>
        </w:div>
      </w:divsChild>
    </w:div>
    <w:div w:id="2031758381">
      <w:bodyDiv w:val="1"/>
      <w:marLeft w:val="0"/>
      <w:marRight w:val="0"/>
      <w:marTop w:val="0"/>
      <w:marBottom w:val="0"/>
      <w:divBdr>
        <w:top w:val="none" w:sz="0" w:space="0" w:color="auto"/>
        <w:left w:val="none" w:sz="0" w:space="0" w:color="auto"/>
        <w:bottom w:val="none" w:sz="0" w:space="0" w:color="auto"/>
        <w:right w:val="none" w:sz="0" w:space="0" w:color="auto"/>
      </w:divBdr>
    </w:div>
    <w:div w:id="2070954406">
      <w:bodyDiv w:val="1"/>
      <w:marLeft w:val="0"/>
      <w:marRight w:val="0"/>
      <w:marTop w:val="0"/>
      <w:marBottom w:val="0"/>
      <w:divBdr>
        <w:top w:val="none" w:sz="0" w:space="0" w:color="auto"/>
        <w:left w:val="none" w:sz="0" w:space="0" w:color="auto"/>
        <w:bottom w:val="none" w:sz="0" w:space="0" w:color="auto"/>
        <w:right w:val="none" w:sz="0" w:space="0" w:color="auto"/>
      </w:divBdr>
    </w:div>
    <w:div w:id="2075424613">
      <w:bodyDiv w:val="1"/>
      <w:marLeft w:val="0"/>
      <w:marRight w:val="0"/>
      <w:marTop w:val="0"/>
      <w:marBottom w:val="0"/>
      <w:divBdr>
        <w:top w:val="none" w:sz="0" w:space="0" w:color="auto"/>
        <w:left w:val="none" w:sz="0" w:space="0" w:color="auto"/>
        <w:bottom w:val="none" w:sz="0" w:space="0" w:color="auto"/>
        <w:right w:val="none" w:sz="0" w:space="0" w:color="auto"/>
      </w:divBdr>
    </w:div>
    <w:div w:id="2146895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zakon.rada.gov.ua/laws/show/2664-14"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F0FAF8AC25144A9446BCD0C8179391" ma:contentTypeVersion="0" ma:contentTypeDescription="Створення нового документа." ma:contentTypeScope="" ma:versionID="b74dfaa0f82dc3a7c6a279bdfea1e08b">
  <xsd:schema xmlns:xsd="http://www.w3.org/2001/XMLSchema" xmlns:xs="http://www.w3.org/2001/XMLSchema" xmlns:p="http://schemas.microsoft.com/office/2006/metadata/properties" targetNamespace="http://schemas.microsoft.com/office/2006/metadata/properties" ma:root="true" ma:fieldsID="5560886d27b95c08c2d364653e3eef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B25A4-237C-447F-9A5B-F2D81D6F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8BFC09-B8D8-497B-8FFA-44EDB2C914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6.xml><?xml version="1.0" encoding="utf-8"?>
<ds:datastoreItem xmlns:ds="http://schemas.openxmlformats.org/officeDocument/2006/customXml" ds:itemID="{C9001686-9611-4812-8468-F10D567D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7061</Words>
  <Characters>4025</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Жигінас Владислав Васильович</cp:lastModifiedBy>
  <cp:revision>7</cp:revision>
  <cp:lastPrinted>2023-04-20T08:31:00Z</cp:lastPrinted>
  <dcterms:created xsi:type="dcterms:W3CDTF">2023-11-08T09:31:00Z</dcterms:created>
  <dcterms:modified xsi:type="dcterms:W3CDTF">2023-11-09T14:37:00Z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Bank of Ukraine</vt:lpwstr>
  </property>
  <property fmtid="{D5CDD505-2E9C-101B-9397-08002B2CF9AE}" pid="4" name="ContentTypeId">
    <vt:lpwstr>0x0101006DF0FAF8AC25144A9446BCD0C8179391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sMyDocuments">
    <vt:bool>true</vt:bool>
  </property>
</Properties>
</file>