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E1EB" w14:textId="77777777" w:rsidR="00EE21D1" w:rsidRPr="00B930E3" w:rsidRDefault="00EE21D1" w:rsidP="00EE21D1">
      <w:pPr>
        <w:rPr>
          <w:sz w:val="2"/>
          <w:szCs w:val="2"/>
        </w:rPr>
      </w:pPr>
    </w:p>
    <w:tbl>
      <w:tblPr>
        <w:tblStyle w:val="a5"/>
        <w:tblW w:w="47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EE21D1" w:rsidRPr="00CD0CD4" w14:paraId="6191BC10" w14:textId="77777777" w:rsidTr="004B0F32">
        <w:trPr>
          <w:jc w:val="center"/>
        </w:trPr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6"/>
              <w:gridCol w:w="3043"/>
              <w:gridCol w:w="2948"/>
            </w:tblGrid>
            <w:tr w:rsidR="00EE21D1" w:rsidRPr="004F586B" w14:paraId="7F1BD0A9" w14:textId="77777777" w:rsidTr="004B0F32">
              <w:trPr>
                <w:trHeight w:val="851"/>
              </w:trPr>
              <w:tc>
                <w:tcPr>
                  <w:tcW w:w="2966" w:type="dxa"/>
                </w:tcPr>
                <w:p w14:paraId="5370D94C" w14:textId="77777777" w:rsidR="00EE21D1" w:rsidRPr="004F586B" w:rsidRDefault="00EE21D1" w:rsidP="004B0F32"/>
              </w:tc>
              <w:tc>
                <w:tcPr>
                  <w:tcW w:w="3043" w:type="dxa"/>
                  <w:vMerge w:val="restart"/>
                </w:tcPr>
                <w:p w14:paraId="2B4D2C26" w14:textId="77777777" w:rsidR="00EE21D1" w:rsidRPr="004F586B" w:rsidRDefault="00EE21D1" w:rsidP="004B0F32">
                  <w:pPr>
                    <w:jc w:val="center"/>
                  </w:pPr>
                  <w:r w:rsidRPr="004F586B">
                    <w:object w:dxaOrig="1595" w:dyaOrig="2201" w14:anchorId="1C606E4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9pt;height:48.4pt" o:ole="">
                        <v:imagedata r:id="rId7" o:title=""/>
                      </v:shape>
                      <o:OLEObject Type="Embed" ProgID="CorelDraw.Graphic.16" ShapeID="_x0000_i1025" DrawAspect="Content" ObjectID="_1802698824" r:id="rId8"/>
                    </w:object>
                  </w:r>
                </w:p>
              </w:tc>
              <w:tc>
                <w:tcPr>
                  <w:tcW w:w="2948" w:type="dxa"/>
                </w:tcPr>
                <w:p w14:paraId="4AA38B17" w14:textId="16BC94C2" w:rsidR="00EE21D1" w:rsidRPr="004F586B" w:rsidRDefault="001F12DF" w:rsidP="001F12DF">
                  <w:pPr>
                    <w:jc w:val="right"/>
                  </w:pPr>
                  <w:r>
                    <w:t>ПРОЄКТ</w:t>
                  </w:r>
                  <w:bookmarkStart w:id="0" w:name="_GoBack"/>
                  <w:bookmarkEnd w:id="0"/>
                </w:p>
              </w:tc>
            </w:tr>
            <w:tr w:rsidR="00EE21D1" w:rsidRPr="004F586B" w14:paraId="162A2459" w14:textId="77777777" w:rsidTr="004B0F32">
              <w:tc>
                <w:tcPr>
                  <w:tcW w:w="2966" w:type="dxa"/>
                </w:tcPr>
                <w:p w14:paraId="6920E565" w14:textId="77777777" w:rsidR="00EE21D1" w:rsidRPr="004F586B" w:rsidRDefault="00EE21D1" w:rsidP="004B0F32"/>
              </w:tc>
              <w:tc>
                <w:tcPr>
                  <w:tcW w:w="3043" w:type="dxa"/>
                  <w:vMerge/>
                </w:tcPr>
                <w:p w14:paraId="2E0D333A" w14:textId="77777777" w:rsidR="00EE21D1" w:rsidRPr="004F586B" w:rsidRDefault="00EE21D1" w:rsidP="004B0F32"/>
              </w:tc>
              <w:tc>
                <w:tcPr>
                  <w:tcW w:w="2948" w:type="dxa"/>
                </w:tcPr>
                <w:p w14:paraId="4B730240" w14:textId="77777777" w:rsidR="00EE21D1" w:rsidRPr="004F586B" w:rsidRDefault="00EE21D1" w:rsidP="004B0F32"/>
              </w:tc>
            </w:tr>
            <w:tr w:rsidR="00EE21D1" w:rsidRPr="004F586B" w14:paraId="25CAD8CD" w14:textId="77777777" w:rsidTr="004B0F32">
              <w:tc>
                <w:tcPr>
                  <w:tcW w:w="8957" w:type="dxa"/>
                  <w:gridSpan w:val="3"/>
                </w:tcPr>
                <w:p w14:paraId="69C12EAA" w14:textId="77777777" w:rsidR="00EE21D1" w:rsidRPr="004F586B" w:rsidRDefault="00EE21D1" w:rsidP="004B0F32">
                  <w:pPr>
                    <w:tabs>
                      <w:tab w:val="left" w:pos="-3600"/>
                    </w:tabs>
                    <w:spacing w:before="120" w:after="120"/>
                    <w:jc w:val="center"/>
                    <w:rPr>
                      <w:b/>
                      <w:bCs/>
                      <w:color w:val="006600"/>
                      <w:spacing w:val="10"/>
                    </w:rPr>
                  </w:pPr>
                  <w:r w:rsidRPr="004F586B">
                    <w:rPr>
                      <w:b/>
                      <w:bCs/>
                      <w:color w:val="006600"/>
                      <w:spacing w:val="10"/>
                    </w:rPr>
                    <w:t>Правління Національного банку України</w:t>
                  </w:r>
                </w:p>
                <w:p w14:paraId="332822C6" w14:textId="77777777" w:rsidR="00EE21D1" w:rsidRPr="004F586B" w:rsidRDefault="00EE21D1" w:rsidP="004B0F32">
                  <w:pPr>
                    <w:jc w:val="center"/>
                  </w:pPr>
                  <w:r w:rsidRPr="004F586B">
                    <w:rPr>
                      <w:b/>
                      <w:bCs/>
                      <w:color w:val="006600"/>
                      <w:sz w:val="32"/>
                      <w:szCs w:val="32"/>
                    </w:rPr>
                    <w:t>П О С Т А Н О В А</w:t>
                  </w:r>
                </w:p>
              </w:tc>
            </w:tr>
          </w:tbl>
          <w:p w14:paraId="71EC0643" w14:textId="77777777" w:rsidR="00EE21D1" w:rsidRPr="004F586B" w:rsidRDefault="00EE21D1" w:rsidP="004B0F32">
            <w:pPr>
              <w:rPr>
                <w:sz w:val="4"/>
                <w:szCs w:val="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2488"/>
              <w:gridCol w:w="1554"/>
              <w:gridCol w:w="1754"/>
            </w:tblGrid>
            <w:tr w:rsidR="00EE21D1" w:rsidRPr="004F586B" w14:paraId="3942241F" w14:textId="77777777" w:rsidTr="004B0F32">
              <w:tc>
                <w:tcPr>
                  <w:tcW w:w="3510" w:type="dxa"/>
                  <w:vAlign w:val="bottom"/>
                </w:tcPr>
                <w:p w14:paraId="06B937B9" w14:textId="77777777" w:rsidR="00EE21D1" w:rsidRPr="004F586B" w:rsidRDefault="00EE21D1" w:rsidP="004B0F32"/>
              </w:tc>
              <w:tc>
                <w:tcPr>
                  <w:tcW w:w="2694" w:type="dxa"/>
                </w:tcPr>
                <w:p w14:paraId="0A9B5F98" w14:textId="77777777" w:rsidR="00EE21D1" w:rsidRPr="004F586B" w:rsidRDefault="00EE21D1" w:rsidP="004B0F32">
                  <w:pPr>
                    <w:spacing w:before="240"/>
                    <w:jc w:val="center"/>
                  </w:pPr>
                  <w:r w:rsidRPr="00EE21D1">
                    <w:rPr>
                      <w:color w:val="006600"/>
                      <w:lang w:val="ru-RU"/>
                    </w:rPr>
                    <w:t xml:space="preserve"> </w:t>
                  </w:r>
                  <w:r w:rsidRPr="004F586B">
                    <w:rPr>
                      <w:color w:val="006600"/>
                    </w:rPr>
                    <w:t>Київ</w:t>
                  </w:r>
                </w:p>
              </w:tc>
              <w:tc>
                <w:tcPr>
                  <w:tcW w:w="1713" w:type="dxa"/>
                  <w:vAlign w:val="bottom"/>
                </w:tcPr>
                <w:p w14:paraId="05AF0438" w14:textId="77777777" w:rsidR="00EE21D1" w:rsidRPr="004F586B" w:rsidRDefault="00EE21D1" w:rsidP="004B0F32">
                  <w:pPr>
                    <w:jc w:val="right"/>
                  </w:pPr>
                </w:p>
              </w:tc>
              <w:tc>
                <w:tcPr>
                  <w:tcW w:w="1937" w:type="dxa"/>
                  <w:vAlign w:val="bottom"/>
                </w:tcPr>
                <w:p w14:paraId="26417C16" w14:textId="77777777" w:rsidR="00EE21D1" w:rsidRPr="004F586B" w:rsidRDefault="00EE21D1" w:rsidP="004B0F32">
                  <w:pPr>
                    <w:jc w:val="left"/>
                  </w:pPr>
                </w:p>
              </w:tc>
            </w:tr>
          </w:tbl>
          <w:p w14:paraId="397081B8" w14:textId="77777777" w:rsidR="00EE21D1" w:rsidRDefault="00EE21D1" w:rsidP="004B0F32">
            <w:pPr>
              <w:tabs>
                <w:tab w:val="left" w:pos="840"/>
                <w:tab w:val="center" w:pos="3293"/>
              </w:tabs>
              <w:jc w:val="center"/>
            </w:pPr>
          </w:p>
          <w:p w14:paraId="2C2D3C1F" w14:textId="77777777" w:rsidR="0057185A" w:rsidRPr="000B7A89" w:rsidRDefault="00EE21D1" w:rsidP="0057185A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53324A">
              <w:t xml:space="preserve">Про </w:t>
            </w:r>
            <w:r w:rsidR="0057185A">
              <w:t xml:space="preserve">визнання </w:t>
            </w:r>
            <w:r w:rsidR="0057185A" w:rsidRPr="0057185A">
              <w:t>такими, що втратили чинність, деяких нормативно-правових актів Національного банку України</w:t>
            </w:r>
          </w:p>
          <w:p w14:paraId="5E6847A7" w14:textId="77777777" w:rsidR="00EE21D1" w:rsidRPr="000B7A89" w:rsidRDefault="00EE21D1" w:rsidP="00EE21D1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</w:tbl>
    <w:p w14:paraId="2EE8AF52" w14:textId="77777777" w:rsidR="00EE21D1" w:rsidRDefault="00EE21D1" w:rsidP="00EE21D1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2F9A99C8" w14:textId="32195516" w:rsidR="00EE21D1" w:rsidRPr="009E0960" w:rsidRDefault="00EE21D1" w:rsidP="00EE21D1">
      <w:pPr>
        <w:ind w:firstLine="567"/>
        <w:rPr>
          <w:b/>
          <w:color w:val="000000" w:themeColor="text1"/>
        </w:rPr>
      </w:pPr>
      <w:r w:rsidRPr="0093081A">
        <w:rPr>
          <w:rFonts w:eastAsiaTheme="minorEastAsia"/>
          <w:color w:val="000000" w:themeColor="text1"/>
          <w:lang w:eastAsia="en-US"/>
        </w:rPr>
        <w:t xml:space="preserve">Відповідно до статей 7, 15, </w:t>
      </w:r>
      <w:r w:rsidRPr="0093081A">
        <w:rPr>
          <w:color w:val="000000" w:themeColor="text1"/>
        </w:rPr>
        <w:t>55</w:t>
      </w:r>
      <w:r w:rsidRPr="0093081A">
        <w:rPr>
          <w:color w:val="000000" w:themeColor="text1"/>
          <w:vertAlign w:val="superscript"/>
        </w:rPr>
        <w:t>1</w:t>
      </w:r>
      <w:r w:rsidRPr="0093081A">
        <w:rPr>
          <w:color w:val="000000" w:themeColor="text1"/>
        </w:rPr>
        <w:t xml:space="preserve">, </w:t>
      </w:r>
      <w:r w:rsidRPr="0093081A">
        <w:rPr>
          <w:rFonts w:eastAsiaTheme="minorEastAsia"/>
          <w:color w:val="000000" w:themeColor="text1"/>
          <w:lang w:eastAsia="en-US"/>
        </w:rPr>
        <w:t>56 Закону України “Про Національний банк України”</w:t>
      </w:r>
      <w:r>
        <w:t xml:space="preserve"> </w:t>
      </w:r>
      <w:r w:rsidRPr="0093081A">
        <w:rPr>
          <w:rFonts w:eastAsiaTheme="minorEastAsia"/>
          <w:color w:val="000000" w:themeColor="text1"/>
          <w:lang w:eastAsia="en-US"/>
        </w:rPr>
        <w:t>з метою приведення нормативно-правових актів</w:t>
      </w:r>
      <w:r w:rsidR="00A042DF">
        <w:rPr>
          <w:rFonts w:eastAsiaTheme="minorEastAsia"/>
          <w:color w:val="000000" w:themeColor="text1"/>
          <w:lang w:eastAsia="en-US"/>
        </w:rPr>
        <w:t xml:space="preserve"> </w:t>
      </w:r>
      <w:r w:rsidR="00A042DF" w:rsidRPr="0071285E">
        <w:rPr>
          <w:rFonts w:eastAsiaTheme="minorEastAsia"/>
          <w:color w:val="000000" w:themeColor="text1"/>
          <w:lang w:eastAsia="en-US"/>
        </w:rPr>
        <w:t>Національного банку України</w:t>
      </w:r>
      <w:r>
        <w:rPr>
          <w:rFonts w:eastAsiaTheme="minorEastAsia"/>
          <w:color w:val="000000" w:themeColor="text1"/>
          <w:lang w:eastAsia="en-US"/>
        </w:rPr>
        <w:t xml:space="preserve"> у </w:t>
      </w:r>
      <w:r w:rsidRPr="0093081A">
        <w:rPr>
          <w:rFonts w:eastAsiaTheme="minorEastAsia"/>
          <w:color w:val="000000" w:themeColor="text1"/>
          <w:lang w:eastAsia="en-US"/>
        </w:rPr>
        <w:t xml:space="preserve">відповідність до </w:t>
      </w:r>
      <w:r>
        <w:rPr>
          <w:rFonts w:eastAsiaTheme="minorEastAsia"/>
          <w:color w:val="000000" w:themeColor="text1"/>
          <w:lang w:eastAsia="en-US"/>
        </w:rPr>
        <w:t xml:space="preserve">вимог </w:t>
      </w:r>
      <w:r w:rsidRPr="0093081A">
        <w:rPr>
          <w:rFonts w:eastAsiaTheme="minorEastAsia"/>
          <w:color w:val="000000" w:themeColor="text1"/>
          <w:lang w:eastAsia="en-US"/>
        </w:rPr>
        <w:t>законодавства України</w:t>
      </w:r>
      <w:r w:rsidRPr="005556B5">
        <w:rPr>
          <w:color w:val="000000" w:themeColor="text1"/>
        </w:rPr>
        <w:t xml:space="preserve"> </w:t>
      </w:r>
      <w:r w:rsidRPr="0093081A">
        <w:rPr>
          <w:color w:val="000000" w:themeColor="text1"/>
        </w:rPr>
        <w:t>Правління Національного банку України</w:t>
      </w:r>
      <w:r w:rsidRPr="0093081A">
        <w:rPr>
          <w:b/>
          <w:color w:val="000000" w:themeColor="text1"/>
        </w:rPr>
        <w:t xml:space="preserve"> постановляє:</w:t>
      </w:r>
    </w:p>
    <w:p w14:paraId="590A61F3" w14:textId="77777777" w:rsidR="00EE21D1" w:rsidRPr="001836D5" w:rsidRDefault="00EE21D1" w:rsidP="00EE21D1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7E5C8E60" w14:textId="77777777" w:rsidR="0057185A" w:rsidRDefault="00EE21D1" w:rsidP="0071285E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1</w:t>
      </w:r>
      <w:r w:rsidRPr="001836D5">
        <w:rPr>
          <w:rFonts w:eastAsiaTheme="minorEastAsia"/>
          <w:color w:val="000000" w:themeColor="text1"/>
          <w:lang w:eastAsia="en-US"/>
        </w:rPr>
        <w:t>.</w:t>
      </w:r>
      <w:r>
        <w:rPr>
          <w:rFonts w:eastAsiaTheme="minorEastAsia"/>
          <w:color w:val="000000" w:themeColor="text1"/>
          <w:lang w:eastAsia="en-US"/>
        </w:rPr>
        <w:t xml:space="preserve"> </w:t>
      </w:r>
      <w:r w:rsidRPr="00C8776D">
        <w:rPr>
          <w:rFonts w:eastAsiaTheme="minorEastAsia"/>
          <w:color w:val="000000" w:themeColor="text1"/>
          <w:lang w:eastAsia="en-US"/>
        </w:rPr>
        <w:t>Визнат</w:t>
      </w:r>
      <w:r w:rsidR="0057185A">
        <w:rPr>
          <w:rFonts w:eastAsiaTheme="minorEastAsia"/>
          <w:color w:val="000000" w:themeColor="text1"/>
          <w:lang w:eastAsia="en-US"/>
        </w:rPr>
        <w:t>и такими</w:t>
      </w:r>
      <w:r w:rsidR="0071285E">
        <w:rPr>
          <w:rFonts w:eastAsiaTheme="minorEastAsia"/>
          <w:color w:val="000000" w:themeColor="text1"/>
          <w:lang w:eastAsia="en-US"/>
        </w:rPr>
        <w:t xml:space="preserve">, що </w:t>
      </w:r>
      <w:r w:rsidR="0057185A">
        <w:rPr>
          <w:rFonts w:eastAsiaTheme="minorEastAsia"/>
          <w:color w:val="000000" w:themeColor="text1"/>
          <w:lang w:eastAsia="en-US"/>
        </w:rPr>
        <w:t>втратили чинність:</w:t>
      </w:r>
    </w:p>
    <w:p w14:paraId="3FCEF6AE" w14:textId="77777777" w:rsidR="0057185A" w:rsidRDefault="0057185A" w:rsidP="0071285E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01DA4A28" w14:textId="77777777" w:rsidR="00EE21D1" w:rsidRDefault="0057185A" w:rsidP="0071285E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 xml:space="preserve">1) </w:t>
      </w:r>
      <w:r w:rsidR="00B754A1" w:rsidRPr="00B754A1">
        <w:rPr>
          <w:rFonts w:eastAsiaTheme="minorEastAsia"/>
          <w:color w:val="000000" w:themeColor="text1"/>
          <w:lang w:eastAsia="en-US"/>
        </w:rPr>
        <w:t>постано</w:t>
      </w:r>
      <w:r w:rsidR="00B754A1">
        <w:rPr>
          <w:rFonts w:eastAsiaTheme="minorEastAsia"/>
          <w:color w:val="000000" w:themeColor="text1"/>
          <w:lang w:eastAsia="en-US"/>
        </w:rPr>
        <w:t>в</w:t>
      </w:r>
      <w:r>
        <w:rPr>
          <w:rFonts w:eastAsiaTheme="minorEastAsia"/>
          <w:color w:val="000000" w:themeColor="text1"/>
          <w:lang w:eastAsia="en-US"/>
        </w:rPr>
        <w:t>у</w:t>
      </w:r>
      <w:r w:rsidR="0071285E" w:rsidRPr="0071285E">
        <w:rPr>
          <w:rFonts w:eastAsiaTheme="minorEastAsia"/>
          <w:color w:val="000000" w:themeColor="text1"/>
          <w:lang w:eastAsia="en-US"/>
        </w:rPr>
        <w:t xml:space="preserve"> Правління Національного банку України від 30 червня 2022 року № 135 “Про затвердження Положення про реєстрацію страхових та </w:t>
      </w:r>
      <w:proofErr w:type="spellStart"/>
      <w:r w:rsidR="0071285E" w:rsidRPr="0071285E">
        <w:rPr>
          <w:rFonts w:eastAsiaTheme="minorEastAsia"/>
          <w:color w:val="000000" w:themeColor="text1"/>
          <w:lang w:eastAsia="en-US"/>
        </w:rPr>
        <w:t>перестрахових</w:t>
      </w:r>
      <w:proofErr w:type="spellEnd"/>
      <w:r w:rsidR="0071285E" w:rsidRPr="0071285E">
        <w:rPr>
          <w:rFonts w:eastAsiaTheme="minorEastAsia"/>
          <w:color w:val="000000" w:themeColor="text1"/>
          <w:lang w:eastAsia="en-US"/>
        </w:rPr>
        <w:t xml:space="preserve"> брокерів та умови провадження посередницької діяльності у сфері страхування та про внесення змін до деяких нормативно-правових актів Національного банку України”</w:t>
      </w:r>
      <w:r>
        <w:rPr>
          <w:rFonts w:eastAsiaTheme="minorEastAsia"/>
          <w:color w:val="000000" w:themeColor="text1"/>
          <w:lang w:eastAsia="en-US"/>
        </w:rPr>
        <w:t>;</w:t>
      </w:r>
    </w:p>
    <w:p w14:paraId="2E5B84F3" w14:textId="77777777" w:rsidR="0057185A" w:rsidRDefault="0057185A" w:rsidP="0071285E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08081C66" w14:textId="77777777" w:rsidR="0057185A" w:rsidRDefault="0057185A" w:rsidP="0071285E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 xml:space="preserve">2) </w:t>
      </w:r>
      <w:r w:rsidRPr="0057185A">
        <w:rPr>
          <w:rFonts w:eastAsiaTheme="minorEastAsia"/>
          <w:color w:val="000000" w:themeColor="text1"/>
          <w:lang w:eastAsia="en-US"/>
        </w:rPr>
        <w:t>постанову Правління На</w:t>
      </w:r>
      <w:r w:rsidR="00A037FF">
        <w:rPr>
          <w:rFonts w:eastAsiaTheme="minorEastAsia"/>
          <w:color w:val="000000" w:themeColor="text1"/>
          <w:lang w:eastAsia="en-US"/>
        </w:rPr>
        <w:t>ціонального банку України від 05 вересня 2023 року № 109</w:t>
      </w:r>
      <w:r w:rsidRPr="0057185A">
        <w:rPr>
          <w:rFonts w:eastAsiaTheme="minorEastAsia"/>
          <w:color w:val="000000" w:themeColor="text1"/>
          <w:lang w:eastAsia="en-US"/>
        </w:rPr>
        <w:t xml:space="preserve"> “</w:t>
      </w:r>
      <w:r w:rsidR="00A037FF" w:rsidRPr="00A037FF">
        <w:rPr>
          <w:rFonts w:eastAsiaTheme="minorEastAsia"/>
          <w:color w:val="000000" w:themeColor="text1"/>
          <w:lang w:eastAsia="en-US"/>
        </w:rPr>
        <w:t xml:space="preserve">Про внесення змін до деяких нормативно-правових актів Національного банку України з питань реєстрації страхових і </w:t>
      </w:r>
      <w:proofErr w:type="spellStart"/>
      <w:r w:rsidR="00A037FF" w:rsidRPr="00A037FF">
        <w:rPr>
          <w:rFonts w:eastAsiaTheme="minorEastAsia"/>
          <w:color w:val="000000" w:themeColor="text1"/>
          <w:lang w:eastAsia="en-US"/>
        </w:rPr>
        <w:t>перестрахових</w:t>
      </w:r>
      <w:proofErr w:type="spellEnd"/>
      <w:r w:rsidR="00A037FF" w:rsidRPr="00A037FF">
        <w:rPr>
          <w:rFonts w:eastAsiaTheme="minorEastAsia"/>
          <w:color w:val="000000" w:themeColor="text1"/>
          <w:lang w:eastAsia="en-US"/>
        </w:rPr>
        <w:t xml:space="preserve"> брокерів та умов провадження посередницької діяльності у сфері страхування</w:t>
      </w:r>
      <w:r w:rsidRPr="0057185A">
        <w:rPr>
          <w:rFonts w:eastAsiaTheme="minorEastAsia"/>
          <w:color w:val="000000" w:themeColor="text1"/>
          <w:lang w:eastAsia="en-US"/>
        </w:rPr>
        <w:t>”;</w:t>
      </w:r>
    </w:p>
    <w:p w14:paraId="3A362F6D" w14:textId="77777777" w:rsidR="00A037FF" w:rsidRDefault="00A037FF" w:rsidP="0071285E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4BC62F2E" w14:textId="77777777" w:rsidR="00A037FF" w:rsidRDefault="00A037FF" w:rsidP="0071285E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3) підпункт 2 пункту 2 постанови</w:t>
      </w:r>
      <w:r w:rsidRPr="00A037FF">
        <w:rPr>
          <w:rFonts w:eastAsiaTheme="minorEastAsia"/>
          <w:color w:val="000000" w:themeColor="text1"/>
          <w:lang w:eastAsia="en-US"/>
        </w:rPr>
        <w:t xml:space="preserve"> Правління На</w:t>
      </w:r>
      <w:r>
        <w:rPr>
          <w:rFonts w:eastAsiaTheme="minorEastAsia"/>
          <w:color w:val="000000" w:themeColor="text1"/>
          <w:lang w:eastAsia="en-US"/>
        </w:rPr>
        <w:t>ціонального банку України від 29 грудня 2023 року № 200</w:t>
      </w:r>
      <w:r w:rsidRPr="00A037FF">
        <w:rPr>
          <w:rFonts w:eastAsiaTheme="minorEastAsia"/>
          <w:color w:val="000000" w:themeColor="text1"/>
          <w:lang w:eastAsia="en-US"/>
        </w:rPr>
        <w:t xml:space="preserve"> “Про затвердження Положення про порядок здійснення адміністративного провадження, загальні вимоги до документів і порядок їх подання до Національного банку України в межах окремих процедур та внесення змін до деяких нормативно-правових актів Національного банку України ”;</w:t>
      </w:r>
    </w:p>
    <w:p w14:paraId="0D0CD599" w14:textId="77777777" w:rsidR="00A037FF" w:rsidRDefault="00A037FF" w:rsidP="0071285E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406B18E9" w14:textId="77777777" w:rsidR="00A037FF" w:rsidRDefault="00A037FF" w:rsidP="0071285E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t>4)</w:t>
      </w:r>
      <w:r w:rsidRPr="00A037FF">
        <w:t xml:space="preserve"> </w:t>
      </w:r>
      <w:r w:rsidR="00533D6E">
        <w:rPr>
          <w:rFonts w:eastAsiaTheme="minorEastAsia"/>
          <w:color w:val="000000" w:themeColor="text1"/>
          <w:lang w:eastAsia="en-US"/>
        </w:rPr>
        <w:t>підпункт 2 пункту 1</w:t>
      </w:r>
      <w:r w:rsidRPr="00A037FF">
        <w:rPr>
          <w:rFonts w:eastAsiaTheme="minorEastAsia"/>
          <w:color w:val="000000" w:themeColor="text1"/>
          <w:lang w:eastAsia="en-US"/>
        </w:rPr>
        <w:t xml:space="preserve"> постанови Правління Національного банку Украї</w:t>
      </w:r>
      <w:r w:rsidR="00533D6E">
        <w:rPr>
          <w:rFonts w:eastAsiaTheme="minorEastAsia"/>
          <w:color w:val="000000" w:themeColor="text1"/>
          <w:lang w:eastAsia="en-US"/>
        </w:rPr>
        <w:t>ни від 28 червня 2024</w:t>
      </w:r>
      <w:r>
        <w:rPr>
          <w:rFonts w:eastAsiaTheme="minorEastAsia"/>
          <w:color w:val="000000" w:themeColor="text1"/>
          <w:lang w:eastAsia="en-US"/>
        </w:rPr>
        <w:t xml:space="preserve"> року № 77</w:t>
      </w:r>
      <w:r w:rsidRPr="00A037FF">
        <w:rPr>
          <w:rFonts w:eastAsiaTheme="minorEastAsia"/>
          <w:color w:val="000000" w:themeColor="text1"/>
          <w:lang w:eastAsia="en-US"/>
        </w:rPr>
        <w:t xml:space="preserve"> “</w:t>
      </w:r>
      <w:r w:rsidR="00533D6E" w:rsidRPr="00533D6E">
        <w:rPr>
          <w:rFonts w:eastAsiaTheme="minorEastAsia"/>
          <w:color w:val="000000" w:themeColor="text1"/>
          <w:lang w:eastAsia="en-US"/>
        </w:rPr>
        <w:t>Про внесення змін до деяких нормативно-правових актів Національного банку України</w:t>
      </w:r>
      <w:r w:rsidR="00533D6E">
        <w:rPr>
          <w:rFonts w:eastAsiaTheme="minorEastAsia"/>
          <w:color w:val="000000" w:themeColor="text1"/>
          <w:lang w:eastAsia="en-US"/>
        </w:rPr>
        <w:t>”.</w:t>
      </w:r>
    </w:p>
    <w:p w14:paraId="67A783AD" w14:textId="77777777" w:rsidR="0057185A" w:rsidRDefault="0057185A" w:rsidP="0071285E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2073664E" w14:textId="77777777" w:rsidR="00EE21D1" w:rsidRPr="00DC38B6" w:rsidRDefault="00EE21D1" w:rsidP="00EE21D1">
      <w:pPr>
        <w:ind w:firstLine="567"/>
        <w:rPr>
          <w:rFonts w:eastAsiaTheme="minorEastAsia"/>
          <w:color w:val="000000" w:themeColor="text1"/>
          <w:lang w:eastAsia="en-US"/>
        </w:rPr>
      </w:pPr>
    </w:p>
    <w:p w14:paraId="06288BBE" w14:textId="77777777" w:rsidR="00EE21D1" w:rsidRPr="003416E8" w:rsidRDefault="0071285E" w:rsidP="00EE21D1">
      <w:pPr>
        <w:ind w:firstLine="567"/>
        <w:rPr>
          <w:rFonts w:eastAsiaTheme="minorEastAsia"/>
          <w:color w:val="000000" w:themeColor="text1"/>
          <w:lang w:eastAsia="en-US"/>
        </w:rPr>
      </w:pPr>
      <w:r>
        <w:rPr>
          <w:rFonts w:eastAsiaTheme="minorEastAsia"/>
          <w:color w:val="000000" w:themeColor="text1"/>
          <w:lang w:eastAsia="en-US"/>
        </w:rPr>
        <w:lastRenderedPageBreak/>
        <w:t>2</w:t>
      </w:r>
      <w:r w:rsidR="00EE21D1">
        <w:rPr>
          <w:rFonts w:eastAsiaTheme="minorEastAsia"/>
          <w:color w:val="000000" w:themeColor="text1"/>
          <w:lang w:eastAsia="en-US"/>
        </w:rPr>
        <w:t xml:space="preserve">. </w:t>
      </w:r>
      <w:r>
        <w:rPr>
          <w:rFonts w:eastAsiaTheme="minorEastAsia"/>
          <w:color w:val="000000" w:themeColor="text1"/>
          <w:lang w:eastAsia="en-US"/>
        </w:rPr>
        <w:t xml:space="preserve"> </w:t>
      </w:r>
      <w:r w:rsidRPr="0071285E">
        <w:rPr>
          <w:rFonts w:eastAsiaTheme="minorEastAsia"/>
          <w:color w:val="000000" w:themeColor="text1"/>
          <w:lang w:eastAsia="en-US"/>
        </w:rPr>
        <w:t>Постанова набирає чинності з дня, наступного за днем її офіційного опублікування.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EE21D1" w:rsidRPr="0093081A" w14:paraId="49F88032" w14:textId="77777777" w:rsidTr="004B0F32">
        <w:tc>
          <w:tcPr>
            <w:tcW w:w="5387" w:type="dxa"/>
            <w:vAlign w:val="bottom"/>
          </w:tcPr>
          <w:p w14:paraId="5C859D7C" w14:textId="77777777" w:rsidR="00EE21D1" w:rsidRDefault="00EE21D1" w:rsidP="004B0F32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0CF7975C" w14:textId="77777777" w:rsidR="00EE21D1" w:rsidRDefault="00EE21D1" w:rsidP="004B0F32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11765AD3" w14:textId="77777777" w:rsidR="00EE21D1" w:rsidRPr="0093081A" w:rsidRDefault="00EE21D1" w:rsidP="004B0F32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93081A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0486FF30" w14:textId="77777777" w:rsidR="00EE21D1" w:rsidRPr="0093081A" w:rsidRDefault="00EE21D1" w:rsidP="004B0F3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00000" w:themeColor="text1"/>
              </w:rPr>
            </w:pPr>
            <w:r w:rsidRPr="0093081A">
              <w:rPr>
                <w:color w:val="000000" w:themeColor="text1"/>
              </w:rPr>
              <w:t>Андрій ПИШНИЙ</w:t>
            </w:r>
          </w:p>
        </w:tc>
      </w:tr>
    </w:tbl>
    <w:p w14:paraId="5D5ADB00" w14:textId="77777777" w:rsidR="00EE21D1" w:rsidRPr="0093081A" w:rsidRDefault="00EE21D1" w:rsidP="00EE21D1">
      <w:pPr>
        <w:rPr>
          <w:color w:val="000000" w:themeColor="text1"/>
        </w:rPr>
      </w:pPr>
    </w:p>
    <w:p w14:paraId="01906ADE" w14:textId="77777777" w:rsidR="001460DB" w:rsidRDefault="00331341" w:rsidP="00331341">
      <w:r w:rsidRPr="00331341">
        <w:t>Інд. 33</w:t>
      </w:r>
    </w:p>
    <w:sectPr w:rsidR="001460DB" w:rsidSect="00A02FA2">
      <w:headerReference w:type="even" r:id="rId9"/>
      <w:headerReference w:type="default" r:id="rId10"/>
      <w:pgSz w:w="11906" w:h="16838" w:code="9"/>
      <w:pgMar w:top="567" w:right="567" w:bottom="170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8E64" w14:textId="77777777" w:rsidR="00021CE9" w:rsidRDefault="00021CE9">
      <w:r>
        <w:separator/>
      </w:r>
    </w:p>
  </w:endnote>
  <w:endnote w:type="continuationSeparator" w:id="0">
    <w:p w14:paraId="26DE15AE" w14:textId="77777777" w:rsidR="00021CE9" w:rsidRDefault="000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7310" w14:textId="77777777" w:rsidR="00021CE9" w:rsidRDefault="00021CE9">
      <w:r>
        <w:separator/>
      </w:r>
    </w:p>
  </w:footnote>
  <w:footnote w:type="continuationSeparator" w:id="0">
    <w:p w14:paraId="4A142043" w14:textId="77777777" w:rsidR="00021CE9" w:rsidRDefault="0002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854032"/>
      <w:docPartObj>
        <w:docPartGallery w:val="Page Numbers (Top of Page)"/>
        <w:docPartUnique/>
      </w:docPartObj>
    </w:sdtPr>
    <w:sdtEndPr/>
    <w:sdtContent>
      <w:p w14:paraId="1193DD47" w14:textId="77777777" w:rsidR="00101317" w:rsidRDefault="00BE48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709CA2F7" w14:textId="77777777" w:rsidR="00101317" w:rsidRDefault="00BE483E" w:rsidP="00A02FA2">
        <w:pPr>
          <w:pStyle w:val="a3"/>
          <w:jc w:val="right"/>
        </w:pPr>
        <w:r>
          <w:t xml:space="preserve">Продовження додатка </w:t>
        </w:r>
      </w:p>
    </w:sdtContent>
  </w:sdt>
  <w:p w14:paraId="4424C415" w14:textId="77777777" w:rsidR="0042425C" w:rsidRPr="0042425C" w:rsidRDefault="00021CE9" w:rsidP="0042425C">
    <w:pPr>
      <w:pStyle w:val="a3"/>
      <w:tabs>
        <w:tab w:val="clear" w:pos="9639"/>
        <w:tab w:val="center" w:pos="4890"/>
        <w:tab w:val="left" w:pos="4956"/>
        <w:tab w:val="left" w:pos="5664"/>
        <w:tab w:val="left" w:pos="6372"/>
        <w:tab w:val="left" w:pos="7080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872227"/>
      <w:docPartObj>
        <w:docPartGallery w:val="Page Numbers (Top of Page)"/>
        <w:docPartUnique/>
      </w:docPartObj>
    </w:sdtPr>
    <w:sdtEndPr/>
    <w:sdtContent>
      <w:p w14:paraId="32124BFD" w14:textId="53E8CF8E" w:rsidR="00101317" w:rsidRDefault="00BE483E" w:rsidP="00533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4">
          <w:rPr>
            <w:noProof/>
          </w:rPr>
          <w:t>2</w:t>
        </w:r>
        <w:r>
          <w:fldChar w:fldCharType="end"/>
        </w:r>
      </w:p>
    </w:sdtContent>
  </w:sdt>
  <w:p w14:paraId="02FA0719" w14:textId="77777777" w:rsidR="00101317" w:rsidRPr="003C2B34" w:rsidRDefault="00021CE9" w:rsidP="0042425C">
    <w:pPr>
      <w:tabs>
        <w:tab w:val="center" w:pos="4819"/>
        <w:tab w:val="right" w:pos="963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D1"/>
    <w:rsid w:val="00021CE9"/>
    <w:rsid w:val="00141B4F"/>
    <w:rsid w:val="001460DB"/>
    <w:rsid w:val="001F12DF"/>
    <w:rsid w:val="002378A3"/>
    <w:rsid w:val="003261EA"/>
    <w:rsid w:val="00331341"/>
    <w:rsid w:val="0039585E"/>
    <w:rsid w:val="00487087"/>
    <w:rsid w:val="00533D6E"/>
    <w:rsid w:val="0057185A"/>
    <w:rsid w:val="005E062D"/>
    <w:rsid w:val="00633D77"/>
    <w:rsid w:val="006E0498"/>
    <w:rsid w:val="0071285E"/>
    <w:rsid w:val="00750649"/>
    <w:rsid w:val="009B50F4"/>
    <w:rsid w:val="00A037FF"/>
    <w:rsid w:val="00A042DF"/>
    <w:rsid w:val="00B754A1"/>
    <w:rsid w:val="00B854BB"/>
    <w:rsid w:val="00BE483E"/>
    <w:rsid w:val="00E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D5BE"/>
  <w15:chartTrackingRefBased/>
  <w15:docId w15:val="{3272D65B-1754-4867-955B-F1E110DA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1D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21D1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uiPriority w:val="59"/>
    <w:rsid w:val="00EE21D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3134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1341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8">
    <w:name w:val="annotation reference"/>
    <w:basedOn w:val="a0"/>
    <w:uiPriority w:val="99"/>
    <w:semiHidden/>
    <w:unhideWhenUsed/>
    <w:rsid w:val="00B754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754A1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754A1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B754A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754A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D737-184E-4C6C-BBF3-6A1BA25C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 Анна Михайлівна</dc:creator>
  <cp:keywords/>
  <dc:description/>
  <cp:lastModifiedBy>Рак Анна Михайлівна</cp:lastModifiedBy>
  <cp:revision>2</cp:revision>
  <cp:lastPrinted>2025-03-05T14:53:00Z</cp:lastPrinted>
  <dcterms:created xsi:type="dcterms:W3CDTF">2025-03-05T14:54:00Z</dcterms:created>
  <dcterms:modified xsi:type="dcterms:W3CDTF">2025-03-05T14:54:00Z</dcterms:modified>
</cp:coreProperties>
</file>