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D670C" w14:textId="77777777" w:rsidR="00FE2638" w:rsidRPr="002D5BDB" w:rsidRDefault="00FE2638" w:rsidP="008E73A0">
      <w:pPr>
        <w:spacing w:after="0" w:line="240" w:lineRule="auto"/>
        <w:jc w:val="center"/>
        <w:rPr>
          <w:rFonts w:ascii="Times New Roman" w:hAnsi="Times New Roman" w:cs="Times New Roman"/>
          <w:sz w:val="28"/>
          <w:szCs w:val="28"/>
        </w:rPr>
      </w:pPr>
      <w:r w:rsidRPr="002D5BDB">
        <w:rPr>
          <w:rFonts w:ascii="Times New Roman" w:hAnsi="Times New Roman" w:cs="Times New Roman"/>
          <w:sz w:val="28"/>
          <w:szCs w:val="28"/>
        </w:rPr>
        <w:t xml:space="preserve">Порівняльна таблиця </w:t>
      </w:r>
    </w:p>
    <w:p w14:paraId="365713F9" w14:textId="77777777" w:rsidR="00142952" w:rsidRPr="002D5BDB" w:rsidRDefault="00142952" w:rsidP="008E73A0">
      <w:pPr>
        <w:pStyle w:val="1"/>
        <w:spacing w:before="0" w:after="0"/>
        <w:jc w:val="center"/>
        <w:rPr>
          <w:rFonts w:ascii="Times New Roman" w:hAnsi="Times New Roman" w:cs="Times New Roman"/>
          <w:b w:val="0"/>
          <w:spacing w:val="-4"/>
          <w:sz w:val="28"/>
          <w:szCs w:val="28"/>
          <w:lang w:val="uk-UA"/>
        </w:rPr>
      </w:pPr>
      <w:r w:rsidRPr="002D5BDB">
        <w:rPr>
          <w:rFonts w:ascii="Times New Roman" w:hAnsi="Times New Roman" w:cs="Times New Roman"/>
          <w:b w:val="0"/>
          <w:spacing w:val="-4"/>
          <w:sz w:val="28"/>
          <w:szCs w:val="28"/>
          <w:lang w:val="uk-UA"/>
        </w:rPr>
        <w:t xml:space="preserve">до проєкту постанови Правління Національного банку України </w:t>
      </w:r>
    </w:p>
    <w:p w14:paraId="45A5FE6A" w14:textId="77777777" w:rsidR="00142952" w:rsidRPr="002D5BDB" w:rsidRDefault="00106559" w:rsidP="008E73A0">
      <w:pPr>
        <w:pStyle w:val="1"/>
        <w:spacing w:before="0" w:after="0"/>
        <w:jc w:val="center"/>
        <w:rPr>
          <w:rFonts w:ascii="Times New Roman" w:hAnsi="Times New Roman" w:cs="Times New Roman"/>
          <w:b w:val="0"/>
          <w:spacing w:val="-4"/>
          <w:sz w:val="28"/>
          <w:szCs w:val="28"/>
          <w:lang w:val="uk-UA"/>
        </w:rPr>
      </w:pPr>
      <w:r w:rsidRPr="002D5BDB">
        <w:rPr>
          <w:rFonts w:ascii="Times New Roman" w:hAnsi="Times New Roman" w:cs="Times New Roman"/>
          <w:b w:val="0"/>
          <w:spacing w:val="-4"/>
          <w:sz w:val="28"/>
          <w:szCs w:val="28"/>
          <w:lang w:val="uk-UA"/>
        </w:rPr>
        <w:t xml:space="preserve">“Про внесення змін до деяких нормативно-правових актів Національного банку України з питань реєстрації страхових </w:t>
      </w:r>
      <w:r w:rsidR="00B4642B" w:rsidRPr="002D5BDB">
        <w:rPr>
          <w:rFonts w:ascii="Times New Roman" w:hAnsi="Times New Roman" w:cs="Times New Roman"/>
          <w:b w:val="0"/>
          <w:spacing w:val="-4"/>
          <w:sz w:val="28"/>
          <w:szCs w:val="28"/>
          <w:lang w:val="uk-UA"/>
        </w:rPr>
        <w:t xml:space="preserve">і </w:t>
      </w:r>
      <w:r w:rsidRPr="002D5BDB">
        <w:rPr>
          <w:rFonts w:ascii="Times New Roman" w:hAnsi="Times New Roman" w:cs="Times New Roman"/>
          <w:b w:val="0"/>
          <w:spacing w:val="-4"/>
          <w:sz w:val="28"/>
          <w:szCs w:val="28"/>
          <w:lang w:val="uk-UA"/>
        </w:rPr>
        <w:t>перестрахових брокерів та умов провадження посередницької діяльності у сфері страхування”</w:t>
      </w:r>
    </w:p>
    <w:p w14:paraId="0C1E02E0" w14:textId="77777777" w:rsidR="00FE2638" w:rsidRPr="002D5BDB" w:rsidRDefault="00FE2638" w:rsidP="00FE2638">
      <w:pPr>
        <w:spacing w:after="0" w:line="240" w:lineRule="auto"/>
        <w:jc w:val="center"/>
        <w:rPr>
          <w:rFonts w:ascii="Times New Roman" w:eastAsia="Times New Roman" w:hAnsi="Times New Roman" w:cs="Times New Roman"/>
          <w:b/>
          <w:bCs/>
          <w:sz w:val="28"/>
          <w:szCs w:val="28"/>
        </w:rPr>
      </w:pPr>
    </w:p>
    <w:p w14:paraId="76610118" w14:textId="77777777" w:rsidR="00D374A4" w:rsidRPr="002D5BDB" w:rsidRDefault="00D374A4" w:rsidP="00D374A4">
      <w:pPr>
        <w:spacing w:after="0"/>
        <w:rPr>
          <w:rFonts w:ascii="Times New Roman" w:hAnsi="Times New Roman" w:cs="Times New Roman"/>
          <w:sz w:val="2"/>
        </w:rPr>
      </w:pPr>
    </w:p>
    <w:tbl>
      <w:tblPr>
        <w:tblStyle w:val="a3"/>
        <w:tblW w:w="5013" w:type="pct"/>
        <w:tblInd w:w="-5" w:type="dxa"/>
        <w:tblLayout w:type="fixed"/>
        <w:tblLook w:val="04A0" w:firstRow="1" w:lastRow="0" w:firstColumn="1" w:lastColumn="0" w:noHBand="0" w:noVBand="1"/>
      </w:tblPr>
      <w:tblGrid>
        <w:gridCol w:w="4538"/>
        <w:gridCol w:w="3024"/>
        <w:gridCol w:w="7605"/>
      </w:tblGrid>
      <w:tr w:rsidR="00C85A2B" w:rsidRPr="00C85A2B" w14:paraId="15CBEBF2" w14:textId="77777777" w:rsidTr="007679FB">
        <w:tc>
          <w:tcPr>
            <w:tcW w:w="2493" w:type="pct"/>
            <w:gridSpan w:val="2"/>
          </w:tcPr>
          <w:p w14:paraId="0273FEFE" w14:textId="77777777" w:rsidR="005F5DA1" w:rsidRPr="00C85A2B" w:rsidRDefault="005F5DA1" w:rsidP="00913481">
            <w:pPr>
              <w:jc w:val="center"/>
              <w:rPr>
                <w:rFonts w:ascii="Times New Roman" w:hAnsi="Times New Roman" w:cs="Times New Roman"/>
                <w:sz w:val="28"/>
                <w:szCs w:val="28"/>
                <w:lang w:val="ru-RU"/>
              </w:rPr>
            </w:pPr>
            <w:r w:rsidRPr="00C85A2B">
              <w:rPr>
                <w:rFonts w:ascii="Times New Roman" w:eastAsia="Times New Roman" w:hAnsi="Times New Roman" w:cs="Times New Roman"/>
                <w:sz w:val="28"/>
                <w:szCs w:val="28"/>
              </w:rPr>
              <w:t xml:space="preserve">Зміст положення (норми) чинного нормативно-правового </w:t>
            </w:r>
            <w:proofErr w:type="spellStart"/>
            <w:r w:rsidRPr="00C85A2B">
              <w:rPr>
                <w:rFonts w:ascii="Times New Roman" w:eastAsia="Times New Roman" w:hAnsi="Times New Roman" w:cs="Times New Roman"/>
                <w:sz w:val="28"/>
                <w:szCs w:val="28"/>
              </w:rPr>
              <w:t>акта</w:t>
            </w:r>
            <w:proofErr w:type="spellEnd"/>
          </w:p>
        </w:tc>
        <w:tc>
          <w:tcPr>
            <w:tcW w:w="2507" w:type="pct"/>
          </w:tcPr>
          <w:p w14:paraId="370A00C2" w14:textId="77777777" w:rsidR="005F5DA1" w:rsidRPr="00C85A2B" w:rsidRDefault="005F5DA1" w:rsidP="00913481">
            <w:pPr>
              <w:jc w:val="center"/>
              <w:rPr>
                <w:rFonts w:ascii="Times New Roman" w:eastAsia="Times New Roman" w:hAnsi="Times New Roman" w:cs="Times New Roman"/>
                <w:sz w:val="28"/>
                <w:szCs w:val="28"/>
                <w:lang w:val="ru-RU"/>
              </w:rPr>
            </w:pPr>
            <w:r w:rsidRPr="00C85A2B">
              <w:rPr>
                <w:rFonts w:ascii="Times New Roman" w:eastAsia="Times New Roman" w:hAnsi="Times New Roman" w:cs="Times New Roman"/>
                <w:sz w:val="28"/>
                <w:szCs w:val="28"/>
              </w:rPr>
              <w:t xml:space="preserve">Зміст відповідного положення (норми) </w:t>
            </w:r>
            <w:proofErr w:type="spellStart"/>
            <w:r w:rsidRPr="00C85A2B">
              <w:rPr>
                <w:rFonts w:ascii="Times New Roman" w:eastAsia="Times New Roman" w:hAnsi="Times New Roman" w:cs="Times New Roman"/>
                <w:sz w:val="28"/>
                <w:szCs w:val="28"/>
              </w:rPr>
              <w:t>проєкту</w:t>
            </w:r>
            <w:proofErr w:type="spellEnd"/>
            <w:r w:rsidRPr="00C85A2B">
              <w:rPr>
                <w:rFonts w:ascii="Times New Roman" w:eastAsia="Times New Roman" w:hAnsi="Times New Roman" w:cs="Times New Roman"/>
                <w:sz w:val="28"/>
                <w:szCs w:val="28"/>
              </w:rPr>
              <w:t xml:space="preserve"> нормативно-правового </w:t>
            </w:r>
            <w:proofErr w:type="spellStart"/>
            <w:r w:rsidRPr="00C85A2B">
              <w:rPr>
                <w:rFonts w:ascii="Times New Roman" w:eastAsia="Times New Roman" w:hAnsi="Times New Roman" w:cs="Times New Roman"/>
                <w:sz w:val="28"/>
                <w:szCs w:val="28"/>
              </w:rPr>
              <w:t>акта</w:t>
            </w:r>
            <w:proofErr w:type="spellEnd"/>
          </w:p>
        </w:tc>
      </w:tr>
      <w:tr w:rsidR="00C85A2B" w:rsidRPr="00C85A2B" w14:paraId="547E8C9A" w14:textId="77777777" w:rsidTr="007679FB">
        <w:tc>
          <w:tcPr>
            <w:tcW w:w="2493" w:type="pct"/>
            <w:gridSpan w:val="2"/>
          </w:tcPr>
          <w:p w14:paraId="4B2768BF" w14:textId="77777777" w:rsidR="00142952" w:rsidRPr="00C85A2B" w:rsidRDefault="00142952" w:rsidP="002107E1">
            <w:pPr>
              <w:jc w:val="center"/>
              <w:rPr>
                <w:rFonts w:ascii="Times New Roman" w:hAnsi="Times New Roman" w:cs="Times New Roman"/>
                <w:sz w:val="28"/>
                <w:szCs w:val="28"/>
                <w:lang w:val="en-US"/>
              </w:rPr>
            </w:pPr>
            <w:r w:rsidRPr="00C85A2B">
              <w:rPr>
                <w:rFonts w:ascii="Times New Roman" w:hAnsi="Times New Roman" w:cs="Times New Roman"/>
                <w:sz w:val="28"/>
                <w:szCs w:val="28"/>
                <w:lang w:val="en-US"/>
              </w:rPr>
              <w:t>1</w:t>
            </w:r>
          </w:p>
        </w:tc>
        <w:tc>
          <w:tcPr>
            <w:tcW w:w="2507" w:type="pct"/>
          </w:tcPr>
          <w:p w14:paraId="41EA4C51" w14:textId="77777777" w:rsidR="00142952" w:rsidRPr="00C85A2B" w:rsidRDefault="00142952" w:rsidP="00913481">
            <w:pPr>
              <w:jc w:val="center"/>
              <w:rPr>
                <w:rFonts w:ascii="Times New Roman" w:eastAsia="Times New Roman" w:hAnsi="Times New Roman" w:cs="Times New Roman"/>
                <w:sz w:val="28"/>
                <w:szCs w:val="28"/>
                <w:lang w:val="en-US"/>
              </w:rPr>
            </w:pPr>
            <w:r w:rsidRPr="00C85A2B">
              <w:rPr>
                <w:rFonts w:ascii="Times New Roman" w:eastAsia="Times New Roman" w:hAnsi="Times New Roman" w:cs="Times New Roman"/>
                <w:sz w:val="28"/>
                <w:szCs w:val="28"/>
                <w:lang w:val="en-US"/>
              </w:rPr>
              <w:t>2</w:t>
            </w:r>
          </w:p>
        </w:tc>
      </w:tr>
      <w:tr w:rsidR="00C85A2B" w:rsidRPr="00C85A2B" w14:paraId="05A22FBF" w14:textId="77777777" w:rsidTr="007679FB">
        <w:tc>
          <w:tcPr>
            <w:tcW w:w="5000" w:type="pct"/>
            <w:gridSpan w:val="3"/>
          </w:tcPr>
          <w:p w14:paraId="15E4CD3C" w14:textId="77777777" w:rsidR="002107E1" w:rsidRPr="00C85A2B" w:rsidRDefault="002107E1" w:rsidP="00AA2837">
            <w:pPr>
              <w:pStyle w:val="rvps2"/>
              <w:shd w:val="clear" w:color="auto" w:fill="FFFFFF"/>
              <w:spacing w:before="0" w:beforeAutospacing="0" w:after="0" w:afterAutospacing="0"/>
              <w:jc w:val="center"/>
              <w:rPr>
                <w:sz w:val="28"/>
                <w:szCs w:val="28"/>
              </w:rPr>
            </w:pPr>
            <w:r w:rsidRPr="00C85A2B">
              <w:rPr>
                <w:sz w:val="28"/>
              </w:rPr>
              <w:t>Постанова Правління Національного банку</w:t>
            </w:r>
            <w:r w:rsidR="00FB3873" w:rsidRPr="00C85A2B">
              <w:rPr>
                <w:sz w:val="28"/>
              </w:rPr>
              <w:t xml:space="preserve"> України </w:t>
            </w:r>
            <w:r w:rsidRPr="00C85A2B">
              <w:rPr>
                <w:sz w:val="28"/>
              </w:rPr>
              <w:t>від 30.06.2022 № 135 «Про затвердження Положення про реєстрацію страхових та перестрахових брокерів та умови провадження посередницької діяльності у сфері страхування та про внесення змін до деяких нормативно-правових актів Національного банку України»</w:t>
            </w:r>
          </w:p>
        </w:tc>
      </w:tr>
      <w:tr w:rsidR="00C85A2B" w:rsidRPr="00C85A2B" w14:paraId="166AF29A" w14:textId="77777777" w:rsidTr="007248F6">
        <w:tc>
          <w:tcPr>
            <w:tcW w:w="2493" w:type="pct"/>
            <w:gridSpan w:val="2"/>
          </w:tcPr>
          <w:p w14:paraId="3A0E67A9" w14:textId="77777777" w:rsidR="008E73A0" w:rsidRPr="00C85A2B" w:rsidRDefault="008E73A0" w:rsidP="008E73A0">
            <w:pPr>
              <w:pStyle w:val="rvps2"/>
              <w:shd w:val="clear" w:color="auto" w:fill="FFFFFF"/>
              <w:spacing w:before="0" w:beforeAutospacing="0" w:after="0" w:afterAutospacing="0"/>
              <w:ind w:firstLine="448"/>
              <w:jc w:val="both"/>
              <w:rPr>
                <w:sz w:val="28"/>
              </w:rPr>
            </w:pPr>
            <w:r w:rsidRPr="00C85A2B">
              <w:rPr>
                <w:sz w:val="28"/>
              </w:rPr>
              <w:t xml:space="preserve">4. Страховим та/або </w:t>
            </w:r>
            <w:proofErr w:type="spellStart"/>
            <w:r w:rsidRPr="00C85A2B">
              <w:rPr>
                <w:sz w:val="28"/>
              </w:rPr>
              <w:t>перестраховим</w:t>
            </w:r>
            <w:proofErr w:type="spellEnd"/>
            <w:r w:rsidRPr="00C85A2B">
              <w:rPr>
                <w:sz w:val="28"/>
              </w:rPr>
              <w:t xml:space="preserve"> брокерам (далі - брокери), інформація про яких станом на день набрання чинності цією постановою внесена до державного реєстру страхових та перестрахових брокерів (далі - реєстр):</w:t>
            </w:r>
          </w:p>
          <w:p w14:paraId="55AB9DDA" w14:textId="77777777" w:rsidR="00B4642B" w:rsidRPr="00C85A2B" w:rsidRDefault="00B4642B" w:rsidP="008E73A0">
            <w:pPr>
              <w:pStyle w:val="rvps2"/>
              <w:shd w:val="clear" w:color="auto" w:fill="FFFFFF"/>
              <w:spacing w:before="0" w:beforeAutospacing="0" w:after="0" w:afterAutospacing="0"/>
              <w:ind w:firstLine="448"/>
              <w:jc w:val="both"/>
              <w:rPr>
                <w:sz w:val="28"/>
              </w:rPr>
            </w:pPr>
          </w:p>
          <w:p w14:paraId="33D39DC5" w14:textId="77777777" w:rsidR="008E73A0" w:rsidRPr="00C85A2B" w:rsidRDefault="008E73A0" w:rsidP="008E73A0">
            <w:pPr>
              <w:pStyle w:val="rvps2"/>
              <w:shd w:val="clear" w:color="auto" w:fill="FFFFFF"/>
              <w:spacing w:before="0" w:beforeAutospacing="0" w:after="0" w:afterAutospacing="0"/>
              <w:ind w:firstLine="448"/>
              <w:jc w:val="both"/>
              <w:rPr>
                <w:sz w:val="28"/>
              </w:rPr>
            </w:pPr>
            <w:bookmarkStart w:id="0" w:name="n9"/>
            <w:bookmarkEnd w:id="0"/>
            <w:r w:rsidRPr="00C85A2B">
              <w:rPr>
                <w:sz w:val="28"/>
              </w:rPr>
              <w:t xml:space="preserve">1) </w:t>
            </w:r>
            <w:r w:rsidRPr="00C85A2B">
              <w:rPr>
                <w:b/>
                <w:strike/>
                <w:sz w:val="28"/>
              </w:rPr>
              <w:t>з дня набрання чинності цією постановою, але не пізніше</w:t>
            </w:r>
            <w:r w:rsidRPr="00C85A2B">
              <w:rPr>
                <w:sz w:val="28"/>
              </w:rPr>
              <w:t xml:space="preserve"> </w:t>
            </w:r>
            <w:r w:rsidRPr="00C85A2B">
              <w:rPr>
                <w:b/>
                <w:strike/>
                <w:sz w:val="28"/>
              </w:rPr>
              <w:t>одного місяця з дня припинення/скасування воєнного стану в Україні</w:t>
            </w:r>
            <w:r w:rsidRPr="00C85A2B">
              <w:rPr>
                <w:sz w:val="28"/>
              </w:rPr>
              <w:t>, подати до Національного банку України опитувальник (за формою згідно з додатком 2 до Положення);</w:t>
            </w:r>
          </w:p>
          <w:p w14:paraId="585865C8" w14:textId="77777777" w:rsidR="008E73A0" w:rsidRPr="00C85A2B" w:rsidRDefault="008E73A0" w:rsidP="008E73A0">
            <w:pPr>
              <w:pStyle w:val="rvps2"/>
              <w:shd w:val="clear" w:color="auto" w:fill="FFFFFF"/>
              <w:spacing w:before="0" w:beforeAutospacing="0" w:after="0" w:afterAutospacing="0"/>
              <w:ind w:firstLine="448"/>
              <w:jc w:val="both"/>
              <w:rPr>
                <w:sz w:val="28"/>
              </w:rPr>
            </w:pPr>
            <w:bookmarkStart w:id="1" w:name="n10"/>
            <w:bookmarkEnd w:id="1"/>
            <w:r w:rsidRPr="00C85A2B">
              <w:rPr>
                <w:sz w:val="28"/>
              </w:rPr>
              <w:t xml:space="preserve">2) </w:t>
            </w:r>
            <w:r w:rsidRPr="00C85A2B">
              <w:rPr>
                <w:b/>
                <w:strike/>
                <w:sz w:val="28"/>
              </w:rPr>
              <w:t>протягом</w:t>
            </w:r>
            <w:r w:rsidRPr="00C85A2B">
              <w:rPr>
                <w:strike/>
                <w:sz w:val="28"/>
              </w:rPr>
              <w:t xml:space="preserve"> </w:t>
            </w:r>
            <w:r w:rsidRPr="00C85A2B">
              <w:rPr>
                <w:b/>
                <w:strike/>
                <w:sz w:val="28"/>
              </w:rPr>
              <w:t>шести місяців із дня припинення/скасування воєнного стану в Україні</w:t>
            </w:r>
            <w:r w:rsidRPr="00C85A2B">
              <w:rPr>
                <w:sz w:val="28"/>
              </w:rPr>
              <w:t xml:space="preserve"> подати до Національного банку України запевнення в довільній формі про:</w:t>
            </w:r>
          </w:p>
          <w:p w14:paraId="524593FB" w14:textId="77777777" w:rsidR="008E73A0" w:rsidRPr="00C85A2B" w:rsidRDefault="008E73A0" w:rsidP="008E73A0">
            <w:pPr>
              <w:pStyle w:val="rvps2"/>
              <w:shd w:val="clear" w:color="auto" w:fill="FFFFFF"/>
              <w:spacing w:before="0" w:beforeAutospacing="0" w:after="0" w:afterAutospacing="0"/>
              <w:ind w:firstLine="448"/>
              <w:jc w:val="both"/>
              <w:rPr>
                <w:sz w:val="28"/>
              </w:rPr>
            </w:pPr>
            <w:bookmarkStart w:id="2" w:name="n11"/>
            <w:bookmarkEnd w:id="2"/>
            <w:r w:rsidRPr="00C85A2B">
              <w:rPr>
                <w:sz w:val="28"/>
              </w:rPr>
              <w:lastRenderedPageBreak/>
              <w:t>відповідність брокера вимогам Положення;</w:t>
            </w:r>
          </w:p>
          <w:p w14:paraId="524AD45B" w14:textId="77777777" w:rsidR="008E73A0" w:rsidRPr="00C85A2B" w:rsidRDefault="008E73A0" w:rsidP="008E73A0">
            <w:pPr>
              <w:pStyle w:val="rvps2"/>
              <w:shd w:val="clear" w:color="auto" w:fill="FFFFFF"/>
              <w:spacing w:before="0" w:beforeAutospacing="0" w:after="0" w:afterAutospacing="0"/>
              <w:ind w:firstLine="448"/>
              <w:jc w:val="both"/>
              <w:rPr>
                <w:sz w:val="28"/>
                <w:szCs w:val="28"/>
              </w:rPr>
            </w:pPr>
            <w:bookmarkStart w:id="3" w:name="n12"/>
            <w:bookmarkEnd w:id="3"/>
            <w:r w:rsidRPr="00C85A2B">
              <w:rPr>
                <w:sz w:val="28"/>
              </w:rPr>
              <w:t xml:space="preserve">відповідність керівника брокера - юридичної особи або представництва страхового та/або </w:t>
            </w:r>
            <w:proofErr w:type="spellStart"/>
            <w:r w:rsidRPr="00C85A2B">
              <w:rPr>
                <w:sz w:val="28"/>
              </w:rPr>
              <w:t>перестрахового</w:t>
            </w:r>
            <w:proofErr w:type="spellEnd"/>
            <w:r w:rsidRPr="00C85A2B">
              <w:rPr>
                <w:sz w:val="28"/>
              </w:rPr>
              <w:t xml:space="preserve"> брокера-нерезидента/брокера - фізичної особи-підприємця вимогам щодо професійної придатності, що передбачені в пункті</w:t>
            </w:r>
            <w:r w:rsidRPr="00C85A2B">
              <w:rPr>
                <w:b/>
                <w:strike/>
                <w:sz w:val="28"/>
              </w:rPr>
              <w:t xml:space="preserve"> </w:t>
            </w:r>
            <w:r w:rsidRPr="00C85A2B">
              <w:rPr>
                <w:sz w:val="28"/>
              </w:rPr>
              <w:t>58 глави 5 розділу II Положення.</w:t>
            </w:r>
          </w:p>
        </w:tc>
        <w:tc>
          <w:tcPr>
            <w:tcW w:w="2507" w:type="pct"/>
          </w:tcPr>
          <w:p w14:paraId="1BC18E89" w14:textId="77777777" w:rsidR="008E73A0" w:rsidRPr="00C85A2B" w:rsidRDefault="008E73A0" w:rsidP="008E73A0">
            <w:pPr>
              <w:ind w:firstLine="550"/>
              <w:jc w:val="both"/>
              <w:rPr>
                <w:rFonts w:ascii="Times New Roman" w:eastAsia="Times New Roman" w:hAnsi="Times New Roman" w:cs="Times New Roman"/>
                <w:sz w:val="28"/>
                <w:szCs w:val="28"/>
              </w:rPr>
            </w:pPr>
            <w:r w:rsidRPr="00C85A2B">
              <w:rPr>
                <w:rFonts w:ascii="Times New Roman" w:eastAsia="Times New Roman" w:hAnsi="Times New Roman" w:cs="Times New Roman"/>
                <w:sz w:val="28"/>
                <w:szCs w:val="28"/>
              </w:rPr>
              <w:lastRenderedPageBreak/>
              <w:t xml:space="preserve">4. Страховим та/або </w:t>
            </w:r>
            <w:proofErr w:type="spellStart"/>
            <w:r w:rsidRPr="00C85A2B">
              <w:rPr>
                <w:rFonts w:ascii="Times New Roman" w:eastAsia="Times New Roman" w:hAnsi="Times New Roman" w:cs="Times New Roman"/>
                <w:sz w:val="28"/>
                <w:szCs w:val="28"/>
              </w:rPr>
              <w:t>перестраховим</w:t>
            </w:r>
            <w:proofErr w:type="spellEnd"/>
            <w:r w:rsidRPr="00C85A2B">
              <w:rPr>
                <w:rFonts w:ascii="Times New Roman" w:eastAsia="Times New Roman" w:hAnsi="Times New Roman" w:cs="Times New Roman"/>
                <w:sz w:val="28"/>
                <w:szCs w:val="28"/>
              </w:rPr>
              <w:t xml:space="preserve"> брокерам (далі - брокери), інформація про яких станом на день набрання чинності цією постановою внесена до державного реєстру страхових та перестрахових брокерів (далі - реєстр):</w:t>
            </w:r>
          </w:p>
          <w:p w14:paraId="6B85F1B0" w14:textId="77777777" w:rsidR="00B4642B" w:rsidRPr="00C85A2B" w:rsidRDefault="00B4642B" w:rsidP="008E73A0">
            <w:pPr>
              <w:ind w:firstLine="550"/>
              <w:jc w:val="both"/>
              <w:rPr>
                <w:rFonts w:ascii="Times New Roman" w:eastAsia="Times New Roman" w:hAnsi="Times New Roman" w:cs="Times New Roman"/>
                <w:sz w:val="28"/>
                <w:szCs w:val="28"/>
              </w:rPr>
            </w:pPr>
          </w:p>
          <w:p w14:paraId="0C95D790" w14:textId="77777777" w:rsidR="008E73A0" w:rsidRPr="00C85A2B" w:rsidRDefault="008E73A0" w:rsidP="008E73A0">
            <w:pPr>
              <w:ind w:firstLine="550"/>
              <w:jc w:val="both"/>
              <w:rPr>
                <w:rFonts w:ascii="Times New Roman" w:eastAsia="Times New Roman" w:hAnsi="Times New Roman" w:cs="Times New Roman"/>
                <w:sz w:val="28"/>
                <w:szCs w:val="28"/>
              </w:rPr>
            </w:pPr>
            <w:r w:rsidRPr="00C85A2B">
              <w:rPr>
                <w:rFonts w:ascii="Times New Roman" w:eastAsia="Times New Roman" w:hAnsi="Times New Roman" w:cs="Times New Roman"/>
                <w:sz w:val="28"/>
                <w:szCs w:val="28"/>
              </w:rPr>
              <w:t xml:space="preserve">1) </w:t>
            </w:r>
            <w:r w:rsidR="00291F5C" w:rsidRPr="00C85A2B">
              <w:rPr>
                <w:rFonts w:ascii="Times New Roman" w:eastAsia="Times New Roman" w:hAnsi="Times New Roman" w:cs="Times New Roman"/>
                <w:b/>
                <w:sz w:val="28"/>
                <w:szCs w:val="28"/>
              </w:rPr>
              <w:t xml:space="preserve">до </w:t>
            </w:r>
            <w:r w:rsidR="007227D3" w:rsidRPr="00C85A2B">
              <w:rPr>
                <w:rFonts w:ascii="Times New Roman" w:eastAsia="Times New Roman" w:hAnsi="Times New Roman" w:cs="Times New Roman"/>
                <w:b/>
                <w:sz w:val="28"/>
                <w:szCs w:val="28"/>
              </w:rPr>
              <w:t>30</w:t>
            </w:r>
            <w:r w:rsidR="00291F5C" w:rsidRPr="00C85A2B">
              <w:rPr>
                <w:rFonts w:ascii="Times New Roman" w:eastAsia="Times New Roman" w:hAnsi="Times New Roman" w:cs="Times New Roman"/>
                <w:b/>
                <w:sz w:val="28"/>
                <w:szCs w:val="28"/>
              </w:rPr>
              <w:t xml:space="preserve"> вересня 2023 року</w:t>
            </w:r>
            <w:r w:rsidR="00291F5C" w:rsidRPr="00C85A2B" w:rsidDel="00291F5C">
              <w:rPr>
                <w:rFonts w:ascii="Times New Roman" w:eastAsia="Times New Roman" w:hAnsi="Times New Roman" w:cs="Times New Roman"/>
                <w:b/>
                <w:sz w:val="28"/>
                <w:szCs w:val="28"/>
              </w:rPr>
              <w:t xml:space="preserve"> </w:t>
            </w:r>
            <w:r w:rsidRPr="00C85A2B">
              <w:rPr>
                <w:rFonts w:ascii="Times New Roman" w:eastAsia="Times New Roman" w:hAnsi="Times New Roman" w:cs="Times New Roman"/>
                <w:sz w:val="28"/>
                <w:szCs w:val="28"/>
              </w:rPr>
              <w:t>подати до Національного банку України опитувальник (за формою згідно з додатком 2 до Положення);</w:t>
            </w:r>
          </w:p>
          <w:p w14:paraId="6B7B7512" w14:textId="77777777" w:rsidR="00FB3873" w:rsidRPr="00C85A2B" w:rsidRDefault="00FB3873" w:rsidP="008E73A0">
            <w:pPr>
              <w:ind w:firstLine="550"/>
              <w:jc w:val="both"/>
              <w:rPr>
                <w:rFonts w:ascii="Times New Roman" w:eastAsia="Times New Roman" w:hAnsi="Times New Roman" w:cs="Times New Roman"/>
                <w:sz w:val="28"/>
                <w:szCs w:val="28"/>
              </w:rPr>
            </w:pPr>
          </w:p>
          <w:p w14:paraId="7A47117F" w14:textId="77777777" w:rsidR="00291F5C" w:rsidRPr="00C85A2B" w:rsidRDefault="00291F5C" w:rsidP="008E73A0">
            <w:pPr>
              <w:ind w:firstLine="550"/>
              <w:jc w:val="both"/>
              <w:rPr>
                <w:rFonts w:ascii="Times New Roman" w:eastAsia="Times New Roman" w:hAnsi="Times New Roman" w:cs="Times New Roman"/>
                <w:sz w:val="28"/>
                <w:szCs w:val="28"/>
              </w:rPr>
            </w:pPr>
          </w:p>
          <w:p w14:paraId="13772CF3" w14:textId="77777777" w:rsidR="008E73A0" w:rsidRPr="00C85A2B" w:rsidRDefault="008E73A0" w:rsidP="008E73A0">
            <w:pPr>
              <w:ind w:firstLine="550"/>
              <w:jc w:val="both"/>
              <w:rPr>
                <w:rFonts w:ascii="Times New Roman" w:eastAsia="Times New Roman" w:hAnsi="Times New Roman" w:cs="Times New Roman"/>
                <w:sz w:val="28"/>
                <w:szCs w:val="28"/>
              </w:rPr>
            </w:pPr>
            <w:r w:rsidRPr="00C85A2B">
              <w:rPr>
                <w:rFonts w:ascii="Times New Roman" w:eastAsia="Times New Roman" w:hAnsi="Times New Roman" w:cs="Times New Roman"/>
                <w:sz w:val="28"/>
                <w:szCs w:val="28"/>
              </w:rPr>
              <w:t xml:space="preserve">2) </w:t>
            </w:r>
            <w:r w:rsidR="00291F5C" w:rsidRPr="00C85A2B">
              <w:rPr>
                <w:rFonts w:ascii="Times New Roman" w:eastAsia="Times New Roman" w:hAnsi="Times New Roman" w:cs="Times New Roman"/>
                <w:b/>
                <w:sz w:val="28"/>
                <w:szCs w:val="28"/>
              </w:rPr>
              <w:t xml:space="preserve">до </w:t>
            </w:r>
            <w:r w:rsidR="00BE73CF" w:rsidRPr="00C85A2B">
              <w:rPr>
                <w:rFonts w:ascii="Times New Roman" w:eastAsia="Times New Roman" w:hAnsi="Times New Roman" w:cs="Times New Roman"/>
                <w:b/>
                <w:sz w:val="28"/>
                <w:szCs w:val="28"/>
              </w:rPr>
              <w:t>31</w:t>
            </w:r>
            <w:r w:rsidR="00291F5C" w:rsidRPr="00C85A2B">
              <w:rPr>
                <w:rFonts w:ascii="Times New Roman" w:eastAsia="Times New Roman" w:hAnsi="Times New Roman" w:cs="Times New Roman"/>
                <w:b/>
                <w:sz w:val="28"/>
                <w:szCs w:val="28"/>
              </w:rPr>
              <w:t xml:space="preserve"> грудня 2023 року</w:t>
            </w:r>
            <w:r w:rsidRPr="00C85A2B">
              <w:rPr>
                <w:rFonts w:ascii="Times New Roman" w:eastAsia="Times New Roman" w:hAnsi="Times New Roman" w:cs="Times New Roman"/>
                <w:sz w:val="28"/>
                <w:szCs w:val="28"/>
              </w:rPr>
              <w:t xml:space="preserve"> подати до Національного банку України запевнення в довільній формі про:</w:t>
            </w:r>
          </w:p>
          <w:p w14:paraId="5E042AD6" w14:textId="77777777" w:rsidR="00B4642B" w:rsidRPr="00C85A2B" w:rsidRDefault="008E73A0" w:rsidP="00B4642B">
            <w:pPr>
              <w:ind w:firstLine="550"/>
              <w:jc w:val="both"/>
              <w:rPr>
                <w:rFonts w:ascii="Times New Roman" w:eastAsia="Times New Roman" w:hAnsi="Times New Roman" w:cs="Times New Roman"/>
                <w:sz w:val="28"/>
                <w:szCs w:val="28"/>
              </w:rPr>
            </w:pPr>
            <w:r w:rsidRPr="00C85A2B">
              <w:rPr>
                <w:rFonts w:ascii="Times New Roman" w:eastAsia="Times New Roman" w:hAnsi="Times New Roman" w:cs="Times New Roman"/>
                <w:sz w:val="28"/>
                <w:szCs w:val="28"/>
              </w:rPr>
              <w:t>відповідність брокера вимогам Положення;</w:t>
            </w:r>
          </w:p>
          <w:p w14:paraId="60C5917A" w14:textId="57866701" w:rsidR="007F0F7B" w:rsidRPr="00C85A2B" w:rsidRDefault="008E73A0" w:rsidP="005C488D">
            <w:pPr>
              <w:ind w:firstLine="550"/>
              <w:jc w:val="both"/>
              <w:rPr>
                <w:rFonts w:ascii="Times New Roman" w:eastAsia="Times New Roman" w:hAnsi="Times New Roman" w:cs="Times New Roman"/>
                <w:sz w:val="28"/>
                <w:szCs w:val="28"/>
              </w:rPr>
            </w:pPr>
            <w:r w:rsidRPr="00C85A2B">
              <w:rPr>
                <w:rFonts w:ascii="Times New Roman" w:eastAsia="Times New Roman" w:hAnsi="Times New Roman" w:cs="Times New Roman"/>
                <w:sz w:val="28"/>
                <w:szCs w:val="28"/>
              </w:rPr>
              <w:lastRenderedPageBreak/>
              <w:t>відповідність керівника брокера - юридичної особи</w:t>
            </w:r>
            <w:r w:rsidR="005C488D" w:rsidRPr="00C85A2B">
              <w:rPr>
                <w:rFonts w:ascii="Times New Roman" w:eastAsia="Times New Roman" w:hAnsi="Times New Roman" w:cs="Times New Roman"/>
                <w:sz w:val="28"/>
                <w:szCs w:val="28"/>
              </w:rPr>
              <w:t xml:space="preserve"> </w:t>
            </w:r>
            <w:r w:rsidR="005C488D" w:rsidRPr="00C85A2B">
              <w:rPr>
                <w:rFonts w:ascii="Times New Roman" w:eastAsia="Times New Roman" w:hAnsi="Times New Roman" w:cs="Times New Roman"/>
                <w:b/>
                <w:sz w:val="28"/>
                <w:szCs w:val="28"/>
              </w:rPr>
              <w:t>(керівник згідно з відомостями Єдиного державного реєстру юридичних осіб, фізичних осіб-підприємців та громадських формувань)</w:t>
            </w:r>
            <w:r w:rsidRPr="00C85A2B">
              <w:rPr>
                <w:rFonts w:ascii="Times New Roman" w:eastAsia="Times New Roman" w:hAnsi="Times New Roman" w:cs="Times New Roman"/>
                <w:sz w:val="28"/>
                <w:szCs w:val="28"/>
              </w:rPr>
              <w:t xml:space="preserve"> або представництва страхового та/або </w:t>
            </w:r>
            <w:proofErr w:type="spellStart"/>
            <w:r w:rsidRPr="00C85A2B">
              <w:rPr>
                <w:rFonts w:ascii="Times New Roman" w:eastAsia="Times New Roman" w:hAnsi="Times New Roman" w:cs="Times New Roman"/>
                <w:sz w:val="28"/>
                <w:szCs w:val="28"/>
              </w:rPr>
              <w:t>перестрахового</w:t>
            </w:r>
            <w:proofErr w:type="spellEnd"/>
            <w:r w:rsidRPr="00C85A2B">
              <w:rPr>
                <w:rFonts w:ascii="Times New Roman" w:eastAsia="Times New Roman" w:hAnsi="Times New Roman" w:cs="Times New Roman"/>
                <w:sz w:val="28"/>
                <w:szCs w:val="28"/>
              </w:rPr>
              <w:t xml:space="preserve"> брокера-нерезидента/брокера - фізичної особи-підприємця вимогам щодо професійної придатності, що передбачені в </w:t>
            </w:r>
            <w:r w:rsidR="00452524" w:rsidRPr="00C85A2B">
              <w:rPr>
                <w:rFonts w:ascii="Times New Roman" w:eastAsia="Times New Roman" w:hAnsi="Times New Roman" w:cs="Times New Roman"/>
                <w:sz w:val="28"/>
                <w:szCs w:val="28"/>
              </w:rPr>
              <w:t>пункт</w:t>
            </w:r>
            <w:r w:rsidR="00B4642B" w:rsidRPr="00C85A2B">
              <w:rPr>
                <w:rFonts w:ascii="Times New Roman" w:eastAsia="Times New Roman" w:hAnsi="Times New Roman" w:cs="Times New Roman"/>
                <w:sz w:val="28"/>
                <w:szCs w:val="28"/>
              </w:rPr>
              <w:t>і</w:t>
            </w:r>
            <w:r w:rsidR="00452524" w:rsidRPr="00C85A2B">
              <w:rPr>
                <w:rFonts w:ascii="Times New Roman" w:eastAsia="Times New Roman" w:hAnsi="Times New Roman" w:cs="Times New Roman"/>
                <w:sz w:val="28"/>
                <w:szCs w:val="28"/>
              </w:rPr>
              <w:t xml:space="preserve"> </w:t>
            </w:r>
            <w:r w:rsidRPr="00C85A2B">
              <w:rPr>
                <w:rFonts w:ascii="Times New Roman" w:eastAsia="Times New Roman" w:hAnsi="Times New Roman" w:cs="Times New Roman"/>
                <w:sz w:val="28"/>
                <w:szCs w:val="28"/>
              </w:rPr>
              <w:t>58</w:t>
            </w:r>
            <w:r w:rsidR="00452524" w:rsidRPr="00C85A2B">
              <w:rPr>
                <w:rFonts w:ascii="Times New Roman" w:eastAsia="Times New Roman" w:hAnsi="Times New Roman" w:cs="Times New Roman"/>
                <w:sz w:val="28"/>
                <w:szCs w:val="28"/>
              </w:rPr>
              <w:t xml:space="preserve"> </w:t>
            </w:r>
            <w:r w:rsidRPr="00C85A2B">
              <w:rPr>
                <w:rFonts w:ascii="Times New Roman" w:eastAsia="Times New Roman" w:hAnsi="Times New Roman" w:cs="Times New Roman"/>
                <w:sz w:val="28"/>
                <w:szCs w:val="28"/>
              </w:rPr>
              <w:t>глави 5 розділу II Положення.</w:t>
            </w:r>
            <w:r w:rsidR="007B395C" w:rsidRPr="00C85A2B">
              <w:rPr>
                <w:rFonts w:ascii="Times New Roman" w:eastAsia="Times New Roman" w:hAnsi="Times New Roman" w:cs="Times New Roman"/>
                <w:sz w:val="28"/>
                <w:szCs w:val="28"/>
              </w:rPr>
              <w:t xml:space="preserve"> </w:t>
            </w:r>
          </w:p>
        </w:tc>
      </w:tr>
      <w:tr w:rsidR="00C85A2B" w:rsidRPr="00C85A2B" w14:paraId="77AEDBB4" w14:textId="77777777" w:rsidTr="00B4642B">
        <w:tc>
          <w:tcPr>
            <w:tcW w:w="2493" w:type="pct"/>
            <w:gridSpan w:val="2"/>
          </w:tcPr>
          <w:p w14:paraId="1FE9CC66" w14:textId="77777777" w:rsidR="0055491E" w:rsidRPr="00C85A2B" w:rsidRDefault="0055491E" w:rsidP="006541CB">
            <w:pPr>
              <w:pStyle w:val="rvps2"/>
              <w:shd w:val="clear" w:color="auto" w:fill="FFFFFF"/>
              <w:spacing w:before="0" w:beforeAutospacing="0" w:after="0" w:afterAutospacing="0"/>
              <w:ind w:firstLine="448"/>
              <w:jc w:val="both"/>
              <w:rPr>
                <w:sz w:val="28"/>
              </w:rPr>
            </w:pPr>
            <w:r w:rsidRPr="00C85A2B">
              <w:rPr>
                <w:sz w:val="28"/>
              </w:rPr>
              <w:lastRenderedPageBreak/>
              <w:t>6. Національний банк України протягом 30 робочих днів із дня отримання заяви від особи, зазначеної в пункті 5 цієї постанови, приймає рішення про виключення брокера з реєстру та анулює його свідоцтво про включення (внесення) до державного реєстру страхових та перестрахових брокерів.</w:t>
            </w:r>
          </w:p>
        </w:tc>
        <w:tc>
          <w:tcPr>
            <w:tcW w:w="2507" w:type="pct"/>
          </w:tcPr>
          <w:p w14:paraId="67531F59" w14:textId="77777777" w:rsidR="0055491E" w:rsidRPr="00C85A2B" w:rsidRDefault="00682657" w:rsidP="00BD5C66">
            <w:pPr>
              <w:pStyle w:val="rvps2"/>
              <w:shd w:val="clear" w:color="auto" w:fill="FFFFFF"/>
              <w:spacing w:before="0" w:beforeAutospacing="0" w:after="0" w:afterAutospacing="0"/>
              <w:ind w:firstLine="448"/>
              <w:jc w:val="both"/>
              <w:rPr>
                <w:sz w:val="28"/>
              </w:rPr>
            </w:pPr>
            <w:r w:rsidRPr="00C85A2B">
              <w:rPr>
                <w:sz w:val="28"/>
              </w:rPr>
              <w:t xml:space="preserve">6. Національний банк України протягом 30 робочих днів із дня отримання заяви від особи, зазначеної в пункті 5 цієї постанови, приймає рішення про виключення брокера з реєстру та </w:t>
            </w:r>
            <w:r w:rsidRPr="00C85A2B">
              <w:rPr>
                <w:b/>
                <w:sz w:val="28"/>
              </w:rPr>
              <w:t>анулювання свідоцтва</w:t>
            </w:r>
            <w:r w:rsidRPr="00C85A2B">
              <w:rPr>
                <w:sz w:val="28"/>
              </w:rPr>
              <w:t xml:space="preserve"> </w:t>
            </w:r>
            <w:r w:rsidR="00D26454" w:rsidRPr="00C85A2B">
              <w:rPr>
                <w:b/>
                <w:sz w:val="28"/>
              </w:rPr>
              <w:t>та</w:t>
            </w:r>
            <w:r w:rsidR="00D26454" w:rsidRPr="00C85A2B">
              <w:rPr>
                <w:sz w:val="28"/>
              </w:rPr>
              <w:t xml:space="preserve"> </w:t>
            </w:r>
            <w:r w:rsidR="00AB28EB" w:rsidRPr="00C85A2B">
              <w:rPr>
                <w:sz w:val="28"/>
              </w:rPr>
              <w:t xml:space="preserve">анулює його свідоцтво </w:t>
            </w:r>
            <w:r w:rsidRPr="00C85A2B">
              <w:rPr>
                <w:sz w:val="28"/>
              </w:rPr>
              <w:t>про включення (внесення) до державного реєстру страхових та перестрахових брокерів.</w:t>
            </w:r>
          </w:p>
          <w:p w14:paraId="7AE67F4E" w14:textId="332D54BE" w:rsidR="00F03504" w:rsidRPr="00C85A2B" w:rsidRDefault="00B4642B" w:rsidP="00AA1989">
            <w:pPr>
              <w:pStyle w:val="rvps2"/>
              <w:shd w:val="clear" w:color="auto" w:fill="FFFFFF"/>
              <w:spacing w:before="0" w:beforeAutospacing="0" w:after="0" w:afterAutospacing="0"/>
              <w:ind w:firstLine="448"/>
              <w:jc w:val="both"/>
              <w:rPr>
                <w:b/>
                <w:bCs/>
                <w:spacing w:val="-4"/>
                <w:kern w:val="32"/>
                <w:sz w:val="28"/>
                <w:szCs w:val="28"/>
                <w:lang w:eastAsia="ru-RU"/>
              </w:rPr>
            </w:pPr>
            <w:r w:rsidRPr="00C85A2B">
              <w:rPr>
                <w:b/>
                <w:sz w:val="28"/>
                <w:szCs w:val="28"/>
                <w:shd w:val="clear" w:color="auto" w:fill="FFFFFF"/>
              </w:rPr>
              <w:t xml:space="preserve">Національний банк України </w:t>
            </w:r>
            <w:r w:rsidR="00AA1989" w:rsidRPr="00C85A2B">
              <w:rPr>
                <w:b/>
                <w:sz w:val="28"/>
                <w:szCs w:val="28"/>
                <w:shd w:val="clear" w:color="auto" w:fill="FFFFFF"/>
              </w:rPr>
              <w:t xml:space="preserve">протягом п’яти робочих днів з дня прийняття рішення, зазначеного в абзаці першому пункту 6 цієї постанови, </w:t>
            </w:r>
            <w:r w:rsidRPr="00C85A2B">
              <w:rPr>
                <w:b/>
                <w:sz w:val="28"/>
                <w:szCs w:val="28"/>
                <w:shd w:val="clear" w:color="auto" w:fill="FFFFFF"/>
              </w:rPr>
              <w:t xml:space="preserve">вносить відповідний запис до реєстру про прийняте рішення, розміщує інформацію про таке рішення на сторінці офіційного Інтернет-представництва Національного банку України </w:t>
            </w:r>
            <w:r w:rsidR="00D26454" w:rsidRPr="00C85A2B">
              <w:rPr>
                <w:b/>
                <w:sz w:val="28"/>
                <w:szCs w:val="28"/>
                <w:shd w:val="clear" w:color="auto" w:fill="FFFFFF"/>
              </w:rPr>
              <w:t>та повідомляє про таке рішення особу, від якої було отримано заяву</w:t>
            </w:r>
            <w:r w:rsidR="00B71EAE" w:rsidRPr="00C85A2B">
              <w:rPr>
                <w:b/>
                <w:sz w:val="28"/>
                <w:szCs w:val="28"/>
                <w:shd w:val="clear" w:color="auto" w:fill="FFFFFF"/>
              </w:rPr>
              <w:t>.</w:t>
            </w:r>
          </w:p>
        </w:tc>
      </w:tr>
      <w:tr w:rsidR="00C85A2B" w:rsidRPr="00C85A2B" w14:paraId="29E86B25" w14:textId="77777777" w:rsidTr="00AD7D64">
        <w:tc>
          <w:tcPr>
            <w:tcW w:w="2493" w:type="pct"/>
            <w:gridSpan w:val="2"/>
          </w:tcPr>
          <w:p w14:paraId="0A2F78B6" w14:textId="77777777" w:rsidR="000A778F" w:rsidRPr="00C85A2B" w:rsidRDefault="000A778F" w:rsidP="000A778F">
            <w:pPr>
              <w:pStyle w:val="rvps2"/>
              <w:shd w:val="clear" w:color="auto" w:fill="FFFFFF"/>
              <w:spacing w:before="0" w:beforeAutospacing="0" w:after="150" w:afterAutospacing="0"/>
              <w:ind w:firstLine="450"/>
              <w:jc w:val="both"/>
              <w:rPr>
                <w:sz w:val="28"/>
              </w:rPr>
            </w:pPr>
            <w:bookmarkStart w:id="4" w:name="n19"/>
            <w:bookmarkStart w:id="5" w:name="n20"/>
            <w:bookmarkEnd w:id="4"/>
            <w:bookmarkEnd w:id="5"/>
            <w:r w:rsidRPr="00C85A2B">
              <w:rPr>
                <w:sz w:val="28"/>
              </w:rPr>
              <w:t>10. Національний банк України протягом 30 робочих днів із дня, наступного за днем закінчення строку, визначеного в підпункті 1 пункту 4 цієї постанови:</w:t>
            </w:r>
          </w:p>
          <w:p w14:paraId="5A369C62" w14:textId="77777777" w:rsidR="000A778F" w:rsidRPr="00C85A2B" w:rsidRDefault="000A778F" w:rsidP="000A778F">
            <w:pPr>
              <w:pStyle w:val="rvps2"/>
              <w:shd w:val="clear" w:color="auto" w:fill="FFFFFF"/>
              <w:spacing w:before="0" w:beforeAutospacing="0" w:after="150" w:afterAutospacing="0"/>
              <w:ind w:firstLine="450"/>
              <w:jc w:val="both"/>
              <w:rPr>
                <w:sz w:val="28"/>
              </w:rPr>
            </w:pPr>
            <w:r w:rsidRPr="00C85A2B">
              <w:rPr>
                <w:sz w:val="28"/>
              </w:rPr>
              <w:lastRenderedPageBreak/>
              <w:t>1) видає витяги з реєстру (за формою згідно з </w:t>
            </w:r>
            <w:hyperlink r:id="rId8" w:anchor="n373" w:history="1">
              <w:r w:rsidRPr="00C85A2B">
                <w:rPr>
                  <w:rStyle w:val="af0"/>
                  <w:color w:val="auto"/>
                  <w:sz w:val="28"/>
                  <w:u w:val="none"/>
                </w:rPr>
                <w:t>додатком</w:t>
              </w:r>
              <w:r w:rsidRPr="00C85A2B">
                <w:rPr>
                  <w:rStyle w:val="af0"/>
                  <w:color w:val="auto"/>
                  <w:sz w:val="28"/>
                </w:rPr>
                <w:t xml:space="preserve"> 3</w:t>
              </w:r>
            </w:hyperlink>
            <w:r w:rsidRPr="00C85A2B">
              <w:rPr>
                <w:sz w:val="28"/>
              </w:rPr>
              <w:t> до Положення) та оновлює за потреби інформацію в реєстрі про брокерів, які подали до Національного банку України опитувальник згідно з підпунктом 1 пункту 4 цієї постанови. Свідоцтва про включення (внесення) до державного реєстру страхових та перестрахових брокерів зазначених у підпункті 1 пункту 10 цієї постанови брокерів, які були видані до набрання чинності цією постановою, вважаються анульованими з дати видачі витягу Національним банком України;</w:t>
            </w:r>
          </w:p>
          <w:p w14:paraId="7C1A3344" w14:textId="77777777" w:rsidR="000A778F" w:rsidRPr="00C85A2B" w:rsidRDefault="000A778F" w:rsidP="000A778F">
            <w:pPr>
              <w:pStyle w:val="rvps2"/>
              <w:shd w:val="clear" w:color="auto" w:fill="FFFFFF"/>
              <w:spacing w:before="0" w:beforeAutospacing="0" w:after="150" w:afterAutospacing="0"/>
              <w:ind w:firstLine="450"/>
              <w:jc w:val="both"/>
              <w:rPr>
                <w:b/>
                <w:strike/>
                <w:sz w:val="28"/>
              </w:rPr>
            </w:pPr>
            <w:r w:rsidRPr="00C85A2B">
              <w:rPr>
                <w:b/>
                <w:strike/>
                <w:sz w:val="28"/>
              </w:rPr>
              <w:t>2) приймає рішення про виключення з реєстру брокерів, які не подали до Національного банку України документи, передбачені в підпункті 1 пункту 4 цієї постанови, та анулює їхні свідоцтва про включення (внесення) до державного реєстру страхових та перестрахових брокерів.</w:t>
            </w:r>
          </w:p>
        </w:tc>
        <w:tc>
          <w:tcPr>
            <w:tcW w:w="2507" w:type="pct"/>
          </w:tcPr>
          <w:p w14:paraId="142DA57A" w14:textId="77777777" w:rsidR="000A778F" w:rsidRPr="00C85A2B" w:rsidRDefault="000A778F" w:rsidP="000A778F">
            <w:pPr>
              <w:pStyle w:val="rvps2"/>
              <w:shd w:val="clear" w:color="auto" w:fill="FFFFFF"/>
              <w:spacing w:before="0" w:beforeAutospacing="0" w:after="150" w:afterAutospacing="0"/>
              <w:ind w:firstLine="450"/>
              <w:jc w:val="both"/>
              <w:rPr>
                <w:sz w:val="28"/>
                <w:szCs w:val="28"/>
              </w:rPr>
            </w:pPr>
            <w:r w:rsidRPr="00C85A2B">
              <w:rPr>
                <w:sz w:val="28"/>
                <w:szCs w:val="28"/>
              </w:rPr>
              <w:lastRenderedPageBreak/>
              <w:t>10. Національний банк України протягом 30 робочих днів із дня, наступного за днем закінчення строку, визначеного в підпункті 1 пункту 4 цієї постанови:</w:t>
            </w:r>
          </w:p>
          <w:p w14:paraId="3631F0D8" w14:textId="77777777" w:rsidR="000A778F" w:rsidRPr="00C85A2B" w:rsidRDefault="000A778F" w:rsidP="000A778F">
            <w:pPr>
              <w:pStyle w:val="rvps2"/>
              <w:shd w:val="clear" w:color="auto" w:fill="FFFFFF"/>
              <w:spacing w:before="0" w:beforeAutospacing="0" w:after="150" w:afterAutospacing="0"/>
              <w:ind w:firstLine="450"/>
              <w:jc w:val="both"/>
              <w:rPr>
                <w:sz w:val="28"/>
                <w:szCs w:val="28"/>
              </w:rPr>
            </w:pPr>
            <w:r w:rsidRPr="00C85A2B">
              <w:rPr>
                <w:sz w:val="28"/>
                <w:szCs w:val="28"/>
              </w:rPr>
              <w:lastRenderedPageBreak/>
              <w:t>1) видає витяги з реєстру (за формою згідно з </w:t>
            </w:r>
            <w:hyperlink r:id="rId9" w:anchor="n373" w:history="1">
              <w:r w:rsidRPr="00C85A2B">
                <w:rPr>
                  <w:rStyle w:val="af0"/>
                  <w:color w:val="auto"/>
                  <w:sz w:val="28"/>
                  <w:szCs w:val="28"/>
                  <w:u w:val="none"/>
                </w:rPr>
                <w:t>додатком</w:t>
              </w:r>
              <w:r w:rsidRPr="00C85A2B">
                <w:rPr>
                  <w:rStyle w:val="af0"/>
                  <w:color w:val="auto"/>
                  <w:sz w:val="28"/>
                  <w:szCs w:val="28"/>
                </w:rPr>
                <w:t xml:space="preserve"> 3</w:t>
              </w:r>
            </w:hyperlink>
            <w:r w:rsidRPr="00C85A2B">
              <w:rPr>
                <w:sz w:val="28"/>
                <w:szCs w:val="28"/>
              </w:rPr>
              <w:t> до Положення) та оновлює за потреби інформацію в реєстрі про брокерів, які подали до Національного банку України опитувальник згідно з підпунктом 1 пункту 4 цієї постанови. Свідоцтва про включення (внесення) до державного реєстру страхових та перестрахових брокерів зазначених у підпункті 1 пункту 10 цієї постанови брокерів, які були видані до набрання чинності цією постановою, вважаються анульованими з дати видачі витягу Національним банком України;</w:t>
            </w:r>
          </w:p>
          <w:p w14:paraId="34F158CC" w14:textId="2B9C46D0" w:rsidR="000A778F" w:rsidRPr="00C85A2B" w:rsidRDefault="000A778F" w:rsidP="00824BBC">
            <w:pPr>
              <w:pStyle w:val="rvps2"/>
              <w:shd w:val="clear" w:color="auto" w:fill="FFFFFF"/>
              <w:spacing w:before="0" w:beforeAutospacing="0" w:after="150" w:afterAutospacing="0"/>
              <w:ind w:firstLine="450"/>
              <w:jc w:val="both"/>
              <w:rPr>
                <w:b/>
                <w:sz w:val="28"/>
                <w:szCs w:val="28"/>
              </w:rPr>
            </w:pPr>
            <w:r w:rsidRPr="00C85A2B">
              <w:rPr>
                <w:b/>
                <w:sz w:val="28"/>
                <w:szCs w:val="28"/>
              </w:rPr>
              <w:t xml:space="preserve">2) </w:t>
            </w:r>
            <w:r w:rsidR="008E568E" w:rsidRPr="008E568E">
              <w:rPr>
                <w:b/>
                <w:sz w:val="28"/>
                <w:szCs w:val="28"/>
              </w:rPr>
              <w:t>приймає рішення про виключення брокера з реєстру та анулювання свідоцтва та анулює його свідоцтво про включення (внесення) до державного реєстру страхових та перестрахових брокерів, якщо брокером не подано до Національного банку України опитувальник, передбачений в підпункті 1 пункту 4 цієї постанови. Національний банк України протягом п’яти робочих днів з дня прийняття рішення, зазначеного у підпункті 2 пункту 10 цієї постанови, вносить відповідний запис до реєстру про прийняте рішення, розміщує інформацію про таке рішення на сторінці офіційного Інтернет-представництва Національного банку України та повідомляє про прийняття такого рішення особу, щодо якої його прийнято</w:t>
            </w:r>
            <w:r w:rsidR="00F07ED3" w:rsidRPr="00C85A2B">
              <w:rPr>
                <w:sz w:val="28"/>
                <w:szCs w:val="28"/>
                <w:shd w:val="clear" w:color="auto" w:fill="FFFFFF"/>
              </w:rPr>
              <w:t>.</w:t>
            </w:r>
          </w:p>
        </w:tc>
      </w:tr>
      <w:tr w:rsidR="00C85A2B" w:rsidRPr="00C85A2B" w14:paraId="37B41AD0" w14:textId="77777777" w:rsidTr="000A778F">
        <w:tc>
          <w:tcPr>
            <w:tcW w:w="2493" w:type="pct"/>
            <w:gridSpan w:val="2"/>
          </w:tcPr>
          <w:p w14:paraId="54632688" w14:textId="77777777" w:rsidR="008E73A0" w:rsidRPr="00C85A2B" w:rsidRDefault="008E73A0" w:rsidP="008E73A0">
            <w:pPr>
              <w:rPr>
                <w:rFonts w:ascii="Times New Roman" w:hAnsi="Times New Roman" w:cs="Times New Roman"/>
                <w:b/>
                <w:sz w:val="28"/>
                <w:szCs w:val="28"/>
              </w:rPr>
            </w:pPr>
            <w:r w:rsidRPr="00C85A2B">
              <w:rPr>
                <w:rFonts w:ascii="Times New Roman" w:hAnsi="Times New Roman" w:cs="Times New Roman"/>
                <w:b/>
                <w:sz w:val="28"/>
                <w:szCs w:val="28"/>
              </w:rPr>
              <w:lastRenderedPageBreak/>
              <w:t>Відсутня норма</w:t>
            </w:r>
          </w:p>
        </w:tc>
        <w:tc>
          <w:tcPr>
            <w:tcW w:w="2507" w:type="pct"/>
          </w:tcPr>
          <w:p w14:paraId="7ACA232B" w14:textId="2C5CA843" w:rsidR="008E73A0" w:rsidRPr="00C85A2B" w:rsidRDefault="008E73A0" w:rsidP="009555F2">
            <w:pPr>
              <w:pStyle w:val="rvps2"/>
              <w:shd w:val="clear" w:color="auto" w:fill="FFFFFF"/>
              <w:spacing w:before="0" w:beforeAutospacing="0" w:after="0" w:afterAutospacing="0"/>
              <w:ind w:firstLine="448"/>
              <w:jc w:val="both"/>
              <w:rPr>
                <w:b/>
                <w:bCs/>
                <w:spacing w:val="-4"/>
                <w:kern w:val="32"/>
                <w:sz w:val="28"/>
                <w:szCs w:val="28"/>
                <w:lang w:eastAsia="ru-RU"/>
              </w:rPr>
            </w:pPr>
            <w:r w:rsidRPr="00C85A2B">
              <w:rPr>
                <w:b/>
                <w:bCs/>
                <w:spacing w:val="-4"/>
                <w:kern w:val="32"/>
                <w:sz w:val="28"/>
                <w:szCs w:val="28"/>
                <w:lang w:eastAsia="ru-RU"/>
              </w:rPr>
              <w:t xml:space="preserve">10-1. </w:t>
            </w:r>
            <w:r w:rsidR="008E568E" w:rsidRPr="008E568E">
              <w:rPr>
                <w:b/>
                <w:bCs/>
                <w:spacing w:val="-4"/>
                <w:kern w:val="32"/>
                <w:sz w:val="28"/>
                <w:szCs w:val="28"/>
                <w:lang w:eastAsia="ru-RU"/>
              </w:rPr>
              <w:t xml:space="preserve">Національний банк України у разі виявлення інформації, що керівник/акціонер/учасник/материнська компанія страхового брокера - фізичної особи-підприємця, брокера - юридичної особи, представництва страхового та/або </w:t>
            </w:r>
            <w:proofErr w:type="spellStart"/>
            <w:r w:rsidR="008E568E" w:rsidRPr="008E568E">
              <w:rPr>
                <w:b/>
                <w:bCs/>
                <w:spacing w:val="-4"/>
                <w:kern w:val="32"/>
                <w:sz w:val="28"/>
                <w:szCs w:val="28"/>
                <w:lang w:eastAsia="ru-RU"/>
              </w:rPr>
              <w:t>перестрахового</w:t>
            </w:r>
            <w:proofErr w:type="spellEnd"/>
            <w:r w:rsidR="008E568E" w:rsidRPr="008E568E">
              <w:rPr>
                <w:b/>
                <w:bCs/>
                <w:spacing w:val="-4"/>
                <w:kern w:val="32"/>
                <w:sz w:val="28"/>
                <w:szCs w:val="28"/>
                <w:lang w:eastAsia="ru-RU"/>
              </w:rPr>
              <w:t xml:space="preserve"> брокера-нерезидента, страховий брокер - фізична особа-підприємець є фізичними або юридичними особами, які мають громадянство та/або зареєстровані та/або є податковими резидентами та/або місцем їх постійного проживання, їх місцезнаходженням є держава, що здійснює/здійснювала збройну агресію проти України у значенні, наведеному в статті 1 Закону України “Про оборону України” надсилає такому брокеру письмове повідомлення щодо надання пояснень та документів у зв’язку із виявленням інформації (далі – Повідомлення) та встановлює строк для отримання пояснень та документів, які підтверджують чи спростовують виявлену Національним банком України інформацію, але не менше ніж 10 робочих днів із дня направлення  відповідного Повідомлення. Повідомлення підписується керівником структурного підрозділу Національного банку України, відповідального за процедури, передбачені Положенням, або його заступником, або керівником підрозділу в складі зазначеного структурного підрозділу Національного банку України, або його заступником або особами, які виконують їхні обов’язки</w:t>
            </w:r>
            <w:r w:rsidR="00393FBA" w:rsidRPr="00C85A2B">
              <w:rPr>
                <w:b/>
                <w:bCs/>
                <w:spacing w:val="-4"/>
                <w:kern w:val="32"/>
                <w:sz w:val="28"/>
                <w:szCs w:val="28"/>
                <w:lang w:eastAsia="ru-RU"/>
              </w:rPr>
              <w:t>.</w:t>
            </w:r>
          </w:p>
        </w:tc>
      </w:tr>
      <w:tr w:rsidR="00C85A2B" w:rsidRPr="00C85A2B" w14:paraId="6B499D01" w14:textId="77777777" w:rsidTr="000A778F">
        <w:tc>
          <w:tcPr>
            <w:tcW w:w="2493" w:type="pct"/>
            <w:gridSpan w:val="2"/>
          </w:tcPr>
          <w:p w14:paraId="13757083" w14:textId="77777777" w:rsidR="008B7EFA" w:rsidRPr="00C85A2B" w:rsidRDefault="008B7EFA" w:rsidP="008E73A0">
            <w:pPr>
              <w:rPr>
                <w:rFonts w:ascii="Times New Roman" w:hAnsi="Times New Roman" w:cs="Times New Roman"/>
                <w:b/>
                <w:sz w:val="28"/>
                <w:szCs w:val="28"/>
              </w:rPr>
            </w:pPr>
            <w:r w:rsidRPr="00C85A2B">
              <w:rPr>
                <w:rFonts w:ascii="Times New Roman" w:hAnsi="Times New Roman" w:cs="Times New Roman"/>
                <w:b/>
                <w:sz w:val="28"/>
                <w:szCs w:val="28"/>
              </w:rPr>
              <w:lastRenderedPageBreak/>
              <w:t>Відсутня норма</w:t>
            </w:r>
          </w:p>
        </w:tc>
        <w:tc>
          <w:tcPr>
            <w:tcW w:w="2507" w:type="pct"/>
          </w:tcPr>
          <w:p w14:paraId="1B6A07FE" w14:textId="77777777" w:rsidR="008B7EFA" w:rsidRPr="00C85A2B" w:rsidRDefault="008B7EFA" w:rsidP="008B7EFA">
            <w:pPr>
              <w:pStyle w:val="rvps2"/>
              <w:shd w:val="clear" w:color="auto" w:fill="FFFFFF"/>
              <w:spacing w:before="0" w:beforeAutospacing="0" w:after="0" w:afterAutospacing="0"/>
              <w:ind w:firstLine="448"/>
              <w:jc w:val="both"/>
              <w:rPr>
                <w:b/>
                <w:bCs/>
                <w:spacing w:val="-4"/>
                <w:kern w:val="32"/>
                <w:sz w:val="28"/>
                <w:szCs w:val="28"/>
                <w:lang w:eastAsia="ru-RU"/>
              </w:rPr>
            </w:pPr>
            <w:r w:rsidRPr="00C85A2B">
              <w:rPr>
                <w:b/>
                <w:bCs/>
                <w:spacing w:val="-4"/>
                <w:kern w:val="32"/>
                <w:sz w:val="28"/>
                <w:szCs w:val="28"/>
                <w:lang w:eastAsia="ru-RU"/>
              </w:rPr>
              <w:t>10-2. Національний банк України приймає рішення про виключення брокера з реєстру та анулювання свідоцтва про включення (внесення) до державного реєстру страхових та перестрахових брокерів, якщо:</w:t>
            </w:r>
          </w:p>
          <w:p w14:paraId="4DC149CE" w14:textId="77777777" w:rsidR="008B7EFA" w:rsidRPr="00C85A2B" w:rsidRDefault="008B7EFA" w:rsidP="008B7EFA">
            <w:pPr>
              <w:pStyle w:val="rvps2"/>
              <w:shd w:val="clear" w:color="auto" w:fill="FFFFFF"/>
              <w:spacing w:before="0" w:beforeAutospacing="0" w:after="0" w:afterAutospacing="0"/>
              <w:ind w:firstLine="448"/>
              <w:jc w:val="both"/>
              <w:rPr>
                <w:b/>
                <w:bCs/>
                <w:spacing w:val="-4"/>
                <w:kern w:val="32"/>
                <w:sz w:val="28"/>
                <w:szCs w:val="28"/>
                <w:lang w:eastAsia="ru-RU"/>
              </w:rPr>
            </w:pPr>
          </w:p>
          <w:p w14:paraId="0B3935F6" w14:textId="442A2A4D" w:rsidR="008B7EFA" w:rsidRPr="00C85A2B" w:rsidRDefault="008B7EFA" w:rsidP="008B7EFA">
            <w:pPr>
              <w:pStyle w:val="rvps2"/>
              <w:shd w:val="clear" w:color="auto" w:fill="FFFFFF"/>
              <w:spacing w:before="0" w:beforeAutospacing="0" w:after="0" w:afterAutospacing="0"/>
              <w:ind w:firstLine="709"/>
              <w:jc w:val="both"/>
              <w:rPr>
                <w:b/>
                <w:bCs/>
                <w:spacing w:val="-4"/>
                <w:kern w:val="32"/>
                <w:sz w:val="28"/>
                <w:szCs w:val="28"/>
                <w:lang w:eastAsia="ru-RU"/>
              </w:rPr>
            </w:pPr>
            <w:r w:rsidRPr="00C85A2B">
              <w:rPr>
                <w:b/>
                <w:spacing w:val="-4"/>
                <w:kern w:val="32"/>
                <w:sz w:val="28"/>
                <w:szCs w:val="28"/>
              </w:rPr>
              <w:t>1) брокером не надано</w:t>
            </w:r>
            <w:r w:rsidR="009555F2" w:rsidRPr="00C85A2B">
              <w:rPr>
                <w:b/>
                <w:spacing w:val="-4"/>
                <w:kern w:val="32"/>
                <w:sz w:val="28"/>
                <w:szCs w:val="28"/>
              </w:rPr>
              <w:t xml:space="preserve"> пояснень та документів, які</w:t>
            </w:r>
            <w:r w:rsidRPr="00C85A2B">
              <w:rPr>
                <w:b/>
                <w:spacing w:val="-4"/>
                <w:kern w:val="32"/>
                <w:sz w:val="28"/>
                <w:szCs w:val="28"/>
              </w:rPr>
              <w:t xml:space="preserve"> </w:t>
            </w:r>
            <w:r w:rsidRPr="00C85A2B">
              <w:rPr>
                <w:b/>
                <w:bCs/>
                <w:spacing w:val="-4"/>
                <w:kern w:val="32"/>
                <w:sz w:val="28"/>
                <w:szCs w:val="28"/>
                <w:lang w:eastAsia="ru-RU"/>
              </w:rPr>
              <w:t>підтвердж</w:t>
            </w:r>
            <w:r w:rsidR="009555F2" w:rsidRPr="00C85A2B">
              <w:rPr>
                <w:b/>
                <w:bCs/>
                <w:spacing w:val="-4"/>
                <w:kern w:val="32"/>
                <w:sz w:val="28"/>
                <w:szCs w:val="28"/>
                <w:lang w:eastAsia="ru-RU"/>
              </w:rPr>
              <w:t>ують</w:t>
            </w:r>
            <w:r w:rsidRPr="00C85A2B">
              <w:rPr>
                <w:b/>
                <w:bCs/>
                <w:spacing w:val="-4"/>
                <w:kern w:val="32"/>
                <w:sz w:val="28"/>
                <w:szCs w:val="28"/>
                <w:lang w:eastAsia="ru-RU"/>
              </w:rPr>
              <w:t xml:space="preserve"> або </w:t>
            </w:r>
            <w:r w:rsidRPr="00C85A2B">
              <w:rPr>
                <w:b/>
                <w:spacing w:val="-4"/>
                <w:kern w:val="32"/>
                <w:sz w:val="28"/>
                <w:szCs w:val="28"/>
              </w:rPr>
              <w:t>спрост</w:t>
            </w:r>
            <w:r w:rsidR="009555F2" w:rsidRPr="00C85A2B">
              <w:rPr>
                <w:b/>
                <w:spacing w:val="-4"/>
                <w:kern w:val="32"/>
                <w:sz w:val="28"/>
                <w:szCs w:val="28"/>
              </w:rPr>
              <w:t>овують</w:t>
            </w:r>
            <w:r w:rsidRPr="00C85A2B">
              <w:rPr>
                <w:rFonts w:eastAsiaTheme="minorEastAsia"/>
                <w:b/>
                <w:noProof/>
                <w:sz w:val="28"/>
                <w:szCs w:val="28"/>
                <w:lang w:val="ru-RU" w:eastAsia="en-US"/>
              </w:rPr>
              <w:t xml:space="preserve"> </w:t>
            </w:r>
            <w:r w:rsidR="009555F2" w:rsidRPr="00C85A2B">
              <w:rPr>
                <w:b/>
                <w:bCs/>
                <w:spacing w:val="-4"/>
                <w:kern w:val="32"/>
                <w:sz w:val="28"/>
                <w:szCs w:val="28"/>
                <w:lang w:eastAsia="ru-RU"/>
              </w:rPr>
              <w:t xml:space="preserve">виявлену </w:t>
            </w:r>
            <w:r w:rsidRPr="00C85A2B">
              <w:rPr>
                <w:b/>
                <w:bCs/>
                <w:spacing w:val="-4"/>
                <w:kern w:val="32"/>
                <w:sz w:val="28"/>
                <w:szCs w:val="28"/>
                <w:lang w:eastAsia="ru-RU"/>
              </w:rPr>
              <w:t>Національним банком України</w:t>
            </w:r>
            <w:r w:rsidRPr="00C85A2B">
              <w:rPr>
                <w:b/>
                <w:spacing w:val="-4"/>
                <w:kern w:val="32"/>
                <w:sz w:val="28"/>
                <w:szCs w:val="28"/>
              </w:rPr>
              <w:t xml:space="preserve"> </w:t>
            </w:r>
            <w:r w:rsidR="009555F2" w:rsidRPr="00C85A2B">
              <w:rPr>
                <w:b/>
                <w:bCs/>
                <w:spacing w:val="-4"/>
                <w:kern w:val="32"/>
                <w:sz w:val="28"/>
                <w:szCs w:val="28"/>
                <w:lang w:eastAsia="ru-RU"/>
              </w:rPr>
              <w:t>інформацію</w:t>
            </w:r>
            <w:r w:rsidRPr="00C85A2B">
              <w:rPr>
                <w:b/>
                <w:bCs/>
                <w:spacing w:val="-4"/>
                <w:kern w:val="32"/>
                <w:sz w:val="28"/>
                <w:szCs w:val="28"/>
                <w:lang w:eastAsia="ru-RU"/>
              </w:rPr>
              <w:t xml:space="preserve">, </w:t>
            </w:r>
            <w:r w:rsidR="009555F2" w:rsidRPr="00C85A2B">
              <w:rPr>
                <w:b/>
                <w:bCs/>
                <w:spacing w:val="-4"/>
                <w:kern w:val="32"/>
                <w:sz w:val="28"/>
                <w:szCs w:val="28"/>
                <w:lang w:eastAsia="ru-RU"/>
              </w:rPr>
              <w:t>зазначену</w:t>
            </w:r>
            <w:r w:rsidR="009555F2" w:rsidRPr="00C85A2B">
              <w:rPr>
                <w:b/>
                <w:spacing w:val="-4"/>
                <w:kern w:val="32"/>
                <w:sz w:val="28"/>
                <w:szCs w:val="28"/>
              </w:rPr>
              <w:t xml:space="preserve"> у</w:t>
            </w:r>
            <w:r w:rsidRPr="00C85A2B">
              <w:rPr>
                <w:b/>
                <w:bCs/>
                <w:spacing w:val="-4"/>
                <w:kern w:val="32"/>
                <w:sz w:val="28"/>
                <w:szCs w:val="28"/>
                <w:lang w:eastAsia="ru-RU"/>
              </w:rPr>
              <w:t xml:space="preserve"> </w:t>
            </w:r>
            <w:r w:rsidR="009555F2" w:rsidRPr="00C85A2B">
              <w:rPr>
                <w:b/>
                <w:bCs/>
                <w:spacing w:val="-4"/>
                <w:kern w:val="32"/>
                <w:sz w:val="28"/>
                <w:szCs w:val="28"/>
                <w:lang w:eastAsia="ru-RU"/>
              </w:rPr>
              <w:t xml:space="preserve">пункті </w:t>
            </w:r>
            <w:r w:rsidRPr="00C85A2B">
              <w:rPr>
                <w:b/>
                <w:bCs/>
                <w:spacing w:val="-4"/>
                <w:kern w:val="32"/>
                <w:sz w:val="28"/>
                <w:szCs w:val="28"/>
                <w:lang w:eastAsia="ru-RU"/>
              </w:rPr>
              <w:t>10</w:t>
            </w:r>
            <w:r w:rsidRPr="00C85A2B">
              <w:rPr>
                <w:b/>
                <w:bCs/>
                <w:spacing w:val="-4"/>
                <w:kern w:val="32"/>
                <w:sz w:val="28"/>
                <w:szCs w:val="28"/>
                <w:vertAlign w:val="superscript"/>
                <w:lang w:eastAsia="ru-RU"/>
              </w:rPr>
              <w:t>1</w:t>
            </w:r>
            <w:r w:rsidRPr="00C85A2B">
              <w:rPr>
                <w:b/>
                <w:bCs/>
                <w:spacing w:val="-4"/>
                <w:kern w:val="32"/>
                <w:sz w:val="28"/>
                <w:szCs w:val="28"/>
                <w:lang w:eastAsia="ru-RU"/>
              </w:rPr>
              <w:t xml:space="preserve"> цієї постанови; </w:t>
            </w:r>
          </w:p>
          <w:p w14:paraId="2CD7D4D7" w14:textId="77777777" w:rsidR="008B7EFA" w:rsidRPr="00C85A2B" w:rsidRDefault="008B7EFA" w:rsidP="008B7EFA">
            <w:pPr>
              <w:pStyle w:val="rvps2"/>
              <w:shd w:val="clear" w:color="auto" w:fill="FFFFFF"/>
              <w:spacing w:before="0" w:beforeAutospacing="0" w:after="0" w:afterAutospacing="0"/>
              <w:ind w:firstLine="709"/>
              <w:jc w:val="both"/>
              <w:rPr>
                <w:b/>
                <w:bCs/>
                <w:spacing w:val="-4"/>
                <w:kern w:val="32"/>
                <w:sz w:val="28"/>
                <w:szCs w:val="28"/>
                <w:lang w:eastAsia="ru-RU"/>
              </w:rPr>
            </w:pPr>
          </w:p>
          <w:p w14:paraId="6F0D17F7" w14:textId="482F5677" w:rsidR="008B7EFA" w:rsidRPr="00C85A2B" w:rsidRDefault="00DA4967" w:rsidP="008B7EFA">
            <w:pPr>
              <w:pStyle w:val="rvps2"/>
              <w:shd w:val="clear" w:color="auto" w:fill="FFFFFF"/>
              <w:spacing w:before="0" w:beforeAutospacing="0" w:after="0" w:afterAutospacing="0"/>
              <w:ind w:firstLine="709"/>
              <w:jc w:val="both"/>
              <w:rPr>
                <w:b/>
                <w:bCs/>
                <w:spacing w:val="-4"/>
                <w:kern w:val="32"/>
                <w:sz w:val="28"/>
                <w:szCs w:val="28"/>
                <w:lang w:eastAsia="ru-RU"/>
              </w:rPr>
            </w:pPr>
            <w:r w:rsidRPr="00C85A2B">
              <w:rPr>
                <w:b/>
                <w:bCs/>
                <w:spacing w:val="-4"/>
                <w:kern w:val="32"/>
                <w:sz w:val="28"/>
                <w:szCs w:val="28"/>
                <w:lang w:eastAsia="ru-RU"/>
              </w:rPr>
              <w:t>2</w:t>
            </w:r>
            <w:r w:rsidR="008B7EFA" w:rsidRPr="00C85A2B">
              <w:rPr>
                <w:b/>
                <w:bCs/>
                <w:spacing w:val="-4"/>
                <w:kern w:val="32"/>
                <w:sz w:val="28"/>
                <w:szCs w:val="28"/>
                <w:lang w:eastAsia="ru-RU"/>
              </w:rPr>
              <w:t xml:space="preserve">) брокером підтверджено </w:t>
            </w:r>
            <w:r w:rsidR="00836FAB" w:rsidRPr="00C85A2B">
              <w:rPr>
                <w:b/>
                <w:bCs/>
                <w:spacing w:val="-4"/>
                <w:kern w:val="32"/>
                <w:sz w:val="28"/>
                <w:szCs w:val="28"/>
                <w:lang w:eastAsia="ru-RU"/>
              </w:rPr>
              <w:t>та/</w:t>
            </w:r>
            <w:r w:rsidR="008B7EFA" w:rsidRPr="00C85A2B">
              <w:rPr>
                <w:b/>
                <w:bCs/>
                <w:spacing w:val="-4"/>
                <w:kern w:val="32"/>
                <w:sz w:val="28"/>
                <w:szCs w:val="28"/>
                <w:lang w:eastAsia="ru-RU"/>
              </w:rPr>
              <w:t xml:space="preserve">або не спростовано, виявлену Національним банком України інформацію, зазначену </w:t>
            </w:r>
            <w:r w:rsidR="009555F2" w:rsidRPr="00C85A2B">
              <w:rPr>
                <w:b/>
                <w:bCs/>
                <w:spacing w:val="-4"/>
                <w:kern w:val="32"/>
                <w:sz w:val="28"/>
                <w:szCs w:val="28"/>
                <w:lang w:eastAsia="ru-RU"/>
              </w:rPr>
              <w:t>у</w:t>
            </w:r>
            <w:r w:rsidR="008B7EFA" w:rsidRPr="00C85A2B">
              <w:rPr>
                <w:b/>
                <w:bCs/>
                <w:spacing w:val="-4"/>
                <w:kern w:val="32"/>
                <w:sz w:val="28"/>
                <w:szCs w:val="28"/>
                <w:lang w:eastAsia="ru-RU"/>
              </w:rPr>
              <w:t xml:space="preserve"> </w:t>
            </w:r>
            <w:r w:rsidR="009555F2" w:rsidRPr="00C85A2B">
              <w:rPr>
                <w:b/>
                <w:bCs/>
                <w:spacing w:val="-4"/>
                <w:kern w:val="32"/>
                <w:sz w:val="28"/>
                <w:szCs w:val="28"/>
                <w:lang w:eastAsia="ru-RU"/>
              </w:rPr>
              <w:t>пункті 10</w:t>
            </w:r>
            <w:r w:rsidR="009555F2" w:rsidRPr="00C85A2B">
              <w:rPr>
                <w:b/>
                <w:bCs/>
                <w:spacing w:val="-4"/>
                <w:kern w:val="32"/>
                <w:sz w:val="28"/>
                <w:szCs w:val="28"/>
                <w:vertAlign w:val="superscript"/>
                <w:lang w:eastAsia="ru-RU"/>
              </w:rPr>
              <w:t>1</w:t>
            </w:r>
            <w:r w:rsidR="009555F2" w:rsidRPr="00C85A2B">
              <w:rPr>
                <w:b/>
                <w:bCs/>
                <w:spacing w:val="-4"/>
                <w:kern w:val="32"/>
                <w:sz w:val="28"/>
                <w:szCs w:val="28"/>
                <w:lang w:eastAsia="ru-RU"/>
              </w:rPr>
              <w:t xml:space="preserve"> </w:t>
            </w:r>
            <w:r w:rsidR="008B7EFA" w:rsidRPr="00C85A2B">
              <w:rPr>
                <w:b/>
                <w:bCs/>
                <w:spacing w:val="-4"/>
                <w:kern w:val="32"/>
                <w:sz w:val="28"/>
                <w:szCs w:val="28"/>
                <w:lang w:eastAsia="ru-RU"/>
              </w:rPr>
              <w:t>цієї постанови.</w:t>
            </w:r>
          </w:p>
          <w:p w14:paraId="645D5318" w14:textId="375AD4CD" w:rsidR="008B7EFA" w:rsidRPr="00C85A2B" w:rsidRDefault="008B7EFA" w:rsidP="00836FAB">
            <w:pPr>
              <w:pStyle w:val="rvps2"/>
              <w:shd w:val="clear" w:color="auto" w:fill="FFFFFF"/>
              <w:spacing w:before="0" w:beforeAutospacing="0" w:after="0" w:afterAutospacing="0"/>
              <w:ind w:firstLine="448"/>
              <w:jc w:val="both"/>
              <w:rPr>
                <w:b/>
                <w:bCs/>
                <w:spacing w:val="-4"/>
                <w:kern w:val="32"/>
                <w:sz w:val="28"/>
                <w:szCs w:val="28"/>
                <w:lang w:eastAsia="ru-RU"/>
              </w:rPr>
            </w:pPr>
            <w:r w:rsidRPr="00C85A2B">
              <w:rPr>
                <w:b/>
                <w:sz w:val="28"/>
                <w:szCs w:val="28"/>
                <w:shd w:val="clear" w:color="auto" w:fill="FFFFFF"/>
              </w:rPr>
              <w:t xml:space="preserve">Національний банк України </w:t>
            </w:r>
            <w:r w:rsidR="005D72D5" w:rsidRPr="00C85A2B">
              <w:rPr>
                <w:b/>
                <w:sz w:val="28"/>
                <w:szCs w:val="28"/>
                <w:shd w:val="clear" w:color="auto" w:fill="FFFFFF"/>
              </w:rPr>
              <w:t xml:space="preserve">протягом п’яти робочих днів </w:t>
            </w:r>
            <w:r w:rsidR="00836FAB" w:rsidRPr="00C85A2B">
              <w:rPr>
                <w:b/>
                <w:sz w:val="28"/>
                <w:szCs w:val="28"/>
                <w:shd w:val="clear" w:color="auto" w:fill="FFFFFF"/>
              </w:rPr>
              <w:t xml:space="preserve">з дня прийняття рішення, зазначеного в абзаці першому </w:t>
            </w:r>
            <w:r w:rsidR="00836FAB" w:rsidRPr="00C85A2B">
              <w:rPr>
                <w:rFonts w:eastAsiaTheme="minorEastAsia"/>
                <w:b/>
                <w:noProof/>
                <w:sz w:val="28"/>
                <w:szCs w:val="28"/>
              </w:rPr>
              <w:t>пункту 10</w:t>
            </w:r>
            <w:r w:rsidR="00836FAB" w:rsidRPr="00C85A2B">
              <w:rPr>
                <w:rFonts w:eastAsiaTheme="minorEastAsia"/>
                <w:b/>
                <w:noProof/>
                <w:sz w:val="28"/>
                <w:szCs w:val="28"/>
                <w:vertAlign w:val="superscript"/>
              </w:rPr>
              <w:t>2</w:t>
            </w:r>
            <w:r w:rsidR="00836FAB" w:rsidRPr="00C85A2B">
              <w:rPr>
                <w:rFonts w:eastAsiaTheme="minorEastAsia"/>
                <w:b/>
                <w:noProof/>
                <w:sz w:val="28"/>
                <w:szCs w:val="28"/>
              </w:rPr>
              <w:t xml:space="preserve"> </w:t>
            </w:r>
            <w:r w:rsidR="00836FAB" w:rsidRPr="00C85A2B">
              <w:rPr>
                <w:b/>
                <w:sz w:val="28"/>
                <w:szCs w:val="28"/>
                <w:shd w:val="clear" w:color="auto" w:fill="FFFFFF"/>
              </w:rPr>
              <w:t xml:space="preserve">цієї постанови, </w:t>
            </w:r>
            <w:r w:rsidRPr="00C85A2B">
              <w:rPr>
                <w:b/>
                <w:sz w:val="28"/>
                <w:szCs w:val="28"/>
                <w:shd w:val="clear" w:color="auto" w:fill="FFFFFF"/>
              </w:rPr>
              <w:t xml:space="preserve">вносить відповідний запис до реєстру про прийняте рішення, розміщує інформацію про таке рішення на сторінці офіційного Інтернет-представництва Національного банку України та повідомляє </w:t>
            </w:r>
            <w:r w:rsidR="00DA4967" w:rsidRPr="00C85A2B">
              <w:rPr>
                <w:b/>
                <w:bCs/>
                <w:iCs/>
                <w:sz w:val="28"/>
                <w:szCs w:val="28"/>
                <w:shd w:val="clear" w:color="auto" w:fill="FFFFFF"/>
              </w:rPr>
              <w:t>про прийняття такого рішення особу, щодо якої його прийнято</w:t>
            </w:r>
            <w:r w:rsidRPr="00C85A2B">
              <w:rPr>
                <w:b/>
                <w:sz w:val="28"/>
                <w:szCs w:val="28"/>
                <w:shd w:val="clear" w:color="auto" w:fill="FFFFFF"/>
              </w:rPr>
              <w:t>.</w:t>
            </w:r>
          </w:p>
        </w:tc>
      </w:tr>
      <w:tr w:rsidR="00C85A2B" w:rsidRPr="00C85A2B" w14:paraId="4B285CB9" w14:textId="77777777" w:rsidTr="000A778F">
        <w:tc>
          <w:tcPr>
            <w:tcW w:w="2493" w:type="pct"/>
            <w:gridSpan w:val="2"/>
          </w:tcPr>
          <w:p w14:paraId="02190EAD" w14:textId="77777777" w:rsidR="007B3A09" w:rsidRPr="00C85A2B" w:rsidRDefault="007B3A09" w:rsidP="008E73A0">
            <w:pPr>
              <w:rPr>
                <w:rFonts w:ascii="Times New Roman" w:hAnsi="Times New Roman" w:cs="Times New Roman"/>
                <w:b/>
                <w:sz w:val="28"/>
                <w:szCs w:val="28"/>
              </w:rPr>
            </w:pPr>
            <w:r w:rsidRPr="00C85A2B">
              <w:rPr>
                <w:rFonts w:ascii="Times New Roman" w:hAnsi="Times New Roman" w:cs="Times New Roman"/>
                <w:b/>
                <w:sz w:val="28"/>
                <w:szCs w:val="28"/>
              </w:rPr>
              <w:t>Відсутня норма</w:t>
            </w:r>
          </w:p>
        </w:tc>
        <w:tc>
          <w:tcPr>
            <w:tcW w:w="2507" w:type="pct"/>
          </w:tcPr>
          <w:p w14:paraId="1654B820" w14:textId="5C32BB24" w:rsidR="007B3A09" w:rsidRPr="00C85A2B" w:rsidRDefault="007A64F9" w:rsidP="009555F2">
            <w:pPr>
              <w:pStyle w:val="rvps2"/>
              <w:shd w:val="clear" w:color="auto" w:fill="FFFFFF"/>
              <w:spacing w:before="0" w:beforeAutospacing="0" w:after="0" w:afterAutospacing="0"/>
              <w:ind w:firstLine="448"/>
              <w:jc w:val="both"/>
              <w:rPr>
                <w:b/>
                <w:bCs/>
                <w:spacing w:val="-4"/>
                <w:kern w:val="32"/>
                <w:sz w:val="28"/>
                <w:szCs w:val="28"/>
                <w:lang w:eastAsia="ru-RU"/>
              </w:rPr>
            </w:pPr>
            <w:r w:rsidRPr="00C85A2B">
              <w:rPr>
                <w:b/>
                <w:bCs/>
                <w:spacing w:val="-4"/>
                <w:kern w:val="32"/>
                <w:sz w:val="28"/>
                <w:szCs w:val="28"/>
                <w:lang w:eastAsia="ru-RU"/>
              </w:rPr>
              <w:t>10-</w:t>
            </w:r>
            <w:r w:rsidR="008B7EFA" w:rsidRPr="00C85A2B">
              <w:rPr>
                <w:b/>
                <w:bCs/>
                <w:spacing w:val="-4"/>
                <w:kern w:val="32"/>
                <w:sz w:val="28"/>
                <w:szCs w:val="28"/>
                <w:lang w:eastAsia="ru-RU"/>
              </w:rPr>
              <w:t>3</w:t>
            </w:r>
            <w:r w:rsidRPr="00C85A2B">
              <w:rPr>
                <w:b/>
                <w:bCs/>
                <w:spacing w:val="-4"/>
                <w:kern w:val="32"/>
                <w:sz w:val="28"/>
                <w:szCs w:val="28"/>
                <w:lang w:eastAsia="ru-RU"/>
              </w:rPr>
              <w:t>. Рішення, визначені в пункт</w:t>
            </w:r>
            <w:r w:rsidR="00FE095F" w:rsidRPr="00C85A2B">
              <w:rPr>
                <w:b/>
                <w:bCs/>
                <w:spacing w:val="-4"/>
                <w:kern w:val="32"/>
                <w:sz w:val="28"/>
                <w:szCs w:val="28"/>
                <w:lang w:eastAsia="ru-RU"/>
              </w:rPr>
              <w:t>ах</w:t>
            </w:r>
            <w:r w:rsidRPr="00C85A2B">
              <w:rPr>
                <w:b/>
                <w:bCs/>
                <w:spacing w:val="-4"/>
                <w:kern w:val="32"/>
                <w:sz w:val="28"/>
                <w:szCs w:val="28"/>
                <w:lang w:eastAsia="ru-RU"/>
              </w:rPr>
              <w:t xml:space="preserve"> 6, 10</w:t>
            </w:r>
            <w:r w:rsidR="00C85A2B">
              <w:rPr>
                <w:b/>
                <w:bCs/>
                <w:spacing w:val="-4"/>
                <w:kern w:val="32"/>
                <w:sz w:val="28"/>
                <w:szCs w:val="28"/>
                <w:lang w:eastAsia="ru-RU"/>
              </w:rPr>
              <w:t>,</w:t>
            </w:r>
            <w:r w:rsidRPr="00C85A2B">
              <w:rPr>
                <w:b/>
                <w:bCs/>
                <w:spacing w:val="-4"/>
                <w:kern w:val="32"/>
                <w:sz w:val="28"/>
                <w:szCs w:val="28"/>
                <w:lang w:eastAsia="ru-RU"/>
              </w:rPr>
              <w:t xml:space="preserve"> </w:t>
            </w:r>
            <w:r w:rsidR="009555F2" w:rsidRPr="00C85A2B">
              <w:rPr>
                <w:b/>
                <w:bCs/>
                <w:spacing w:val="-4"/>
                <w:kern w:val="32"/>
                <w:sz w:val="28"/>
                <w:szCs w:val="28"/>
                <w:lang w:eastAsia="ru-RU"/>
              </w:rPr>
              <w:t>10</w:t>
            </w:r>
            <w:r w:rsidR="009555F2" w:rsidRPr="00C85A2B">
              <w:rPr>
                <w:b/>
                <w:bCs/>
                <w:spacing w:val="-4"/>
                <w:kern w:val="32"/>
                <w:sz w:val="28"/>
                <w:szCs w:val="28"/>
                <w:vertAlign w:val="superscript"/>
                <w:lang w:eastAsia="ru-RU"/>
              </w:rPr>
              <w:t>2</w:t>
            </w:r>
            <w:r w:rsidR="009555F2" w:rsidRPr="00C85A2B">
              <w:rPr>
                <w:b/>
                <w:bCs/>
                <w:spacing w:val="-4"/>
                <w:kern w:val="32"/>
                <w:sz w:val="28"/>
                <w:szCs w:val="28"/>
                <w:lang w:eastAsia="ru-RU"/>
              </w:rPr>
              <w:t xml:space="preserve"> </w:t>
            </w:r>
            <w:r w:rsidRPr="00C85A2B">
              <w:rPr>
                <w:b/>
                <w:bCs/>
                <w:spacing w:val="-4"/>
                <w:kern w:val="32"/>
                <w:sz w:val="28"/>
                <w:szCs w:val="28"/>
                <w:lang w:eastAsia="ru-RU"/>
              </w:rPr>
              <w:t>цієї постанови</w:t>
            </w:r>
            <w:r w:rsidR="002D5BDB" w:rsidRPr="00C85A2B">
              <w:rPr>
                <w:b/>
                <w:bCs/>
                <w:spacing w:val="-4"/>
                <w:kern w:val="32"/>
                <w:sz w:val="28"/>
                <w:szCs w:val="28"/>
                <w:lang w:eastAsia="ru-RU"/>
              </w:rPr>
              <w:t xml:space="preserve">, </w:t>
            </w:r>
            <w:r w:rsidRPr="00C85A2B">
              <w:rPr>
                <w:b/>
                <w:bCs/>
                <w:spacing w:val="-4"/>
                <w:kern w:val="32"/>
                <w:sz w:val="28"/>
                <w:szCs w:val="28"/>
                <w:lang w:eastAsia="ru-RU"/>
              </w:rPr>
              <w:t>приймає Комітет з питань нагляду та регулювання діяльності ринків небанківських фінансових послуг.</w:t>
            </w:r>
          </w:p>
        </w:tc>
      </w:tr>
      <w:tr w:rsidR="00C85A2B" w:rsidRPr="00C85A2B" w14:paraId="7148A062" w14:textId="77777777" w:rsidTr="000A778F">
        <w:tc>
          <w:tcPr>
            <w:tcW w:w="5000" w:type="pct"/>
            <w:gridSpan w:val="3"/>
          </w:tcPr>
          <w:p w14:paraId="6679FF6B" w14:textId="77777777" w:rsidR="008E73A0" w:rsidRPr="00C85A2B" w:rsidRDefault="008E73A0" w:rsidP="008E73A0">
            <w:pPr>
              <w:pStyle w:val="rvps2"/>
              <w:shd w:val="clear" w:color="auto" w:fill="FFFFFF"/>
              <w:spacing w:before="0" w:beforeAutospacing="0" w:after="150" w:afterAutospacing="0"/>
              <w:ind w:firstLine="450"/>
              <w:jc w:val="center"/>
              <w:rPr>
                <w:sz w:val="28"/>
                <w:szCs w:val="28"/>
              </w:rPr>
            </w:pPr>
            <w:r w:rsidRPr="00C85A2B">
              <w:rPr>
                <w:bCs/>
                <w:spacing w:val="-4"/>
                <w:kern w:val="32"/>
                <w:sz w:val="28"/>
                <w:szCs w:val="28"/>
                <w:lang w:eastAsia="ru-RU"/>
              </w:rPr>
              <w:lastRenderedPageBreak/>
              <w:t>Положення про реєстрацію страхових та перестрахових брокерів та умови провадження посередницької діяльності у сфері страхування та про внесення змін до деяких нормативно-правових актів Національного банку України</w:t>
            </w:r>
          </w:p>
        </w:tc>
      </w:tr>
      <w:tr w:rsidR="00C85A2B" w:rsidRPr="00C85A2B" w14:paraId="08355016" w14:textId="77777777" w:rsidTr="000A778F">
        <w:tc>
          <w:tcPr>
            <w:tcW w:w="2493" w:type="pct"/>
            <w:gridSpan w:val="2"/>
          </w:tcPr>
          <w:p w14:paraId="0A3DBAC1" w14:textId="77777777" w:rsidR="008E73A0" w:rsidRPr="00C85A2B" w:rsidRDefault="008E73A0" w:rsidP="008E73A0">
            <w:pPr>
              <w:shd w:val="clear" w:color="auto" w:fill="FFFFFF"/>
              <w:ind w:firstLine="448"/>
              <w:jc w:val="both"/>
              <w:rPr>
                <w:rFonts w:ascii="Times New Roman" w:hAnsi="Times New Roman" w:cs="Times New Roman"/>
                <w:sz w:val="28"/>
                <w:szCs w:val="28"/>
              </w:rPr>
            </w:pPr>
            <w:r w:rsidRPr="00C85A2B">
              <w:rPr>
                <w:rFonts w:ascii="Times New Roman" w:eastAsia="Times New Roman" w:hAnsi="Times New Roman" w:cs="Times New Roman"/>
                <w:sz w:val="28"/>
                <w:szCs w:val="28"/>
                <w:lang w:eastAsia="uk-UA"/>
              </w:rPr>
              <w:t xml:space="preserve">1. </w:t>
            </w:r>
            <w:r w:rsidRPr="00273D91">
              <w:rPr>
                <w:rFonts w:ascii="Times New Roman" w:eastAsia="Times New Roman" w:hAnsi="Times New Roman" w:cs="Times New Roman"/>
                <w:b/>
                <w:strike/>
                <w:sz w:val="28"/>
                <w:szCs w:val="28"/>
                <w:lang w:eastAsia="uk-UA"/>
              </w:rPr>
              <w:t>Це Положення розроблене відповідно до Законів України </w:t>
            </w:r>
            <w:hyperlink r:id="rId10" w:tgtFrame="_blank" w:history="1">
              <w:r w:rsidRPr="00273D91">
                <w:rPr>
                  <w:rFonts w:ascii="Times New Roman" w:eastAsia="Times New Roman" w:hAnsi="Times New Roman" w:cs="Times New Roman"/>
                  <w:b/>
                  <w:strike/>
                  <w:sz w:val="28"/>
                  <w:szCs w:val="28"/>
                  <w:lang w:eastAsia="uk-UA"/>
                </w:rPr>
                <w:t>"Про Національний банк України"</w:t>
              </w:r>
            </w:hyperlink>
            <w:r w:rsidRPr="00273D91">
              <w:rPr>
                <w:rFonts w:ascii="Times New Roman" w:eastAsia="Times New Roman" w:hAnsi="Times New Roman" w:cs="Times New Roman"/>
                <w:b/>
                <w:strike/>
                <w:sz w:val="28"/>
                <w:szCs w:val="28"/>
                <w:lang w:eastAsia="uk-UA"/>
              </w:rPr>
              <w:t>, </w:t>
            </w:r>
            <w:hyperlink r:id="rId11" w:tgtFrame="_blank" w:history="1">
              <w:r w:rsidRPr="00273D91">
                <w:rPr>
                  <w:rFonts w:ascii="Times New Roman" w:eastAsia="Times New Roman" w:hAnsi="Times New Roman" w:cs="Times New Roman"/>
                  <w:b/>
                  <w:strike/>
                  <w:sz w:val="28"/>
                  <w:szCs w:val="28"/>
                  <w:lang w:eastAsia="uk-UA"/>
                </w:rPr>
                <w:t>"Про фінансові послуги та державне регулювання ринків фінансових послуг"</w:t>
              </w:r>
            </w:hyperlink>
            <w:r w:rsidRPr="00273D91">
              <w:rPr>
                <w:rFonts w:ascii="Times New Roman" w:eastAsia="Times New Roman" w:hAnsi="Times New Roman" w:cs="Times New Roman"/>
                <w:b/>
                <w:strike/>
                <w:sz w:val="28"/>
                <w:szCs w:val="28"/>
                <w:lang w:eastAsia="uk-UA"/>
              </w:rPr>
              <w:t>, </w:t>
            </w:r>
            <w:hyperlink r:id="rId12" w:tgtFrame="_blank" w:history="1">
              <w:r w:rsidRPr="00273D91">
                <w:rPr>
                  <w:rFonts w:ascii="Times New Roman" w:eastAsia="Times New Roman" w:hAnsi="Times New Roman" w:cs="Times New Roman"/>
                  <w:b/>
                  <w:strike/>
                  <w:sz w:val="28"/>
                  <w:szCs w:val="28"/>
                  <w:lang w:eastAsia="uk-UA"/>
                </w:rPr>
                <w:t>"Про страхування"</w:t>
              </w:r>
            </w:hyperlink>
            <w:r w:rsidRPr="00C85A2B">
              <w:rPr>
                <w:shd w:val="clear" w:color="auto" w:fill="FFFFFF"/>
              </w:rPr>
              <w:t>.</w:t>
            </w:r>
          </w:p>
        </w:tc>
        <w:tc>
          <w:tcPr>
            <w:tcW w:w="2507" w:type="pct"/>
          </w:tcPr>
          <w:p w14:paraId="7D3227FF" w14:textId="2071F4F4" w:rsidR="008E73A0" w:rsidRPr="00C85A2B" w:rsidRDefault="008E73A0" w:rsidP="006249C0">
            <w:pPr>
              <w:shd w:val="clear" w:color="auto" w:fill="FFFFFF"/>
              <w:ind w:firstLine="448"/>
              <w:jc w:val="both"/>
              <w:rPr>
                <w:sz w:val="28"/>
                <w:szCs w:val="28"/>
                <w:shd w:val="clear" w:color="auto" w:fill="FFFFFF"/>
              </w:rPr>
            </w:pPr>
            <w:r w:rsidRPr="00C85A2B">
              <w:rPr>
                <w:rFonts w:ascii="Times New Roman" w:eastAsia="Times New Roman" w:hAnsi="Times New Roman" w:cs="Times New Roman"/>
                <w:sz w:val="28"/>
                <w:szCs w:val="28"/>
                <w:lang w:eastAsia="uk-UA"/>
              </w:rPr>
              <w:t xml:space="preserve">1. </w:t>
            </w:r>
            <w:r w:rsidR="00273D91" w:rsidRPr="00273D91">
              <w:rPr>
                <w:rFonts w:ascii="Times New Roman" w:eastAsia="Times New Roman" w:hAnsi="Times New Roman" w:cs="Times New Roman"/>
                <w:b/>
                <w:sz w:val="28"/>
                <w:szCs w:val="28"/>
                <w:lang w:eastAsia="uk-UA"/>
              </w:rPr>
              <w:t>Це Положення розроблено відповідно до Закону України “Про Національний банк України”, Закону України “Про страхування” (далі – Закон).</w:t>
            </w:r>
          </w:p>
        </w:tc>
      </w:tr>
      <w:tr w:rsidR="00C85A2B" w:rsidRPr="00C85A2B" w14:paraId="6A8089D7" w14:textId="77777777" w:rsidTr="000A778F">
        <w:tc>
          <w:tcPr>
            <w:tcW w:w="2493" w:type="pct"/>
            <w:gridSpan w:val="2"/>
          </w:tcPr>
          <w:p w14:paraId="004E0595" w14:textId="77777777" w:rsidR="008E73A0" w:rsidRPr="00C85A2B" w:rsidRDefault="008E73A0" w:rsidP="008E73A0">
            <w:pPr>
              <w:shd w:val="clear" w:color="auto" w:fill="FFFFFF"/>
              <w:ind w:firstLine="450"/>
              <w:jc w:val="both"/>
              <w:rPr>
                <w:rFonts w:ascii="Times New Roman" w:eastAsia="Times New Roman" w:hAnsi="Times New Roman" w:cs="Times New Roman"/>
                <w:sz w:val="28"/>
                <w:szCs w:val="28"/>
                <w:lang w:eastAsia="uk-UA"/>
              </w:rPr>
            </w:pPr>
            <w:r w:rsidRPr="00C85A2B">
              <w:rPr>
                <w:rFonts w:ascii="Times New Roman" w:eastAsia="Times New Roman" w:hAnsi="Times New Roman" w:cs="Times New Roman"/>
                <w:sz w:val="28"/>
                <w:szCs w:val="28"/>
                <w:lang w:eastAsia="uk-UA"/>
              </w:rPr>
              <w:t xml:space="preserve">2. Терміни в цьому Положенні вживаються в такому значенні: </w:t>
            </w:r>
            <w:r w:rsidRPr="00C85A2B">
              <w:rPr>
                <w:rFonts w:ascii="Times New Roman" w:eastAsia="Times New Roman" w:hAnsi="Times New Roman" w:cs="Times New Roman"/>
                <w:sz w:val="28"/>
                <w:szCs w:val="28"/>
                <w:lang w:val="ru-RU" w:eastAsia="uk-UA"/>
              </w:rPr>
              <w:t>(</w:t>
            </w:r>
            <w:r w:rsidRPr="00C85A2B">
              <w:rPr>
                <w:rFonts w:ascii="Times New Roman" w:eastAsia="Times New Roman" w:hAnsi="Times New Roman" w:cs="Times New Roman"/>
                <w:sz w:val="28"/>
                <w:szCs w:val="28"/>
                <w:lang w:eastAsia="uk-UA"/>
              </w:rPr>
              <w:t>…)</w:t>
            </w:r>
          </w:p>
          <w:p w14:paraId="4C38D156" w14:textId="77777777" w:rsidR="008E73A0" w:rsidRPr="00C85A2B" w:rsidRDefault="008E73A0" w:rsidP="008E73A0">
            <w:pPr>
              <w:shd w:val="clear" w:color="auto" w:fill="FFFFFF"/>
              <w:ind w:firstLine="450"/>
              <w:jc w:val="both"/>
              <w:rPr>
                <w:rFonts w:ascii="Times New Roman" w:eastAsia="Times New Roman" w:hAnsi="Times New Roman" w:cs="Times New Roman"/>
                <w:sz w:val="28"/>
                <w:szCs w:val="28"/>
                <w:lang w:eastAsia="uk-UA"/>
              </w:rPr>
            </w:pPr>
          </w:p>
          <w:p w14:paraId="3AC3B087" w14:textId="77777777" w:rsidR="008E73A0" w:rsidRPr="00C85A2B" w:rsidRDefault="008E73A0" w:rsidP="008E73A0">
            <w:pPr>
              <w:shd w:val="clear" w:color="auto" w:fill="FFFFFF"/>
              <w:ind w:firstLine="450"/>
              <w:jc w:val="both"/>
              <w:rPr>
                <w:rFonts w:ascii="Times New Roman" w:eastAsia="Times New Roman" w:hAnsi="Times New Roman" w:cs="Times New Roman"/>
                <w:sz w:val="28"/>
                <w:szCs w:val="28"/>
                <w:lang w:eastAsia="uk-UA"/>
              </w:rPr>
            </w:pPr>
            <w:bookmarkStart w:id="6" w:name="n29"/>
            <w:bookmarkStart w:id="7" w:name="n30"/>
            <w:bookmarkEnd w:id="6"/>
            <w:bookmarkEnd w:id="7"/>
            <w:r w:rsidRPr="00C85A2B">
              <w:rPr>
                <w:rFonts w:ascii="Times New Roman" w:eastAsia="Times New Roman" w:hAnsi="Times New Roman" w:cs="Times New Roman"/>
                <w:sz w:val="28"/>
                <w:szCs w:val="28"/>
                <w:lang w:eastAsia="uk-UA"/>
              </w:rPr>
              <w:t xml:space="preserve">2) брокерська угода в перестрахуванні - договір у письмовій (паперовій або електронній) формі, укладений між клієнтом і </w:t>
            </w:r>
            <w:proofErr w:type="spellStart"/>
            <w:r w:rsidRPr="00C85A2B">
              <w:rPr>
                <w:rFonts w:ascii="Times New Roman" w:eastAsia="Times New Roman" w:hAnsi="Times New Roman" w:cs="Times New Roman"/>
                <w:sz w:val="28"/>
                <w:szCs w:val="28"/>
                <w:lang w:eastAsia="uk-UA"/>
              </w:rPr>
              <w:t>перестраховим</w:t>
            </w:r>
            <w:proofErr w:type="spellEnd"/>
            <w:r w:rsidRPr="00C85A2B">
              <w:rPr>
                <w:rFonts w:ascii="Times New Roman" w:eastAsia="Times New Roman" w:hAnsi="Times New Roman" w:cs="Times New Roman"/>
                <w:sz w:val="28"/>
                <w:szCs w:val="28"/>
                <w:lang w:eastAsia="uk-UA"/>
              </w:rPr>
              <w:t xml:space="preserve"> брокером/страховим та </w:t>
            </w:r>
            <w:proofErr w:type="spellStart"/>
            <w:r w:rsidRPr="00C85A2B">
              <w:rPr>
                <w:rFonts w:ascii="Times New Roman" w:eastAsia="Times New Roman" w:hAnsi="Times New Roman" w:cs="Times New Roman"/>
                <w:sz w:val="28"/>
                <w:szCs w:val="28"/>
                <w:lang w:eastAsia="uk-UA"/>
              </w:rPr>
              <w:t>перестраховим</w:t>
            </w:r>
            <w:proofErr w:type="spellEnd"/>
            <w:r w:rsidRPr="00C85A2B">
              <w:rPr>
                <w:rFonts w:ascii="Times New Roman" w:eastAsia="Times New Roman" w:hAnsi="Times New Roman" w:cs="Times New Roman"/>
                <w:sz w:val="28"/>
                <w:szCs w:val="28"/>
                <w:lang w:eastAsia="uk-UA"/>
              </w:rPr>
              <w:t xml:space="preserve"> брокером/страховим та/або </w:t>
            </w:r>
            <w:proofErr w:type="spellStart"/>
            <w:r w:rsidRPr="00C85A2B">
              <w:rPr>
                <w:rFonts w:ascii="Times New Roman" w:eastAsia="Times New Roman" w:hAnsi="Times New Roman" w:cs="Times New Roman"/>
                <w:sz w:val="28"/>
                <w:szCs w:val="28"/>
                <w:lang w:eastAsia="uk-UA"/>
              </w:rPr>
              <w:t>перестраховим</w:t>
            </w:r>
            <w:proofErr w:type="spellEnd"/>
            <w:r w:rsidRPr="00C85A2B">
              <w:rPr>
                <w:rFonts w:ascii="Times New Roman" w:eastAsia="Times New Roman" w:hAnsi="Times New Roman" w:cs="Times New Roman"/>
                <w:sz w:val="28"/>
                <w:szCs w:val="28"/>
                <w:lang w:eastAsia="uk-UA"/>
              </w:rPr>
              <w:t xml:space="preserve"> брокером-нерезидентом щодо надання посередницьких послуг (робіт) у перестрахуванні, у якому визначаються права та обов'язки сторін, порядок і умови набрання чинності договором перестрахування, що укладається за посередництва такого брокера, порядок унесення перестрахових премій та інформування клієнта про набрання чинності договором перестрахування (у формі інших документів, що застосовуються в міжнародній практиці, уключаючи такі документи, як </w:t>
            </w:r>
            <w:proofErr w:type="spellStart"/>
            <w:r w:rsidRPr="00C85A2B">
              <w:rPr>
                <w:rFonts w:ascii="Times New Roman" w:eastAsia="Times New Roman" w:hAnsi="Times New Roman" w:cs="Times New Roman"/>
                <w:sz w:val="28"/>
                <w:szCs w:val="28"/>
                <w:lang w:eastAsia="uk-UA"/>
              </w:rPr>
              <w:t>ковер</w:t>
            </w:r>
            <w:proofErr w:type="spellEnd"/>
            <w:r w:rsidRPr="00C85A2B">
              <w:rPr>
                <w:rFonts w:ascii="Times New Roman" w:eastAsia="Times New Roman" w:hAnsi="Times New Roman" w:cs="Times New Roman"/>
                <w:sz w:val="28"/>
                <w:szCs w:val="28"/>
                <w:lang w:eastAsia="uk-UA"/>
              </w:rPr>
              <w:t xml:space="preserve">-нота, сертифікат, поліс, свідоцтво, </w:t>
            </w:r>
            <w:proofErr w:type="spellStart"/>
            <w:r w:rsidRPr="00C85A2B">
              <w:rPr>
                <w:rFonts w:ascii="Times New Roman" w:eastAsia="Times New Roman" w:hAnsi="Times New Roman" w:cs="Times New Roman"/>
                <w:sz w:val="28"/>
                <w:szCs w:val="28"/>
                <w:lang w:eastAsia="uk-UA"/>
              </w:rPr>
              <w:t>бордеро</w:t>
            </w:r>
            <w:proofErr w:type="spellEnd"/>
            <w:r w:rsidRPr="00C85A2B">
              <w:rPr>
                <w:rFonts w:ascii="Times New Roman" w:eastAsia="Times New Roman" w:hAnsi="Times New Roman" w:cs="Times New Roman"/>
                <w:sz w:val="28"/>
                <w:szCs w:val="28"/>
                <w:lang w:eastAsia="uk-UA"/>
              </w:rPr>
              <w:t xml:space="preserve">), порядок здійснення перестрахових виплат, виконання інших робіт, потрібних для укладення та виконання договору перестрахування, умови здійснення </w:t>
            </w:r>
            <w:r w:rsidRPr="00C85A2B">
              <w:rPr>
                <w:rFonts w:ascii="Times New Roman" w:eastAsia="Times New Roman" w:hAnsi="Times New Roman" w:cs="Times New Roman"/>
                <w:sz w:val="28"/>
                <w:szCs w:val="28"/>
                <w:lang w:eastAsia="uk-UA"/>
              </w:rPr>
              <w:lastRenderedPageBreak/>
              <w:t>взаєморозрахунків між сторонами, відповідальність за невиконання або неналежне виконання умов зазначеного договору, інші умови за згодою сторін;</w:t>
            </w:r>
          </w:p>
          <w:p w14:paraId="0057FC92" w14:textId="77777777" w:rsidR="008E73A0" w:rsidRPr="00C85A2B" w:rsidRDefault="008E73A0" w:rsidP="008E73A0">
            <w:pPr>
              <w:shd w:val="clear" w:color="auto" w:fill="FFFFFF"/>
              <w:ind w:firstLine="448"/>
              <w:jc w:val="both"/>
              <w:rPr>
                <w:rFonts w:ascii="Times New Roman" w:eastAsia="Times New Roman" w:hAnsi="Times New Roman" w:cs="Times New Roman"/>
                <w:sz w:val="28"/>
                <w:szCs w:val="28"/>
                <w:lang w:eastAsia="uk-UA"/>
              </w:rPr>
            </w:pPr>
            <w:bookmarkStart w:id="8" w:name="n31"/>
            <w:bookmarkEnd w:id="8"/>
          </w:p>
          <w:p w14:paraId="4A811221" w14:textId="77777777" w:rsidR="008E73A0" w:rsidRPr="00C85A2B" w:rsidRDefault="008E73A0" w:rsidP="008E73A0">
            <w:pPr>
              <w:shd w:val="clear" w:color="auto" w:fill="FFFFFF"/>
              <w:ind w:firstLine="448"/>
              <w:jc w:val="both"/>
              <w:rPr>
                <w:rFonts w:ascii="Times New Roman" w:eastAsia="Times New Roman" w:hAnsi="Times New Roman" w:cs="Times New Roman"/>
                <w:sz w:val="28"/>
                <w:szCs w:val="28"/>
                <w:lang w:eastAsia="uk-UA"/>
              </w:rPr>
            </w:pPr>
            <w:r w:rsidRPr="00C85A2B">
              <w:rPr>
                <w:rFonts w:ascii="Times New Roman" w:eastAsia="Times New Roman" w:hAnsi="Times New Roman" w:cs="Times New Roman"/>
                <w:sz w:val="28"/>
                <w:szCs w:val="28"/>
                <w:lang w:eastAsia="uk-UA"/>
              </w:rPr>
              <w:t xml:space="preserve">3) брокерська угода у страхуванні - договір у письмовій (паперовій або електронній) формі, укладений між клієнтом та страховим брокером/страховим та </w:t>
            </w:r>
            <w:proofErr w:type="spellStart"/>
            <w:r w:rsidRPr="00C85A2B">
              <w:rPr>
                <w:rFonts w:ascii="Times New Roman" w:eastAsia="Times New Roman" w:hAnsi="Times New Roman" w:cs="Times New Roman"/>
                <w:sz w:val="28"/>
                <w:szCs w:val="28"/>
                <w:lang w:eastAsia="uk-UA"/>
              </w:rPr>
              <w:t>перестраховим</w:t>
            </w:r>
            <w:proofErr w:type="spellEnd"/>
            <w:r w:rsidRPr="00C85A2B">
              <w:rPr>
                <w:rFonts w:ascii="Times New Roman" w:eastAsia="Times New Roman" w:hAnsi="Times New Roman" w:cs="Times New Roman"/>
                <w:sz w:val="28"/>
                <w:szCs w:val="28"/>
                <w:lang w:eastAsia="uk-UA"/>
              </w:rPr>
              <w:t xml:space="preserve"> брокером/страховим та/або </w:t>
            </w:r>
            <w:proofErr w:type="spellStart"/>
            <w:r w:rsidRPr="00C85A2B">
              <w:rPr>
                <w:rFonts w:ascii="Times New Roman" w:eastAsia="Times New Roman" w:hAnsi="Times New Roman" w:cs="Times New Roman"/>
                <w:sz w:val="28"/>
                <w:szCs w:val="28"/>
                <w:lang w:eastAsia="uk-UA"/>
              </w:rPr>
              <w:t>перестраховим</w:t>
            </w:r>
            <w:proofErr w:type="spellEnd"/>
            <w:r w:rsidRPr="00C85A2B">
              <w:rPr>
                <w:rFonts w:ascii="Times New Roman" w:eastAsia="Times New Roman" w:hAnsi="Times New Roman" w:cs="Times New Roman"/>
                <w:sz w:val="28"/>
                <w:szCs w:val="28"/>
                <w:lang w:eastAsia="uk-UA"/>
              </w:rPr>
              <w:t xml:space="preserve"> брокером-нерезидентом щодо надання посередницьких послуг (робіт) у страхуванні, у якому визначаються права та обов'язки сторін, порядок і умови набрання чинності договором страхування, що укладається за посередництва такого брокера, порядок унесення страхових премій та інформування клієнта про набрання чинності договором страхування, порядок здійснення страхових виплат, виконання інших робіт, потрібних для укладення та виконання договору страхування, умови здійснення взаєморозрахунків між сторонами, відповідальність за невиконання або неналежне виконання умов зазначеного договору, інші умови за згодою сторін;</w:t>
            </w:r>
          </w:p>
          <w:p w14:paraId="54A15275" w14:textId="77777777" w:rsidR="008E73A0" w:rsidRPr="00C85A2B" w:rsidRDefault="008E73A0" w:rsidP="008E73A0">
            <w:pPr>
              <w:shd w:val="clear" w:color="auto" w:fill="FFFFFF"/>
              <w:ind w:firstLine="448"/>
              <w:jc w:val="center"/>
              <w:rPr>
                <w:rFonts w:ascii="Times New Roman" w:eastAsia="Times New Roman" w:hAnsi="Times New Roman" w:cs="Times New Roman"/>
                <w:sz w:val="28"/>
                <w:szCs w:val="28"/>
                <w:lang w:val="ru-RU" w:eastAsia="uk-UA"/>
              </w:rPr>
            </w:pPr>
          </w:p>
          <w:p w14:paraId="4BE52BE5" w14:textId="77777777" w:rsidR="003E474C" w:rsidRPr="00C85A2B" w:rsidRDefault="003E474C" w:rsidP="008E73A0">
            <w:pPr>
              <w:shd w:val="clear" w:color="auto" w:fill="FFFFFF"/>
              <w:ind w:firstLine="448"/>
              <w:jc w:val="center"/>
              <w:rPr>
                <w:rFonts w:ascii="Times New Roman" w:eastAsia="Times New Roman" w:hAnsi="Times New Roman" w:cs="Times New Roman"/>
                <w:sz w:val="28"/>
                <w:szCs w:val="28"/>
                <w:lang w:val="ru-RU" w:eastAsia="uk-UA"/>
              </w:rPr>
            </w:pPr>
          </w:p>
          <w:p w14:paraId="31D1BE6B" w14:textId="77777777" w:rsidR="008E73A0" w:rsidRPr="00C85A2B" w:rsidRDefault="008E73A0" w:rsidP="008E73A0">
            <w:pPr>
              <w:shd w:val="clear" w:color="auto" w:fill="FFFFFF"/>
              <w:ind w:firstLine="448"/>
              <w:jc w:val="center"/>
              <w:rPr>
                <w:rFonts w:ascii="Times New Roman" w:eastAsia="Times New Roman" w:hAnsi="Times New Roman" w:cs="Times New Roman"/>
                <w:sz w:val="28"/>
                <w:szCs w:val="28"/>
                <w:lang w:eastAsia="uk-UA"/>
              </w:rPr>
            </w:pPr>
            <w:r w:rsidRPr="00C85A2B">
              <w:rPr>
                <w:rFonts w:ascii="Times New Roman" w:eastAsia="Times New Roman" w:hAnsi="Times New Roman" w:cs="Times New Roman"/>
                <w:sz w:val="28"/>
                <w:szCs w:val="28"/>
                <w:lang w:val="ru-RU" w:eastAsia="uk-UA"/>
              </w:rPr>
              <w:t>(</w:t>
            </w:r>
            <w:r w:rsidRPr="00C85A2B">
              <w:rPr>
                <w:rFonts w:ascii="Times New Roman" w:eastAsia="Times New Roman" w:hAnsi="Times New Roman" w:cs="Times New Roman"/>
                <w:sz w:val="28"/>
                <w:szCs w:val="28"/>
                <w:lang w:eastAsia="uk-UA"/>
              </w:rPr>
              <w:t>…)</w:t>
            </w:r>
          </w:p>
          <w:p w14:paraId="5682DA9F" w14:textId="77777777" w:rsidR="008E73A0" w:rsidRPr="00C85A2B" w:rsidRDefault="008E73A0" w:rsidP="008E73A0">
            <w:pPr>
              <w:shd w:val="clear" w:color="auto" w:fill="FFFFFF"/>
              <w:ind w:firstLine="448"/>
              <w:jc w:val="both"/>
              <w:rPr>
                <w:rFonts w:ascii="Times New Roman" w:eastAsia="Times New Roman" w:hAnsi="Times New Roman" w:cs="Times New Roman"/>
                <w:b/>
                <w:sz w:val="28"/>
                <w:szCs w:val="28"/>
                <w:lang w:eastAsia="uk-UA"/>
              </w:rPr>
            </w:pPr>
            <w:r w:rsidRPr="00C85A2B">
              <w:rPr>
                <w:rFonts w:ascii="Times New Roman" w:eastAsia="Times New Roman" w:hAnsi="Times New Roman" w:cs="Times New Roman"/>
                <w:b/>
                <w:sz w:val="28"/>
                <w:szCs w:val="28"/>
                <w:lang w:eastAsia="uk-UA"/>
              </w:rPr>
              <w:t>Відсутній термін</w:t>
            </w:r>
          </w:p>
          <w:p w14:paraId="7509F819" w14:textId="77777777" w:rsidR="008E73A0" w:rsidRPr="00C85A2B" w:rsidRDefault="008E73A0" w:rsidP="008E73A0">
            <w:pPr>
              <w:shd w:val="clear" w:color="auto" w:fill="FFFFFF"/>
              <w:ind w:firstLine="448"/>
              <w:jc w:val="both"/>
              <w:rPr>
                <w:rFonts w:ascii="Times New Roman" w:eastAsia="Times New Roman" w:hAnsi="Times New Roman" w:cs="Times New Roman"/>
                <w:b/>
                <w:sz w:val="28"/>
                <w:szCs w:val="28"/>
                <w:lang w:eastAsia="uk-UA"/>
              </w:rPr>
            </w:pPr>
          </w:p>
          <w:p w14:paraId="1A7FDE55" w14:textId="77777777" w:rsidR="00701283" w:rsidRPr="00C85A2B" w:rsidRDefault="00701283" w:rsidP="00C01ED1">
            <w:pPr>
              <w:shd w:val="clear" w:color="auto" w:fill="FFFFFF"/>
              <w:jc w:val="center"/>
              <w:rPr>
                <w:rFonts w:ascii="Times New Roman" w:eastAsia="Times New Roman" w:hAnsi="Times New Roman" w:cs="Times New Roman"/>
                <w:sz w:val="28"/>
                <w:szCs w:val="28"/>
                <w:lang w:val="ru-RU" w:eastAsia="uk-UA"/>
              </w:rPr>
            </w:pPr>
          </w:p>
          <w:p w14:paraId="3681111C" w14:textId="77777777" w:rsidR="00C01ED1" w:rsidRPr="00C85A2B" w:rsidRDefault="00C01ED1" w:rsidP="00C01ED1">
            <w:pPr>
              <w:shd w:val="clear" w:color="auto" w:fill="FFFFFF"/>
              <w:jc w:val="center"/>
              <w:rPr>
                <w:rFonts w:ascii="Times New Roman" w:eastAsia="Times New Roman" w:hAnsi="Times New Roman" w:cs="Times New Roman"/>
                <w:sz w:val="28"/>
                <w:szCs w:val="28"/>
                <w:lang w:eastAsia="uk-UA"/>
              </w:rPr>
            </w:pPr>
            <w:r w:rsidRPr="00C85A2B">
              <w:rPr>
                <w:rFonts w:ascii="Times New Roman" w:eastAsia="Times New Roman" w:hAnsi="Times New Roman" w:cs="Times New Roman"/>
                <w:sz w:val="28"/>
                <w:szCs w:val="28"/>
                <w:lang w:val="ru-RU" w:eastAsia="uk-UA"/>
              </w:rPr>
              <w:lastRenderedPageBreak/>
              <w:t>(</w:t>
            </w:r>
            <w:r w:rsidRPr="00C85A2B">
              <w:rPr>
                <w:rFonts w:ascii="Times New Roman" w:eastAsia="Times New Roman" w:hAnsi="Times New Roman" w:cs="Times New Roman"/>
                <w:sz w:val="28"/>
                <w:szCs w:val="28"/>
                <w:lang w:eastAsia="uk-UA"/>
              </w:rPr>
              <w:t>…)</w:t>
            </w:r>
          </w:p>
          <w:p w14:paraId="107A3BC9" w14:textId="77777777" w:rsidR="008E73A0" w:rsidRPr="00C85A2B" w:rsidRDefault="008E73A0" w:rsidP="008E73A0">
            <w:pPr>
              <w:shd w:val="clear" w:color="auto" w:fill="FFFFFF"/>
              <w:ind w:firstLine="448"/>
              <w:jc w:val="both"/>
              <w:rPr>
                <w:rFonts w:ascii="Times New Roman" w:eastAsia="Times New Roman" w:hAnsi="Times New Roman" w:cs="Times New Roman"/>
                <w:sz w:val="28"/>
                <w:szCs w:val="28"/>
                <w:lang w:eastAsia="uk-UA"/>
              </w:rPr>
            </w:pPr>
            <w:r w:rsidRPr="00C85A2B">
              <w:rPr>
                <w:rFonts w:ascii="Times New Roman" w:eastAsia="Times New Roman" w:hAnsi="Times New Roman" w:cs="Times New Roman"/>
                <w:sz w:val="28"/>
                <w:szCs w:val="28"/>
                <w:lang w:eastAsia="uk-UA"/>
              </w:rPr>
              <w:t>11) представництво - зареєстрований на території України відокремлений підрозділ (</w:t>
            </w:r>
            <w:r w:rsidRPr="00C85A2B">
              <w:rPr>
                <w:rFonts w:ascii="Times New Roman" w:eastAsia="Times New Roman" w:hAnsi="Times New Roman" w:cs="Times New Roman"/>
                <w:b/>
                <w:strike/>
                <w:sz w:val="28"/>
                <w:szCs w:val="28"/>
                <w:lang w:eastAsia="uk-UA"/>
              </w:rPr>
              <w:t>представництво</w:t>
            </w:r>
            <w:r w:rsidRPr="00C85A2B">
              <w:rPr>
                <w:rFonts w:ascii="Times New Roman" w:eastAsia="Times New Roman" w:hAnsi="Times New Roman" w:cs="Times New Roman"/>
                <w:sz w:val="28"/>
                <w:szCs w:val="28"/>
                <w:lang w:eastAsia="uk-UA"/>
              </w:rPr>
              <w:t xml:space="preserve">) юридичної особи страхового та/або </w:t>
            </w:r>
            <w:proofErr w:type="spellStart"/>
            <w:r w:rsidRPr="00C85A2B">
              <w:rPr>
                <w:rFonts w:ascii="Times New Roman" w:eastAsia="Times New Roman" w:hAnsi="Times New Roman" w:cs="Times New Roman"/>
                <w:sz w:val="28"/>
                <w:szCs w:val="28"/>
                <w:lang w:eastAsia="uk-UA"/>
              </w:rPr>
              <w:t>перестрахового</w:t>
            </w:r>
            <w:proofErr w:type="spellEnd"/>
            <w:r w:rsidRPr="00C85A2B">
              <w:rPr>
                <w:rFonts w:ascii="Times New Roman" w:eastAsia="Times New Roman" w:hAnsi="Times New Roman" w:cs="Times New Roman"/>
                <w:sz w:val="28"/>
                <w:szCs w:val="28"/>
                <w:lang w:eastAsia="uk-UA"/>
              </w:rPr>
              <w:t xml:space="preserve"> брокера-нерезидента, утвореної відповідно до законодавства іноземної держави;</w:t>
            </w:r>
          </w:p>
          <w:p w14:paraId="3C5454FA" w14:textId="77777777" w:rsidR="008E73A0" w:rsidRPr="00C85A2B" w:rsidRDefault="008E73A0" w:rsidP="008E73A0">
            <w:pPr>
              <w:shd w:val="clear" w:color="auto" w:fill="FFFFFF"/>
              <w:ind w:firstLine="448"/>
              <w:jc w:val="both"/>
              <w:rPr>
                <w:rFonts w:ascii="Times New Roman" w:eastAsia="Times New Roman" w:hAnsi="Times New Roman" w:cs="Times New Roman"/>
                <w:sz w:val="28"/>
                <w:szCs w:val="28"/>
                <w:lang w:eastAsia="uk-UA"/>
              </w:rPr>
            </w:pPr>
          </w:p>
          <w:p w14:paraId="0A4CD530" w14:textId="77777777" w:rsidR="008E73A0" w:rsidRPr="00C85A2B" w:rsidRDefault="008E73A0" w:rsidP="008E73A0">
            <w:pPr>
              <w:shd w:val="clear" w:color="auto" w:fill="FFFFFF"/>
              <w:ind w:firstLine="448"/>
              <w:jc w:val="both"/>
              <w:rPr>
                <w:rFonts w:ascii="Times New Roman" w:eastAsia="Times New Roman" w:hAnsi="Times New Roman" w:cs="Times New Roman"/>
                <w:sz w:val="28"/>
                <w:szCs w:val="28"/>
                <w:lang w:eastAsia="uk-UA"/>
              </w:rPr>
            </w:pPr>
            <w:r w:rsidRPr="00C85A2B">
              <w:rPr>
                <w:rFonts w:ascii="Times New Roman" w:eastAsia="Times New Roman" w:hAnsi="Times New Roman" w:cs="Times New Roman"/>
                <w:sz w:val="28"/>
                <w:szCs w:val="28"/>
                <w:lang w:eastAsia="uk-UA"/>
              </w:rPr>
              <w:t xml:space="preserve"> (…)</w:t>
            </w:r>
          </w:p>
          <w:p w14:paraId="409B4829" w14:textId="77777777" w:rsidR="007C4A55" w:rsidRPr="00C85A2B" w:rsidRDefault="007C4A55" w:rsidP="008E73A0">
            <w:pPr>
              <w:shd w:val="clear" w:color="auto" w:fill="FFFFFF"/>
              <w:ind w:firstLine="448"/>
              <w:jc w:val="both"/>
              <w:rPr>
                <w:rFonts w:ascii="Times New Roman" w:hAnsi="Times New Roman" w:cs="Times New Roman"/>
                <w:sz w:val="28"/>
                <w:szCs w:val="28"/>
              </w:rPr>
            </w:pPr>
            <w:r w:rsidRPr="00C85A2B">
              <w:rPr>
                <w:rFonts w:ascii="Times New Roman" w:eastAsia="Times New Roman" w:hAnsi="Times New Roman" w:cs="Times New Roman"/>
                <w:sz w:val="28"/>
                <w:szCs w:val="28"/>
                <w:lang w:eastAsia="uk-UA"/>
              </w:rPr>
              <w:t xml:space="preserve">Інші терміни в цьому Положенні вживаються в значеннях, наведених у </w:t>
            </w:r>
            <w:r w:rsidRPr="00C85A2B">
              <w:rPr>
                <w:rFonts w:ascii="Times New Roman" w:eastAsia="Times New Roman" w:hAnsi="Times New Roman" w:cs="Times New Roman"/>
                <w:b/>
                <w:strike/>
                <w:sz w:val="28"/>
                <w:szCs w:val="28"/>
                <w:lang w:eastAsia="uk-UA"/>
              </w:rPr>
              <w:t>Законах України «Про фінансові послуги та державне регулювання ринків фінансових послуг",</w:t>
            </w:r>
            <w:r w:rsidRPr="00C85A2B">
              <w:rPr>
                <w:rFonts w:ascii="Times New Roman" w:eastAsia="Times New Roman" w:hAnsi="Times New Roman" w:cs="Times New Roman"/>
                <w:sz w:val="28"/>
                <w:szCs w:val="28"/>
                <w:lang w:eastAsia="uk-UA"/>
              </w:rPr>
              <w:t> </w:t>
            </w:r>
            <w:hyperlink r:id="rId13" w:tgtFrame="_blank" w:history="1">
              <w:r w:rsidRPr="00C85A2B">
                <w:rPr>
                  <w:rFonts w:ascii="Times New Roman" w:eastAsia="Times New Roman" w:hAnsi="Times New Roman" w:cs="Times New Roman"/>
                  <w:b/>
                  <w:strike/>
                  <w:sz w:val="28"/>
                  <w:szCs w:val="28"/>
                  <w:lang w:eastAsia="uk-UA"/>
                </w:rPr>
                <w:t>"Про страхування"</w:t>
              </w:r>
            </w:hyperlink>
            <w:r w:rsidRPr="00C85A2B">
              <w:rPr>
                <w:rFonts w:ascii="Times New Roman" w:eastAsia="Times New Roman" w:hAnsi="Times New Roman" w:cs="Times New Roman"/>
                <w:sz w:val="28"/>
                <w:szCs w:val="28"/>
                <w:lang w:eastAsia="uk-UA"/>
              </w:rPr>
              <w:t>, інших законах та нормативно-правових актах України у сфері страхування (перестрахування).</w:t>
            </w:r>
          </w:p>
        </w:tc>
        <w:tc>
          <w:tcPr>
            <w:tcW w:w="2507" w:type="pct"/>
          </w:tcPr>
          <w:p w14:paraId="202C2FCD" w14:textId="77777777" w:rsidR="008E73A0" w:rsidRPr="00C85A2B" w:rsidRDefault="008E73A0" w:rsidP="008E73A0">
            <w:pPr>
              <w:shd w:val="clear" w:color="auto" w:fill="FFFFFF"/>
              <w:ind w:firstLine="450"/>
              <w:jc w:val="both"/>
              <w:rPr>
                <w:rFonts w:ascii="Times New Roman" w:eastAsia="Times New Roman" w:hAnsi="Times New Roman" w:cs="Times New Roman"/>
                <w:sz w:val="28"/>
                <w:szCs w:val="28"/>
                <w:lang w:eastAsia="uk-UA"/>
              </w:rPr>
            </w:pPr>
            <w:r w:rsidRPr="00C85A2B">
              <w:rPr>
                <w:rFonts w:ascii="Times New Roman" w:eastAsia="Times New Roman" w:hAnsi="Times New Roman" w:cs="Times New Roman"/>
                <w:sz w:val="28"/>
                <w:szCs w:val="28"/>
                <w:lang w:eastAsia="uk-UA"/>
              </w:rPr>
              <w:lastRenderedPageBreak/>
              <w:t xml:space="preserve">2. Терміни в цьому Положенні вживаються в такому значенні: </w:t>
            </w:r>
            <w:r w:rsidRPr="00C85A2B">
              <w:rPr>
                <w:rFonts w:ascii="Times New Roman" w:eastAsia="Times New Roman" w:hAnsi="Times New Roman" w:cs="Times New Roman"/>
                <w:sz w:val="28"/>
                <w:szCs w:val="28"/>
                <w:lang w:val="ru-RU" w:eastAsia="uk-UA"/>
              </w:rPr>
              <w:t>(</w:t>
            </w:r>
            <w:r w:rsidRPr="00C85A2B">
              <w:rPr>
                <w:rFonts w:ascii="Times New Roman" w:eastAsia="Times New Roman" w:hAnsi="Times New Roman" w:cs="Times New Roman"/>
                <w:sz w:val="28"/>
                <w:szCs w:val="28"/>
                <w:lang w:eastAsia="uk-UA"/>
              </w:rPr>
              <w:t>…)</w:t>
            </w:r>
          </w:p>
          <w:p w14:paraId="5A329C52" w14:textId="77777777" w:rsidR="008E73A0" w:rsidRPr="00C85A2B" w:rsidRDefault="008E73A0" w:rsidP="008E73A0">
            <w:pPr>
              <w:shd w:val="clear" w:color="auto" w:fill="FFFFFF"/>
              <w:ind w:firstLine="450"/>
              <w:jc w:val="both"/>
              <w:rPr>
                <w:rFonts w:ascii="Times New Roman" w:eastAsia="Times New Roman" w:hAnsi="Times New Roman" w:cs="Times New Roman"/>
                <w:sz w:val="28"/>
                <w:szCs w:val="28"/>
                <w:lang w:eastAsia="uk-UA"/>
              </w:rPr>
            </w:pPr>
          </w:p>
          <w:p w14:paraId="62A3CF40" w14:textId="77777777" w:rsidR="008E73A0" w:rsidRPr="00C85A2B" w:rsidRDefault="008E73A0" w:rsidP="008E73A0">
            <w:pPr>
              <w:shd w:val="clear" w:color="auto" w:fill="FFFFFF"/>
              <w:ind w:firstLine="450"/>
              <w:jc w:val="both"/>
              <w:rPr>
                <w:rFonts w:ascii="Times New Roman" w:eastAsia="Times New Roman" w:hAnsi="Times New Roman" w:cs="Times New Roman"/>
                <w:sz w:val="28"/>
                <w:szCs w:val="28"/>
                <w:lang w:eastAsia="uk-UA"/>
              </w:rPr>
            </w:pPr>
            <w:r w:rsidRPr="00C85A2B">
              <w:rPr>
                <w:rFonts w:ascii="Times New Roman" w:eastAsia="Times New Roman" w:hAnsi="Times New Roman" w:cs="Times New Roman"/>
                <w:sz w:val="28"/>
                <w:szCs w:val="28"/>
                <w:lang w:eastAsia="uk-UA"/>
              </w:rPr>
              <w:t xml:space="preserve">2) брокерська угода в перестрахуванні - договір у письмовій (паперовій або електронній) формі, укладений між клієнтом і </w:t>
            </w:r>
            <w:proofErr w:type="spellStart"/>
            <w:r w:rsidRPr="00C85A2B">
              <w:rPr>
                <w:rFonts w:ascii="Times New Roman" w:eastAsia="Times New Roman" w:hAnsi="Times New Roman" w:cs="Times New Roman"/>
                <w:sz w:val="28"/>
                <w:szCs w:val="28"/>
                <w:lang w:eastAsia="uk-UA"/>
              </w:rPr>
              <w:t>перестраховим</w:t>
            </w:r>
            <w:proofErr w:type="spellEnd"/>
            <w:r w:rsidRPr="00C85A2B">
              <w:rPr>
                <w:rFonts w:ascii="Times New Roman" w:eastAsia="Times New Roman" w:hAnsi="Times New Roman" w:cs="Times New Roman"/>
                <w:sz w:val="28"/>
                <w:szCs w:val="28"/>
                <w:lang w:eastAsia="uk-UA"/>
              </w:rPr>
              <w:t xml:space="preserve"> брокером/страховим та </w:t>
            </w:r>
            <w:proofErr w:type="spellStart"/>
            <w:r w:rsidRPr="00C85A2B">
              <w:rPr>
                <w:rFonts w:ascii="Times New Roman" w:eastAsia="Times New Roman" w:hAnsi="Times New Roman" w:cs="Times New Roman"/>
                <w:sz w:val="28"/>
                <w:szCs w:val="28"/>
                <w:lang w:eastAsia="uk-UA"/>
              </w:rPr>
              <w:t>перестраховим</w:t>
            </w:r>
            <w:proofErr w:type="spellEnd"/>
            <w:r w:rsidRPr="00C85A2B">
              <w:rPr>
                <w:rFonts w:ascii="Times New Roman" w:eastAsia="Times New Roman" w:hAnsi="Times New Roman" w:cs="Times New Roman"/>
                <w:sz w:val="28"/>
                <w:szCs w:val="28"/>
                <w:lang w:eastAsia="uk-UA"/>
              </w:rPr>
              <w:t xml:space="preserve"> брокером/страховим та/або </w:t>
            </w:r>
            <w:proofErr w:type="spellStart"/>
            <w:r w:rsidRPr="00C85A2B">
              <w:rPr>
                <w:rFonts w:ascii="Times New Roman" w:eastAsia="Times New Roman" w:hAnsi="Times New Roman" w:cs="Times New Roman"/>
                <w:sz w:val="28"/>
                <w:szCs w:val="28"/>
                <w:lang w:eastAsia="uk-UA"/>
              </w:rPr>
              <w:t>перестраховим</w:t>
            </w:r>
            <w:proofErr w:type="spellEnd"/>
            <w:r w:rsidRPr="00C85A2B">
              <w:rPr>
                <w:rFonts w:ascii="Times New Roman" w:eastAsia="Times New Roman" w:hAnsi="Times New Roman" w:cs="Times New Roman"/>
                <w:sz w:val="28"/>
                <w:szCs w:val="28"/>
                <w:lang w:eastAsia="uk-UA"/>
              </w:rPr>
              <w:t xml:space="preserve"> брокером-нерезидентом щодо надання посередницьких послуг (робіт) у перестрахуванні, у якому визначаються права та обов'язки сторін, порядок і умови набрання чинності договором перестрахування, що укладається за посередництва такого брокера, порядок унесення перестрахових премій та інформування клієнта про набрання чинності договором перестрахування (у формі інших документів, що застосовуються в міжнародній практиці, уключаючи такі документи, як </w:t>
            </w:r>
            <w:proofErr w:type="spellStart"/>
            <w:r w:rsidRPr="00C85A2B">
              <w:rPr>
                <w:rFonts w:ascii="Times New Roman" w:eastAsia="Times New Roman" w:hAnsi="Times New Roman" w:cs="Times New Roman"/>
                <w:sz w:val="28"/>
                <w:szCs w:val="28"/>
                <w:lang w:eastAsia="uk-UA"/>
              </w:rPr>
              <w:t>ковер</w:t>
            </w:r>
            <w:proofErr w:type="spellEnd"/>
            <w:r w:rsidRPr="00C85A2B">
              <w:rPr>
                <w:rFonts w:ascii="Times New Roman" w:eastAsia="Times New Roman" w:hAnsi="Times New Roman" w:cs="Times New Roman"/>
                <w:sz w:val="28"/>
                <w:szCs w:val="28"/>
                <w:lang w:eastAsia="uk-UA"/>
              </w:rPr>
              <w:t xml:space="preserve">-нота, сертифікат, поліс, свідоцтво, </w:t>
            </w:r>
            <w:proofErr w:type="spellStart"/>
            <w:r w:rsidRPr="00C85A2B">
              <w:rPr>
                <w:rFonts w:ascii="Times New Roman" w:eastAsia="Times New Roman" w:hAnsi="Times New Roman" w:cs="Times New Roman"/>
                <w:sz w:val="28"/>
                <w:szCs w:val="28"/>
                <w:lang w:eastAsia="uk-UA"/>
              </w:rPr>
              <w:t>бордеро</w:t>
            </w:r>
            <w:proofErr w:type="spellEnd"/>
            <w:r w:rsidRPr="00C85A2B">
              <w:rPr>
                <w:rFonts w:ascii="Times New Roman" w:eastAsia="Times New Roman" w:hAnsi="Times New Roman" w:cs="Times New Roman"/>
                <w:sz w:val="28"/>
                <w:szCs w:val="28"/>
                <w:lang w:eastAsia="uk-UA"/>
              </w:rPr>
              <w:t xml:space="preserve">), порядок здійснення перестрахових виплат </w:t>
            </w:r>
            <w:r w:rsidRPr="00C85A2B">
              <w:rPr>
                <w:rFonts w:ascii="Times New Roman" w:eastAsia="Times New Roman" w:hAnsi="Times New Roman" w:cs="Times New Roman"/>
                <w:b/>
                <w:sz w:val="28"/>
                <w:szCs w:val="28"/>
                <w:lang w:eastAsia="uk-UA"/>
              </w:rPr>
              <w:t>(</w:t>
            </w:r>
            <w:proofErr w:type="spellStart"/>
            <w:r w:rsidRPr="00C85A2B">
              <w:rPr>
                <w:rFonts w:ascii="Times New Roman" w:eastAsia="Times New Roman" w:hAnsi="Times New Roman" w:cs="Times New Roman"/>
                <w:b/>
                <w:sz w:val="28"/>
                <w:szCs w:val="28"/>
                <w:lang w:eastAsia="uk-UA"/>
              </w:rPr>
              <w:t>відшкодувань</w:t>
            </w:r>
            <w:proofErr w:type="spellEnd"/>
            <w:r w:rsidRPr="00C85A2B">
              <w:rPr>
                <w:rFonts w:ascii="Times New Roman" w:eastAsia="Times New Roman" w:hAnsi="Times New Roman" w:cs="Times New Roman"/>
                <w:b/>
                <w:sz w:val="28"/>
                <w:szCs w:val="28"/>
                <w:lang w:eastAsia="uk-UA"/>
              </w:rPr>
              <w:t>)</w:t>
            </w:r>
            <w:r w:rsidRPr="00C85A2B">
              <w:rPr>
                <w:rFonts w:ascii="Times New Roman" w:eastAsia="Times New Roman" w:hAnsi="Times New Roman" w:cs="Times New Roman"/>
                <w:sz w:val="28"/>
                <w:szCs w:val="28"/>
                <w:lang w:eastAsia="uk-UA"/>
              </w:rPr>
              <w:t xml:space="preserve">, виконання інших робіт, потрібних для укладення та виконання договору перестрахування, умови </w:t>
            </w:r>
            <w:r w:rsidRPr="00C85A2B">
              <w:rPr>
                <w:rFonts w:ascii="Times New Roman" w:eastAsia="Times New Roman" w:hAnsi="Times New Roman" w:cs="Times New Roman"/>
                <w:sz w:val="28"/>
                <w:szCs w:val="28"/>
                <w:lang w:eastAsia="uk-UA"/>
              </w:rPr>
              <w:lastRenderedPageBreak/>
              <w:t>здійснення взаєморозрахунків між сторонами, відповідальність за невиконання або неналежне виконання умов зазначеного договору, інші умови за згодою сторін;</w:t>
            </w:r>
          </w:p>
          <w:p w14:paraId="4152C5CF" w14:textId="77777777" w:rsidR="008E73A0" w:rsidRPr="00C85A2B" w:rsidRDefault="008E73A0" w:rsidP="008E73A0">
            <w:pPr>
              <w:shd w:val="clear" w:color="auto" w:fill="FFFFFF"/>
              <w:ind w:firstLine="450"/>
              <w:jc w:val="both"/>
              <w:rPr>
                <w:rFonts w:ascii="Times New Roman" w:eastAsia="Times New Roman" w:hAnsi="Times New Roman" w:cs="Times New Roman"/>
                <w:sz w:val="28"/>
                <w:szCs w:val="28"/>
                <w:lang w:eastAsia="uk-UA"/>
              </w:rPr>
            </w:pPr>
          </w:p>
          <w:p w14:paraId="1F7B5DD5" w14:textId="77777777" w:rsidR="008E73A0" w:rsidRPr="00C85A2B" w:rsidRDefault="008E73A0" w:rsidP="008E73A0">
            <w:pPr>
              <w:shd w:val="clear" w:color="auto" w:fill="FFFFFF"/>
              <w:ind w:firstLine="450"/>
              <w:jc w:val="both"/>
              <w:rPr>
                <w:rFonts w:ascii="Times New Roman" w:eastAsia="Times New Roman" w:hAnsi="Times New Roman" w:cs="Times New Roman"/>
                <w:sz w:val="28"/>
                <w:szCs w:val="28"/>
                <w:lang w:eastAsia="uk-UA"/>
              </w:rPr>
            </w:pPr>
            <w:r w:rsidRPr="00C85A2B">
              <w:rPr>
                <w:rFonts w:ascii="Times New Roman" w:eastAsia="Times New Roman" w:hAnsi="Times New Roman" w:cs="Times New Roman"/>
                <w:sz w:val="28"/>
                <w:szCs w:val="28"/>
                <w:lang w:eastAsia="uk-UA"/>
              </w:rPr>
              <w:t xml:space="preserve">3) брокерська угода у страхуванні - договір у письмовій (паперовій або електронній) формі, укладений між клієнтом та страховим брокером/страховим та </w:t>
            </w:r>
            <w:proofErr w:type="spellStart"/>
            <w:r w:rsidRPr="00C85A2B">
              <w:rPr>
                <w:rFonts w:ascii="Times New Roman" w:eastAsia="Times New Roman" w:hAnsi="Times New Roman" w:cs="Times New Roman"/>
                <w:sz w:val="28"/>
                <w:szCs w:val="28"/>
                <w:lang w:eastAsia="uk-UA"/>
              </w:rPr>
              <w:t>перестраховим</w:t>
            </w:r>
            <w:proofErr w:type="spellEnd"/>
            <w:r w:rsidRPr="00C85A2B">
              <w:rPr>
                <w:rFonts w:ascii="Times New Roman" w:eastAsia="Times New Roman" w:hAnsi="Times New Roman" w:cs="Times New Roman"/>
                <w:sz w:val="28"/>
                <w:szCs w:val="28"/>
                <w:lang w:eastAsia="uk-UA"/>
              </w:rPr>
              <w:t xml:space="preserve"> брокером/страховим та/або </w:t>
            </w:r>
            <w:proofErr w:type="spellStart"/>
            <w:r w:rsidRPr="00C85A2B">
              <w:rPr>
                <w:rFonts w:ascii="Times New Roman" w:eastAsia="Times New Roman" w:hAnsi="Times New Roman" w:cs="Times New Roman"/>
                <w:sz w:val="28"/>
                <w:szCs w:val="28"/>
                <w:lang w:eastAsia="uk-UA"/>
              </w:rPr>
              <w:t>перестраховим</w:t>
            </w:r>
            <w:proofErr w:type="spellEnd"/>
            <w:r w:rsidRPr="00C85A2B">
              <w:rPr>
                <w:rFonts w:ascii="Times New Roman" w:eastAsia="Times New Roman" w:hAnsi="Times New Roman" w:cs="Times New Roman"/>
                <w:sz w:val="28"/>
                <w:szCs w:val="28"/>
                <w:lang w:eastAsia="uk-UA"/>
              </w:rPr>
              <w:t xml:space="preserve"> брокером-нерезидентом щодо надання посередницьких послуг (робіт) у страхуванні, у якому визначаються права та обов'язки сторін, порядок і умови набрання чинності договором страхування, що укладається за посередництва такого брокера, порядок унесення страхових премій та інформування клієнта про набрання чинності договором страхування, порядок здійснення страхових виплат </w:t>
            </w:r>
            <w:r w:rsidRPr="00C85A2B">
              <w:rPr>
                <w:rFonts w:ascii="Times New Roman" w:eastAsia="Times New Roman" w:hAnsi="Times New Roman" w:cs="Times New Roman"/>
                <w:b/>
                <w:sz w:val="28"/>
                <w:szCs w:val="28"/>
                <w:lang w:eastAsia="uk-UA"/>
              </w:rPr>
              <w:t>(</w:t>
            </w:r>
            <w:proofErr w:type="spellStart"/>
            <w:r w:rsidRPr="00C85A2B">
              <w:rPr>
                <w:rFonts w:ascii="Times New Roman" w:eastAsia="Times New Roman" w:hAnsi="Times New Roman" w:cs="Times New Roman"/>
                <w:b/>
                <w:sz w:val="28"/>
                <w:szCs w:val="28"/>
                <w:lang w:eastAsia="uk-UA"/>
              </w:rPr>
              <w:t>відшкодувань</w:t>
            </w:r>
            <w:proofErr w:type="spellEnd"/>
            <w:r w:rsidRPr="00C85A2B">
              <w:rPr>
                <w:rFonts w:ascii="Times New Roman" w:eastAsia="Times New Roman" w:hAnsi="Times New Roman" w:cs="Times New Roman"/>
                <w:b/>
                <w:sz w:val="28"/>
                <w:szCs w:val="28"/>
                <w:lang w:eastAsia="uk-UA"/>
              </w:rPr>
              <w:t>),</w:t>
            </w:r>
            <w:r w:rsidRPr="00C85A2B">
              <w:rPr>
                <w:rFonts w:ascii="Times New Roman" w:eastAsia="Times New Roman" w:hAnsi="Times New Roman" w:cs="Times New Roman"/>
                <w:sz w:val="28"/>
                <w:szCs w:val="28"/>
                <w:lang w:eastAsia="uk-UA"/>
              </w:rPr>
              <w:t xml:space="preserve"> виконання інших робіт, потрібних для укладення та виконання договору страхування, умови здійснення взаєморозрахунків між сторонами, відповідальність за невиконання або неналежне виконання умов зазначеного договору, інші умови за згодою сторін;</w:t>
            </w:r>
          </w:p>
          <w:p w14:paraId="5ACB80BB" w14:textId="77777777" w:rsidR="003E474C" w:rsidRPr="00C85A2B" w:rsidRDefault="003E474C" w:rsidP="008E73A0">
            <w:pPr>
              <w:shd w:val="clear" w:color="auto" w:fill="FFFFFF"/>
              <w:ind w:firstLine="450"/>
              <w:jc w:val="both"/>
              <w:rPr>
                <w:rFonts w:ascii="Times New Roman" w:eastAsia="Times New Roman" w:hAnsi="Times New Roman" w:cs="Times New Roman"/>
                <w:sz w:val="28"/>
                <w:szCs w:val="28"/>
                <w:lang w:eastAsia="uk-UA"/>
              </w:rPr>
            </w:pPr>
          </w:p>
          <w:p w14:paraId="4C16634B" w14:textId="77777777" w:rsidR="008E73A0" w:rsidRPr="00C85A2B" w:rsidRDefault="008E73A0" w:rsidP="008E73A0">
            <w:pPr>
              <w:shd w:val="clear" w:color="auto" w:fill="FFFFFF"/>
              <w:jc w:val="center"/>
              <w:rPr>
                <w:rFonts w:ascii="Times New Roman" w:eastAsia="Times New Roman" w:hAnsi="Times New Roman" w:cs="Times New Roman"/>
                <w:sz w:val="28"/>
                <w:szCs w:val="28"/>
                <w:lang w:eastAsia="uk-UA"/>
              </w:rPr>
            </w:pPr>
            <w:r w:rsidRPr="00C85A2B">
              <w:rPr>
                <w:rFonts w:ascii="Times New Roman" w:eastAsia="Times New Roman" w:hAnsi="Times New Roman" w:cs="Times New Roman"/>
                <w:sz w:val="28"/>
                <w:szCs w:val="28"/>
                <w:lang w:val="ru-RU" w:eastAsia="uk-UA"/>
              </w:rPr>
              <w:t>(</w:t>
            </w:r>
            <w:r w:rsidRPr="00C85A2B">
              <w:rPr>
                <w:rFonts w:ascii="Times New Roman" w:eastAsia="Times New Roman" w:hAnsi="Times New Roman" w:cs="Times New Roman"/>
                <w:sz w:val="28"/>
                <w:szCs w:val="28"/>
                <w:lang w:eastAsia="uk-UA"/>
              </w:rPr>
              <w:t>…)</w:t>
            </w:r>
          </w:p>
          <w:p w14:paraId="11EC1A87" w14:textId="77777777" w:rsidR="008E73A0" w:rsidRPr="00C85A2B" w:rsidRDefault="008E73A0" w:rsidP="00FB3DB8">
            <w:pPr>
              <w:jc w:val="both"/>
              <w:rPr>
                <w:rFonts w:ascii="Times New Roman" w:eastAsia="Times New Roman" w:hAnsi="Times New Roman" w:cs="Times New Roman"/>
                <w:b/>
                <w:sz w:val="28"/>
                <w:szCs w:val="28"/>
                <w:lang w:eastAsia="uk-UA"/>
              </w:rPr>
            </w:pPr>
            <w:r w:rsidRPr="00C85A2B">
              <w:rPr>
                <w:rFonts w:ascii="Times New Roman" w:eastAsia="Times New Roman" w:hAnsi="Times New Roman" w:cs="Times New Roman"/>
                <w:b/>
                <w:sz w:val="28"/>
                <w:szCs w:val="28"/>
                <w:lang w:eastAsia="uk-UA"/>
              </w:rPr>
              <w:t>4-1) дата видачі витягу з державного реєстру страхових та перестрахових брокерів - дата підписання такого витягу уповноваженою особою Національного банку;</w:t>
            </w:r>
          </w:p>
          <w:p w14:paraId="29C25E33" w14:textId="77777777" w:rsidR="008E73A0" w:rsidRPr="00C85A2B" w:rsidRDefault="008E73A0" w:rsidP="008E73A0">
            <w:pPr>
              <w:shd w:val="clear" w:color="auto" w:fill="FFFFFF"/>
              <w:jc w:val="center"/>
              <w:rPr>
                <w:rFonts w:ascii="Times New Roman" w:eastAsia="Times New Roman" w:hAnsi="Times New Roman" w:cs="Times New Roman"/>
                <w:sz w:val="28"/>
                <w:szCs w:val="28"/>
                <w:lang w:eastAsia="uk-UA"/>
              </w:rPr>
            </w:pPr>
            <w:r w:rsidRPr="00C85A2B">
              <w:rPr>
                <w:rFonts w:ascii="Times New Roman" w:eastAsia="Times New Roman" w:hAnsi="Times New Roman" w:cs="Times New Roman"/>
                <w:sz w:val="28"/>
                <w:szCs w:val="28"/>
                <w:lang w:val="ru-RU" w:eastAsia="uk-UA"/>
              </w:rPr>
              <w:lastRenderedPageBreak/>
              <w:t>(</w:t>
            </w:r>
            <w:r w:rsidRPr="00C85A2B">
              <w:rPr>
                <w:rFonts w:ascii="Times New Roman" w:eastAsia="Times New Roman" w:hAnsi="Times New Roman" w:cs="Times New Roman"/>
                <w:sz w:val="28"/>
                <w:szCs w:val="28"/>
                <w:lang w:eastAsia="uk-UA"/>
              </w:rPr>
              <w:t>…)</w:t>
            </w:r>
          </w:p>
          <w:p w14:paraId="20A48400" w14:textId="77777777" w:rsidR="008E73A0" w:rsidRPr="00C85A2B" w:rsidRDefault="008E73A0" w:rsidP="008E73A0">
            <w:pPr>
              <w:ind w:firstLine="401"/>
              <w:jc w:val="both"/>
              <w:rPr>
                <w:sz w:val="28"/>
                <w:szCs w:val="28"/>
                <w:shd w:val="clear" w:color="auto" w:fill="FFFFFF"/>
              </w:rPr>
            </w:pPr>
            <w:r w:rsidRPr="00C85A2B">
              <w:rPr>
                <w:rFonts w:ascii="Times New Roman" w:eastAsia="Times New Roman" w:hAnsi="Times New Roman" w:cs="Times New Roman"/>
                <w:sz w:val="28"/>
                <w:szCs w:val="28"/>
                <w:lang w:eastAsia="uk-UA"/>
              </w:rPr>
              <w:t xml:space="preserve">11) представництво - зареєстрований на території України відокремлений підрозділ </w:t>
            </w:r>
            <w:r w:rsidRPr="00C85A2B">
              <w:rPr>
                <w:rFonts w:ascii="Times New Roman" w:eastAsia="Times New Roman" w:hAnsi="Times New Roman" w:cs="Times New Roman"/>
                <w:b/>
                <w:sz w:val="28"/>
                <w:szCs w:val="28"/>
                <w:lang w:eastAsia="uk-UA"/>
              </w:rPr>
              <w:t xml:space="preserve">(постійне представництво брокера-нерезидента) </w:t>
            </w:r>
            <w:r w:rsidRPr="00C85A2B">
              <w:rPr>
                <w:rFonts w:ascii="Times New Roman" w:eastAsia="Times New Roman" w:hAnsi="Times New Roman" w:cs="Times New Roman"/>
                <w:sz w:val="28"/>
                <w:szCs w:val="28"/>
                <w:lang w:eastAsia="uk-UA"/>
              </w:rPr>
              <w:t xml:space="preserve">юридичної особи страхового та/або </w:t>
            </w:r>
            <w:proofErr w:type="spellStart"/>
            <w:r w:rsidRPr="00C85A2B">
              <w:rPr>
                <w:rFonts w:ascii="Times New Roman" w:eastAsia="Times New Roman" w:hAnsi="Times New Roman" w:cs="Times New Roman"/>
                <w:sz w:val="28"/>
                <w:szCs w:val="28"/>
                <w:lang w:eastAsia="uk-UA"/>
              </w:rPr>
              <w:t>перестрахового</w:t>
            </w:r>
            <w:proofErr w:type="spellEnd"/>
            <w:r w:rsidRPr="00C85A2B">
              <w:rPr>
                <w:rFonts w:ascii="Times New Roman" w:eastAsia="Times New Roman" w:hAnsi="Times New Roman" w:cs="Times New Roman"/>
                <w:sz w:val="28"/>
                <w:szCs w:val="28"/>
                <w:lang w:eastAsia="uk-UA"/>
              </w:rPr>
              <w:t xml:space="preserve"> брокера-нерезидента, утвореної відповідно до законодавства іноземної держави;</w:t>
            </w:r>
          </w:p>
          <w:p w14:paraId="6268B3B0" w14:textId="77777777" w:rsidR="008E73A0" w:rsidRPr="00C85A2B" w:rsidRDefault="008E73A0" w:rsidP="008E73A0">
            <w:pPr>
              <w:shd w:val="clear" w:color="auto" w:fill="FFFFFF"/>
              <w:ind w:firstLine="448"/>
              <w:jc w:val="both"/>
              <w:rPr>
                <w:rFonts w:ascii="Times New Roman" w:eastAsia="Times New Roman" w:hAnsi="Times New Roman" w:cs="Times New Roman"/>
                <w:sz w:val="28"/>
                <w:szCs w:val="28"/>
                <w:lang w:eastAsia="uk-UA"/>
              </w:rPr>
            </w:pPr>
            <w:r w:rsidRPr="00C85A2B">
              <w:rPr>
                <w:rFonts w:ascii="Times New Roman" w:eastAsia="Times New Roman" w:hAnsi="Times New Roman" w:cs="Times New Roman"/>
                <w:sz w:val="28"/>
                <w:szCs w:val="28"/>
                <w:lang w:eastAsia="uk-UA"/>
              </w:rPr>
              <w:t xml:space="preserve"> (…)</w:t>
            </w:r>
          </w:p>
          <w:p w14:paraId="65C24FE9" w14:textId="77777777" w:rsidR="007C4A55" w:rsidRPr="00C85A2B" w:rsidRDefault="007C4A55" w:rsidP="006249C0">
            <w:pPr>
              <w:shd w:val="clear" w:color="auto" w:fill="FFFFFF"/>
              <w:ind w:firstLine="448"/>
              <w:jc w:val="both"/>
              <w:rPr>
                <w:sz w:val="28"/>
                <w:szCs w:val="28"/>
                <w:shd w:val="clear" w:color="auto" w:fill="FFFFFF"/>
              </w:rPr>
            </w:pPr>
            <w:r w:rsidRPr="00C85A2B">
              <w:rPr>
                <w:rFonts w:ascii="Times New Roman" w:eastAsia="Times New Roman" w:hAnsi="Times New Roman" w:cs="Times New Roman"/>
                <w:sz w:val="28"/>
                <w:szCs w:val="28"/>
                <w:lang w:eastAsia="uk-UA"/>
              </w:rPr>
              <w:t xml:space="preserve">Інші терміни в цьому Положенні вживаються в значеннях, наведених у </w:t>
            </w:r>
            <w:r w:rsidR="00DA274F" w:rsidRPr="00C85A2B">
              <w:rPr>
                <w:rFonts w:ascii="Times New Roman" w:eastAsia="Times New Roman" w:hAnsi="Times New Roman" w:cs="Times New Roman"/>
                <w:b/>
                <w:sz w:val="28"/>
                <w:szCs w:val="28"/>
                <w:lang w:eastAsia="uk-UA"/>
              </w:rPr>
              <w:t>Закон</w:t>
            </w:r>
            <w:r w:rsidR="002B3C33" w:rsidRPr="00C85A2B">
              <w:rPr>
                <w:rFonts w:ascii="Times New Roman" w:eastAsia="Times New Roman" w:hAnsi="Times New Roman" w:cs="Times New Roman"/>
                <w:b/>
                <w:sz w:val="28"/>
                <w:szCs w:val="28"/>
                <w:lang w:eastAsia="uk-UA"/>
              </w:rPr>
              <w:t>і</w:t>
            </w:r>
            <w:r w:rsidRPr="00C85A2B">
              <w:rPr>
                <w:rFonts w:ascii="Times New Roman" w:eastAsia="Times New Roman" w:hAnsi="Times New Roman" w:cs="Times New Roman"/>
                <w:b/>
                <w:sz w:val="28"/>
                <w:szCs w:val="28"/>
                <w:lang w:eastAsia="uk-UA"/>
              </w:rPr>
              <w:t>,</w:t>
            </w:r>
            <w:r w:rsidRPr="00C85A2B">
              <w:rPr>
                <w:rFonts w:ascii="Times New Roman" w:eastAsia="Times New Roman" w:hAnsi="Times New Roman" w:cs="Times New Roman"/>
                <w:sz w:val="28"/>
                <w:szCs w:val="28"/>
                <w:lang w:eastAsia="uk-UA"/>
              </w:rPr>
              <w:t xml:space="preserve"> інших законах та нормативно-правових актах України у сфері страхування (перестрахування).</w:t>
            </w:r>
          </w:p>
        </w:tc>
      </w:tr>
      <w:tr w:rsidR="00C85A2B" w:rsidRPr="00C85A2B" w14:paraId="2B59BCBD" w14:textId="77777777" w:rsidTr="000A778F">
        <w:tc>
          <w:tcPr>
            <w:tcW w:w="2493" w:type="pct"/>
            <w:gridSpan w:val="2"/>
          </w:tcPr>
          <w:p w14:paraId="6034E208" w14:textId="77777777" w:rsidR="008E73A0" w:rsidRPr="00C85A2B" w:rsidRDefault="008E73A0" w:rsidP="008E73A0">
            <w:pPr>
              <w:tabs>
                <w:tab w:val="left" w:pos="1014"/>
              </w:tabs>
              <w:ind w:firstLine="589"/>
              <w:jc w:val="both"/>
              <w:rPr>
                <w:rFonts w:ascii="Times New Roman" w:hAnsi="Times New Roman" w:cs="Times New Roman"/>
                <w:sz w:val="28"/>
                <w:szCs w:val="28"/>
              </w:rPr>
            </w:pPr>
            <w:r w:rsidRPr="00C85A2B">
              <w:rPr>
                <w:rFonts w:ascii="Times New Roman" w:hAnsi="Times New Roman" w:cs="Times New Roman"/>
                <w:sz w:val="28"/>
                <w:szCs w:val="28"/>
              </w:rPr>
              <w:lastRenderedPageBreak/>
              <w:t>3.</w:t>
            </w:r>
            <w:r w:rsidRPr="00C85A2B">
              <w:rPr>
                <w:rFonts w:ascii="Times New Roman" w:hAnsi="Times New Roman" w:cs="Times New Roman"/>
                <w:sz w:val="28"/>
                <w:szCs w:val="28"/>
              </w:rPr>
              <w:tab/>
              <w:t>Вимоги цього Положення поширюються на осіб, які мають намір здійснювати або здійснюють посередницьку діяльність у страхуванні (перестрахуванні), а саме: (…)</w:t>
            </w:r>
          </w:p>
          <w:p w14:paraId="67D04072" w14:textId="77777777" w:rsidR="008E73A0" w:rsidRPr="00C85A2B" w:rsidRDefault="008E73A0" w:rsidP="008E73A0">
            <w:pPr>
              <w:tabs>
                <w:tab w:val="left" w:pos="1014"/>
              </w:tabs>
              <w:ind w:firstLine="589"/>
              <w:jc w:val="both"/>
              <w:rPr>
                <w:rFonts w:ascii="Times New Roman" w:hAnsi="Times New Roman" w:cs="Times New Roman"/>
                <w:sz w:val="28"/>
                <w:szCs w:val="28"/>
              </w:rPr>
            </w:pPr>
          </w:p>
          <w:p w14:paraId="3B4532B3" w14:textId="77777777" w:rsidR="008E73A0" w:rsidRPr="00C85A2B" w:rsidRDefault="008E73A0" w:rsidP="008E73A0">
            <w:pPr>
              <w:ind w:firstLine="447"/>
              <w:jc w:val="both"/>
              <w:rPr>
                <w:rFonts w:ascii="Times New Roman" w:hAnsi="Times New Roman" w:cs="Times New Roman"/>
                <w:sz w:val="28"/>
                <w:szCs w:val="28"/>
              </w:rPr>
            </w:pPr>
            <w:r w:rsidRPr="00C85A2B">
              <w:rPr>
                <w:rFonts w:ascii="Times New Roman" w:hAnsi="Times New Roman" w:cs="Times New Roman"/>
                <w:sz w:val="28"/>
                <w:szCs w:val="28"/>
              </w:rPr>
              <w:t>3) страхових агентів – фізичних та юридичних осіб.</w:t>
            </w:r>
          </w:p>
        </w:tc>
        <w:tc>
          <w:tcPr>
            <w:tcW w:w="2507" w:type="pct"/>
          </w:tcPr>
          <w:p w14:paraId="68B6DC55" w14:textId="77777777" w:rsidR="008E73A0" w:rsidRPr="00C85A2B" w:rsidRDefault="008E73A0" w:rsidP="008E73A0">
            <w:pPr>
              <w:ind w:firstLine="401"/>
              <w:jc w:val="both"/>
              <w:rPr>
                <w:rFonts w:ascii="Times New Roman" w:hAnsi="Times New Roman" w:cs="Times New Roman"/>
                <w:sz w:val="28"/>
                <w:szCs w:val="28"/>
              </w:rPr>
            </w:pPr>
            <w:r w:rsidRPr="00C85A2B">
              <w:rPr>
                <w:rFonts w:ascii="Times New Roman" w:hAnsi="Times New Roman" w:cs="Times New Roman"/>
                <w:sz w:val="28"/>
                <w:szCs w:val="28"/>
              </w:rPr>
              <w:t>3.</w:t>
            </w:r>
            <w:r w:rsidRPr="00C85A2B">
              <w:rPr>
                <w:rFonts w:ascii="Times New Roman" w:hAnsi="Times New Roman" w:cs="Times New Roman"/>
                <w:sz w:val="28"/>
                <w:szCs w:val="28"/>
              </w:rPr>
              <w:tab/>
              <w:t>Вимоги цього Положення поширюються на осіб, які мають намір здійснювати або здійснюють посередницьку діяльність у страхуванні (перестрахуванні), а саме: (…)</w:t>
            </w:r>
          </w:p>
          <w:p w14:paraId="4A2FAAE1" w14:textId="77777777" w:rsidR="008E73A0" w:rsidRPr="00C85A2B" w:rsidRDefault="008E73A0" w:rsidP="008E73A0">
            <w:pPr>
              <w:ind w:firstLine="401"/>
              <w:jc w:val="both"/>
              <w:rPr>
                <w:rFonts w:ascii="Times New Roman" w:hAnsi="Times New Roman" w:cs="Times New Roman"/>
                <w:sz w:val="28"/>
                <w:szCs w:val="28"/>
              </w:rPr>
            </w:pPr>
          </w:p>
          <w:p w14:paraId="21BB5933" w14:textId="77777777" w:rsidR="008E73A0" w:rsidRPr="00C85A2B" w:rsidRDefault="008E73A0" w:rsidP="008E73A0">
            <w:pPr>
              <w:ind w:firstLine="401"/>
              <w:jc w:val="both"/>
              <w:rPr>
                <w:rFonts w:ascii="Times New Roman" w:eastAsia="Times New Roman" w:hAnsi="Times New Roman" w:cs="Times New Roman"/>
                <w:sz w:val="28"/>
                <w:szCs w:val="28"/>
              </w:rPr>
            </w:pPr>
            <w:r w:rsidRPr="00C85A2B">
              <w:rPr>
                <w:rFonts w:ascii="Times New Roman" w:hAnsi="Times New Roman" w:cs="Times New Roman"/>
                <w:sz w:val="28"/>
                <w:szCs w:val="28"/>
              </w:rPr>
              <w:t xml:space="preserve">3) страхових агентів – фізичних </w:t>
            </w:r>
            <w:r w:rsidRPr="00C85A2B">
              <w:rPr>
                <w:rFonts w:ascii="Times New Roman" w:hAnsi="Times New Roman" w:cs="Times New Roman"/>
                <w:b/>
                <w:sz w:val="28"/>
                <w:szCs w:val="28"/>
              </w:rPr>
              <w:t>осіб, фізичних осіб-підприємців</w:t>
            </w:r>
            <w:r w:rsidRPr="00C85A2B">
              <w:rPr>
                <w:rFonts w:ascii="Times New Roman" w:hAnsi="Times New Roman" w:cs="Times New Roman"/>
                <w:sz w:val="28"/>
                <w:szCs w:val="28"/>
              </w:rPr>
              <w:t xml:space="preserve"> та юридичних осіб.</w:t>
            </w:r>
          </w:p>
        </w:tc>
      </w:tr>
      <w:tr w:rsidR="00C85A2B" w:rsidRPr="00C85A2B" w14:paraId="2A3F4B2B" w14:textId="77777777" w:rsidTr="000A778F">
        <w:tc>
          <w:tcPr>
            <w:tcW w:w="2493" w:type="pct"/>
            <w:gridSpan w:val="2"/>
          </w:tcPr>
          <w:p w14:paraId="07A9757D" w14:textId="77777777" w:rsidR="005F30D4" w:rsidRPr="00C85A2B" w:rsidRDefault="005F30D4" w:rsidP="005F30D4">
            <w:pPr>
              <w:shd w:val="clear" w:color="auto" w:fill="FFFFFF"/>
              <w:spacing w:after="150"/>
              <w:ind w:firstLine="450"/>
              <w:jc w:val="both"/>
              <w:rPr>
                <w:rFonts w:ascii="Times New Roman" w:eastAsia="Times New Roman" w:hAnsi="Times New Roman" w:cs="Times New Roman"/>
                <w:sz w:val="28"/>
                <w:szCs w:val="24"/>
                <w:lang w:eastAsia="uk-UA"/>
              </w:rPr>
            </w:pPr>
            <w:r w:rsidRPr="00C85A2B">
              <w:rPr>
                <w:rFonts w:ascii="Times New Roman" w:eastAsia="Times New Roman" w:hAnsi="Times New Roman" w:cs="Times New Roman"/>
                <w:sz w:val="28"/>
                <w:szCs w:val="24"/>
                <w:lang w:eastAsia="uk-UA"/>
              </w:rPr>
              <w:t>4. Це Положення визначає:</w:t>
            </w:r>
          </w:p>
          <w:p w14:paraId="0B0CEC11" w14:textId="77777777" w:rsidR="005F30D4" w:rsidRPr="00C85A2B" w:rsidRDefault="005F30D4" w:rsidP="005F30D4">
            <w:pPr>
              <w:shd w:val="clear" w:color="auto" w:fill="FFFFFF"/>
              <w:spacing w:after="150"/>
              <w:ind w:firstLine="450"/>
              <w:jc w:val="both"/>
              <w:rPr>
                <w:rFonts w:ascii="Times New Roman" w:eastAsia="Times New Roman" w:hAnsi="Times New Roman" w:cs="Times New Roman"/>
                <w:sz w:val="28"/>
                <w:szCs w:val="24"/>
                <w:lang w:eastAsia="uk-UA"/>
              </w:rPr>
            </w:pPr>
            <w:bookmarkStart w:id="9" w:name="n49"/>
            <w:bookmarkEnd w:id="9"/>
            <w:r w:rsidRPr="00C85A2B">
              <w:rPr>
                <w:rFonts w:ascii="Times New Roman" w:eastAsia="Times New Roman" w:hAnsi="Times New Roman" w:cs="Times New Roman"/>
                <w:sz w:val="28"/>
                <w:szCs w:val="24"/>
                <w:lang w:eastAsia="uk-UA"/>
              </w:rPr>
              <w:t>1) умови провадження посередницької діяльності у сфері страхування (перестрахування);</w:t>
            </w:r>
          </w:p>
          <w:p w14:paraId="09C90FBC" w14:textId="77777777" w:rsidR="005F30D4" w:rsidRPr="00C85A2B" w:rsidRDefault="005F30D4" w:rsidP="005F30D4">
            <w:pPr>
              <w:shd w:val="clear" w:color="auto" w:fill="FFFFFF"/>
              <w:spacing w:after="150"/>
              <w:ind w:firstLine="450"/>
              <w:jc w:val="both"/>
              <w:rPr>
                <w:rFonts w:ascii="Times New Roman" w:eastAsia="Times New Roman" w:hAnsi="Times New Roman" w:cs="Times New Roman"/>
                <w:sz w:val="28"/>
                <w:szCs w:val="24"/>
                <w:lang w:eastAsia="uk-UA"/>
              </w:rPr>
            </w:pPr>
            <w:bookmarkStart w:id="10" w:name="n50"/>
            <w:bookmarkEnd w:id="10"/>
            <w:r w:rsidRPr="00C85A2B">
              <w:rPr>
                <w:rFonts w:ascii="Times New Roman" w:eastAsia="Times New Roman" w:hAnsi="Times New Roman" w:cs="Times New Roman"/>
                <w:sz w:val="28"/>
                <w:szCs w:val="24"/>
                <w:lang w:eastAsia="uk-UA"/>
              </w:rPr>
              <w:t>2) перелік посередницьких послуг у страхуванні та перестрахуванні та вимоги до здійснення посередницької діяльності у сфері страхування (перестрахування);</w:t>
            </w:r>
          </w:p>
          <w:p w14:paraId="016D64AF" w14:textId="77777777" w:rsidR="005F30D4" w:rsidRPr="00C85A2B" w:rsidRDefault="005F30D4" w:rsidP="005F30D4">
            <w:pPr>
              <w:shd w:val="clear" w:color="auto" w:fill="FFFFFF"/>
              <w:spacing w:after="150"/>
              <w:ind w:firstLine="450"/>
              <w:jc w:val="both"/>
              <w:rPr>
                <w:rFonts w:ascii="Times New Roman" w:eastAsia="Times New Roman" w:hAnsi="Times New Roman" w:cs="Times New Roman"/>
                <w:sz w:val="28"/>
                <w:szCs w:val="24"/>
                <w:lang w:eastAsia="uk-UA"/>
              </w:rPr>
            </w:pPr>
            <w:bookmarkStart w:id="11" w:name="n51"/>
            <w:bookmarkEnd w:id="11"/>
            <w:r w:rsidRPr="00C85A2B">
              <w:rPr>
                <w:rFonts w:ascii="Times New Roman" w:eastAsia="Times New Roman" w:hAnsi="Times New Roman" w:cs="Times New Roman"/>
                <w:sz w:val="28"/>
                <w:szCs w:val="24"/>
                <w:lang w:eastAsia="uk-UA"/>
              </w:rPr>
              <w:lastRenderedPageBreak/>
              <w:t>3) вимоги та порядок здійснення посередницької діяльності з укладання договорів страхування зі страховиками-нерезидентами;</w:t>
            </w:r>
          </w:p>
          <w:p w14:paraId="5CBC48B1" w14:textId="77777777" w:rsidR="005F30D4" w:rsidRPr="00C85A2B" w:rsidRDefault="005F30D4" w:rsidP="005F30D4">
            <w:pPr>
              <w:shd w:val="clear" w:color="auto" w:fill="FFFFFF"/>
              <w:spacing w:after="150"/>
              <w:ind w:firstLine="450"/>
              <w:jc w:val="both"/>
              <w:rPr>
                <w:rFonts w:ascii="Times New Roman" w:eastAsia="Times New Roman" w:hAnsi="Times New Roman" w:cs="Times New Roman"/>
                <w:sz w:val="28"/>
                <w:szCs w:val="24"/>
                <w:lang w:eastAsia="uk-UA"/>
              </w:rPr>
            </w:pPr>
            <w:bookmarkStart w:id="12" w:name="n52"/>
            <w:bookmarkEnd w:id="12"/>
            <w:r w:rsidRPr="00C85A2B">
              <w:rPr>
                <w:rFonts w:ascii="Times New Roman" w:eastAsia="Times New Roman" w:hAnsi="Times New Roman" w:cs="Times New Roman"/>
                <w:sz w:val="28"/>
                <w:szCs w:val="24"/>
                <w:lang w:eastAsia="uk-UA"/>
              </w:rPr>
              <w:t>4) вимоги щодо професійної придатності брокерів - фізичних осіб-підприємців, керівників брокерів - юридичних осіб та представництв, порядок повідомлення про призначення (обрання) такого керівника;</w:t>
            </w:r>
          </w:p>
          <w:p w14:paraId="2330D619" w14:textId="77777777" w:rsidR="00E93651" w:rsidRPr="00C85A2B" w:rsidRDefault="00E93651" w:rsidP="00E93651">
            <w:pPr>
              <w:pStyle w:val="rvps2"/>
              <w:shd w:val="clear" w:color="auto" w:fill="FFFFFF"/>
              <w:spacing w:before="0" w:beforeAutospacing="0" w:after="0" w:afterAutospacing="0"/>
              <w:ind w:firstLine="448"/>
              <w:jc w:val="center"/>
              <w:rPr>
                <w:sz w:val="28"/>
                <w:szCs w:val="28"/>
              </w:rPr>
            </w:pPr>
            <w:r w:rsidRPr="00C85A2B">
              <w:rPr>
                <w:sz w:val="28"/>
                <w:szCs w:val="28"/>
              </w:rPr>
              <w:t>(…)</w:t>
            </w:r>
          </w:p>
          <w:p w14:paraId="59FFE997" w14:textId="77777777" w:rsidR="005F30D4" w:rsidRPr="00C85A2B" w:rsidRDefault="005F30D4" w:rsidP="00E93651">
            <w:pPr>
              <w:tabs>
                <w:tab w:val="left" w:pos="1014"/>
              </w:tabs>
              <w:ind w:firstLine="589"/>
              <w:jc w:val="center"/>
              <w:rPr>
                <w:rFonts w:ascii="Times New Roman" w:hAnsi="Times New Roman" w:cs="Times New Roman"/>
                <w:sz w:val="28"/>
                <w:szCs w:val="28"/>
              </w:rPr>
            </w:pPr>
          </w:p>
        </w:tc>
        <w:tc>
          <w:tcPr>
            <w:tcW w:w="2507" w:type="pct"/>
          </w:tcPr>
          <w:p w14:paraId="50FEFD5D" w14:textId="77777777" w:rsidR="005F30D4" w:rsidRPr="00C85A2B" w:rsidRDefault="005F30D4" w:rsidP="005F30D4">
            <w:pPr>
              <w:shd w:val="clear" w:color="auto" w:fill="FFFFFF"/>
              <w:spacing w:after="150"/>
              <w:ind w:firstLine="450"/>
              <w:jc w:val="both"/>
              <w:rPr>
                <w:rFonts w:ascii="Times New Roman" w:eastAsia="Times New Roman" w:hAnsi="Times New Roman" w:cs="Times New Roman"/>
                <w:sz w:val="28"/>
                <w:szCs w:val="24"/>
                <w:lang w:eastAsia="uk-UA"/>
              </w:rPr>
            </w:pPr>
            <w:r w:rsidRPr="00C85A2B">
              <w:rPr>
                <w:rFonts w:ascii="Times New Roman" w:eastAsia="Times New Roman" w:hAnsi="Times New Roman" w:cs="Times New Roman"/>
                <w:sz w:val="28"/>
                <w:szCs w:val="24"/>
                <w:lang w:eastAsia="uk-UA"/>
              </w:rPr>
              <w:lastRenderedPageBreak/>
              <w:t>4. Це Положення визначає:</w:t>
            </w:r>
          </w:p>
          <w:p w14:paraId="614AAD14" w14:textId="77777777" w:rsidR="005F30D4" w:rsidRPr="00C85A2B" w:rsidRDefault="005F30D4" w:rsidP="005F30D4">
            <w:pPr>
              <w:shd w:val="clear" w:color="auto" w:fill="FFFFFF"/>
              <w:spacing w:after="150"/>
              <w:ind w:firstLine="450"/>
              <w:jc w:val="both"/>
              <w:rPr>
                <w:rFonts w:ascii="Times New Roman" w:eastAsia="Times New Roman" w:hAnsi="Times New Roman" w:cs="Times New Roman"/>
                <w:sz w:val="28"/>
                <w:szCs w:val="24"/>
                <w:lang w:eastAsia="uk-UA"/>
              </w:rPr>
            </w:pPr>
            <w:r w:rsidRPr="00C85A2B">
              <w:rPr>
                <w:rFonts w:ascii="Times New Roman" w:eastAsia="Times New Roman" w:hAnsi="Times New Roman" w:cs="Times New Roman"/>
                <w:sz w:val="28"/>
                <w:szCs w:val="24"/>
                <w:lang w:eastAsia="uk-UA"/>
              </w:rPr>
              <w:t>1) умови провадження посередницької діяльності у сфері страхування (перестрахування);</w:t>
            </w:r>
          </w:p>
          <w:p w14:paraId="08DEBF5F" w14:textId="77777777" w:rsidR="005F30D4" w:rsidRPr="00C85A2B" w:rsidRDefault="005F30D4" w:rsidP="005F30D4">
            <w:pPr>
              <w:shd w:val="clear" w:color="auto" w:fill="FFFFFF"/>
              <w:spacing w:after="150"/>
              <w:ind w:firstLine="450"/>
              <w:jc w:val="both"/>
              <w:rPr>
                <w:rFonts w:ascii="Times New Roman" w:eastAsia="Times New Roman" w:hAnsi="Times New Roman" w:cs="Times New Roman"/>
                <w:sz w:val="28"/>
                <w:szCs w:val="24"/>
                <w:lang w:eastAsia="uk-UA"/>
              </w:rPr>
            </w:pPr>
            <w:r w:rsidRPr="00C85A2B">
              <w:rPr>
                <w:rFonts w:ascii="Times New Roman" w:eastAsia="Times New Roman" w:hAnsi="Times New Roman" w:cs="Times New Roman"/>
                <w:sz w:val="28"/>
                <w:szCs w:val="24"/>
                <w:lang w:eastAsia="uk-UA"/>
              </w:rPr>
              <w:t>2) перелік посередницьких послуг у страхуванні та перестрахуванні та вимоги до здійснення посередницької діяльності у сфері страхування (перестрахування);</w:t>
            </w:r>
          </w:p>
          <w:p w14:paraId="64605096" w14:textId="77777777" w:rsidR="005F30D4" w:rsidRPr="00C85A2B" w:rsidRDefault="005F30D4" w:rsidP="005F30D4">
            <w:pPr>
              <w:shd w:val="clear" w:color="auto" w:fill="FFFFFF"/>
              <w:spacing w:after="150"/>
              <w:ind w:firstLine="450"/>
              <w:jc w:val="both"/>
              <w:rPr>
                <w:rFonts w:ascii="Times New Roman" w:eastAsia="Times New Roman" w:hAnsi="Times New Roman" w:cs="Times New Roman"/>
                <w:sz w:val="28"/>
                <w:szCs w:val="24"/>
                <w:lang w:eastAsia="uk-UA"/>
              </w:rPr>
            </w:pPr>
            <w:r w:rsidRPr="00C85A2B">
              <w:rPr>
                <w:rFonts w:ascii="Times New Roman" w:eastAsia="Times New Roman" w:hAnsi="Times New Roman" w:cs="Times New Roman"/>
                <w:sz w:val="28"/>
                <w:szCs w:val="24"/>
                <w:lang w:eastAsia="uk-UA"/>
              </w:rPr>
              <w:lastRenderedPageBreak/>
              <w:t>3) вимоги та порядок здійснення посередницької діяльності з укладання договорів страхування зі страховиками-нерезидентами;</w:t>
            </w:r>
          </w:p>
          <w:p w14:paraId="5E0089B8" w14:textId="2CEE1B53" w:rsidR="005F30D4" w:rsidRPr="00C85A2B" w:rsidRDefault="005F30D4" w:rsidP="005F30D4">
            <w:pPr>
              <w:shd w:val="clear" w:color="auto" w:fill="FFFFFF"/>
              <w:spacing w:after="150"/>
              <w:ind w:firstLine="450"/>
              <w:jc w:val="both"/>
              <w:rPr>
                <w:rFonts w:ascii="Times New Roman" w:eastAsia="Times New Roman" w:hAnsi="Times New Roman" w:cs="Times New Roman"/>
                <w:sz w:val="28"/>
                <w:szCs w:val="24"/>
                <w:lang w:eastAsia="uk-UA"/>
              </w:rPr>
            </w:pPr>
            <w:r w:rsidRPr="00C85A2B">
              <w:rPr>
                <w:rFonts w:ascii="Times New Roman" w:eastAsia="Times New Roman" w:hAnsi="Times New Roman" w:cs="Times New Roman"/>
                <w:sz w:val="28"/>
                <w:szCs w:val="24"/>
                <w:lang w:eastAsia="uk-UA"/>
              </w:rPr>
              <w:t>4) вимоги щодо професійної придатності брокерів - фізичних осіб-підприємців, керівників брокерів - юридичних осіб</w:t>
            </w:r>
            <w:r w:rsidR="00E93651" w:rsidRPr="00C85A2B">
              <w:rPr>
                <w:rFonts w:ascii="Times New Roman" w:eastAsia="Times New Roman" w:hAnsi="Times New Roman" w:cs="Times New Roman"/>
                <w:sz w:val="28"/>
                <w:szCs w:val="24"/>
                <w:lang w:eastAsia="uk-UA"/>
              </w:rPr>
              <w:t xml:space="preserve"> </w:t>
            </w:r>
            <w:r w:rsidR="007475A9" w:rsidRPr="00C85A2B">
              <w:rPr>
                <w:rFonts w:ascii="Times New Roman" w:eastAsia="Times New Roman" w:hAnsi="Times New Roman" w:cs="Times New Roman"/>
                <w:b/>
                <w:sz w:val="28"/>
                <w:szCs w:val="24"/>
                <w:lang w:eastAsia="uk-UA"/>
              </w:rPr>
              <w:t>[</w:t>
            </w:r>
            <w:r w:rsidR="00E93651" w:rsidRPr="00C85A2B">
              <w:rPr>
                <w:rFonts w:ascii="Times New Roman" w:eastAsia="Times New Roman" w:hAnsi="Times New Roman" w:cs="Times New Roman"/>
                <w:b/>
                <w:sz w:val="28"/>
                <w:szCs w:val="28"/>
              </w:rPr>
              <w:t>керівник згідно з відомостями Єдиного державного реєстру юридичних осіб, фізичних осіб-підприємців та громадських формувань (далі – керівник брокера – юридичної особи)</w:t>
            </w:r>
            <w:r w:rsidR="007475A9" w:rsidRPr="00C85A2B">
              <w:rPr>
                <w:rFonts w:ascii="Times New Roman" w:eastAsia="Times New Roman" w:hAnsi="Times New Roman" w:cs="Times New Roman"/>
                <w:b/>
                <w:sz w:val="28"/>
                <w:szCs w:val="28"/>
              </w:rPr>
              <w:t>]</w:t>
            </w:r>
            <w:r w:rsidRPr="00C85A2B">
              <w:rPr>
                <w:rFonts w:ascii="Times New Roman" w:eastAsia="Times New Roman" w:hAnsi="Times New Roman" w:cs="Times New Roman"/>
                <w:sz w:val="28"/>
                <w:szCs w:val="24"/>
                <w:lang w:eastAsia="uk-UA"/>
              </w:rPr>
              <w:t xml:space="preserve"> та представництв, порядок повідомлення про призначення (обрання) такого керівника;</w:t>
            </w:r>
          </w:p>
          <w:p w14:paraId="49B11A00" w14:textId="19513F49" w:rsidR="005F30D4" w:rsidRPr="00C85A2B" w:rsidRDefault="00E93651" w:rsidP="00E93651">
            <w:pPr>
              <w:pStyle w:val="rvps2"/>
              <w:shd w:val="clear" w:color="auto" w:fill="FFFFFF"/>
              <w:spacing w:before="0" w:beforeAutospacing="0" w:after="0" w:afterAutospacing="0"/>
              <w:ind w:firstLine="448"/>
              <w:jc w:val="center"/>
              <w:rPr>
                <w:sz w:val="28"/>
                <w:szCs w:val="28"/>
              </w:rPr>
            </w:pPr>
            <w:r w:rsidRPr="00C85A2B">
              <w:rPr>
                <w:sz w:val="28"/>
                <w:szCs w:val="28"/>
              </w:rPr>
              <w:t>(…)</w:t>
            </w:r>
          </w:p>
        </w:tc>
      </w:tr>
      <w:tr w:rsidR="00C85A2B" w:rsidRPr="00C85A2B" w14:paraId="6AB921FF" w14:textId="77777777" w:rsidTr="000A778F">
        <w:tc>
          <w:tcPr>
            <w:tcW w:w="2493" w:type="pct"/>
            <w:gridSpan w:val="2"/>
          </w:tcPr>
          <w:p w14:paraId="41B69F01" w14:textId="77777777" w:rsidR="005F30D4" w:rsidRPr="00C85A2B" w:rsidRDefault="005F30D4" w:rsidP="005F30D4">
            <w:pPr>
              <w:pStyle w:val="rvps2"/>
              <w:shd w:val="clear" w:color="auto" w:fill="FFFFFF"/>
              <w:spacing w:before="0" w:beforeAutospacing="0" w:after="0" w:afterAutospacing="0"/>
              <w:ind w:firstLine="448"/>
              <w:jc w:val="both"/>
              <w:rPr>
                <w:sz w:val="28"/>
                <w:szCs w:val="28"/>
              </w:rPr>
            </w:pPr>
            <w:r w:rsidRPr="00C85A2B">
              <w:rPr>
                <w:sz w:val="28"/>
                <w:szCs w:val="28"/>
              </w:rPr>
              <w:lastRenderedPageBreak/>
              <w:t xml:space="preserve">54. Посередницька діяльність може включати надання таких посередницьких послуг (робіт) у страхуванні (перестрахуванні) з урахуванням обмежень для брокерів - фізичних осіб-підприємців, передбачених Законом </w:t>
            </w:r>
            <w:r w:rsidRPr="00C85A2B">
              <w:rPr>
                <w:b/>
                <w:strike/>
                <w:sz w:val="28"/>
                <w:szCs w:val="28"/>
              </w:rPr>
              <w:t>України "Про страхування"</w:t>
            </w:r>
            <w:r w:rsidRPr="00C85A2B">
              <w:rPr>
                <w:sz w:val="28"/>
                <w:szCs w:val="28"/>
              </w:rPr>
              <w:t>, та брокерів-нерезидентів, передбачених у главі 11 розділу III цього Положення, а саме: (…)</w:t>
            </w:r>
          </w:p>
          <w:p w14:paraId="15FEBD49" w14:textId="77777777" w:rsidR="005F30D4" w:rsidRPr="00C85A2B" w:rsidRDefault="005F30D4" w:rsidP="005F30D4">
            <w:pPr>
              <w:pStyle w:val="rvps2"/>
              <w:shd w:val="clear" w:color="auto" w:fill="FFFFFF"/>
              <w:spacing w:before="0" w:beforeAutospacing="0" w:after="0" w:afterAutospacing="0"/>
              <w:ind w:firstLine="448"/>
              <w:jc w:val="both"/>
              <w:rPr>
                <w:b/>
                <w:strike/>
                <w:sz w:val="28"/>
                <w:szCs w:val="28"/>
              </w:rPr>
            </w:pPr>
            <w:bookmarkStart w:id="13" w:name="n158"/>
            <w:bookmarkStart w:id="14" w:name="n167"/>
            <w:bookmarkEnd w:id="13"/>
            <w:bookmarkEnd w:id="14"/>
            <w:r w:rsidRPr="00C85A2B">
              <w:rPr>
                <w:sz w:val="28"/>
                <w:szCs w:val="28"/>
              </w:rPr>
              <w:t xml:space="preserve">10) роботи, пов'язані з виконанням (супроводом) договорів страхування (перестрахування) щодо одержання та перерахування страхових (перестрахових) виплат </w:t>
            </w:r>
            <w:r w:rsidRPr="00C85A2B">
              <w:rPr>
                <w:b/>
                <w:strike/>
                <w:sz w:val="28"/>
                <w:szCs w:val="28"/>
              </w:rPr>
              <w:t xml:space="preserve">та страхових (перестрахових) </w:t>
            </w:r>
            <w:proofErr w:type="spellStart"/>
            <w:r w:rsidRPr="00C85A2B">
              <w:rPr>
                <w:b/>
                <w:strike/>
                <w:sz w:val="28"/>
                <w:szCs w:val="28"/>
              </w:rPr>
              <w:t>відшкодувань</w:t>
            </w:r>
            <w:proofErr w:type="spellEnd"/>
            <w:r w:rsidRPr="00C85A2B">
              <w:rPr>
                <w:b/>
                <w:strike/>
                <w:sz w:val="28"/>
                <w:szCs w:val="28"/>
              </w:rPr>
              <w:t>.</w:t>
            </w:r>
          </w:p>
        </w:tc>
        <w:tc>
          <w:tcPr>
            <w:tcW w:w="2507" w:type="pct"/>
          </w:tcPr>
          <w:p w14:paraId="68B05DC7" w14:textId="77777777" w:rsidR="005F30D4" w:rsidRPr="00C85A2B" w:rsidRDefault="005F30D4" w:rsidP="005F30D4">
            <w:pPr>
              <w:pStyle w:val="rvps2"/>
              <w:shd w:val="clear" w:color="auto" w:fill="FFFFFF"/>
              <w:spacing w:before="0" w:beforeAutospacing="0" w:after="0" w:afterAutospacing="0"/>
              <w:ind w:firstLine="448"/>
              <w:jc w:val="both"/>
              <w:rPr>
                <w:sz w:val="28"/>
                <w:szCs w:val="28"/>
              </w:rPr>
            </w:pPr>
            <w:r w:rsidRPr="00C85A2B">
              <w:rPr>
                <w:sz w:val="28"/>
                <w:szCs w:val="28"/>
              </w:rPr>
              <w:t>54. Посередницька діяльність може включати надання таких посередницьких послуг (робіт) у страхуванні (перестрахуванні) з урахуванням обмежень для брокерів - фізичних осіб-підприємців, передбачених Законом, та брокерів-нерезидентів, передбачених у главі 11 розділу III цього Положення, а саме: (…)</w:t>
            </w:r>
          </w:p>
          <w:p w14:paraId="510A8757" w14:textId="77777777" w:rsidR="005F30D4" w:rsidRPr="00C85A2B" w:rsidRDefault="005F30D4" w:rsidP="005F30D4">
            <w:pPr>
              <w:pStyle w:val="rvps2"/>
              <w:shd w:val="clear" w:color="auto" w:fill="FFFFFF"/>
              <w:spacing w:before="0" w:beforeAutospacing="0" w:after="0" w:afterAutospacing="0"/>
              <w:ind w:firstLine="448"/>
              <w:jc w:val="both"/>
              <w:rPr>
                <w:sz w:val="28"/>
                <w:szCs w:val="28"/>
              </w:rPr>
            </w:pPr>
          </w:p>
          <w:p w14:paraId="1BF6EB9A" w14:textId="77777777" w:rsidR="005F30D4" w:rsidRPr="00C85A2B" w:rsidRDefault="005F30D4" w:rsidP="005F30D4">
            <w:pPr>
              <w:pStyle w:val="rvps2"/>
              <w:shd w:val="clear" w:color="auto" w:fill="FFFFFF"/>
              <w:spacing w:before="0" w:beforeAutospacing="0" w:after="0" w:afterAutospacing="0"/>
              <w:ind w:firstLine="448"/>
              <w:jc w:val="both"/>
              <w:rPr>
                <w:sz w:val="28"/>
                <w:szCs w:val="28"/>
              </w:rPr>
            </w:pPr>
            <w:r w:rsidRPr="00C85A2B">
              <w:rPr>
                <w:sz w:val="28"/>
                <w:szCs w:val="28"/>
              </w:rPr>
              <w:t xml:space="preserve">10) роботи, пов'язані з виконанням (супроводом) договорів страхування (перестрахування) щодо одержання та перерахування страхових (перестрахових) виплат </w:t>
            </w:r>
            <w:r w:rsidRPr="00C85A2B">
              <w:rPr>
                <w:b/>
                <w:sz w:val="28"/>
                <w:szCs w:val="28"/>
              </w:rPr>
              <w:t>(</w:t>
            </w:r>
            <w:proofErr w:type="spellStart"/>
            <w:r w:rsidRPr="00C85A2B">
              <w:rPr>
                <w:b/>
                <w:sz w:val="28"/>
                <w:szCs w:val="28"/>
              </w:rPr>
              <w:t>відшкодувань</w:t>
            </w:r>
            <w:proofErr w:type="spellEnd"/>
            <w:r w:rsidRPr="00C85A2B">
              <w:rPr>
                <w:b/>
                <w:sz w:val="28"/>
                <w:szCs w:val="28"/>
              </w:rPr>
              <w:t>).</w:t>
            </w:r>
          </w:p>
        </w:tc>
      </w:tr>
      <w:tr w:rsidR="00C85A2B" w:rsidRPr="00C85A2B" w14:paraId="0A3CDFC0" w14:textId="77777777" w:rsidTr="000A778F">
        <w:tc>
          <w:tcPr>
            <w:tcW w:w="2493" w:type="pct"/>
            <w:gridSpan w:val="2"/>
          </w:tcPr>
          <w:p w14:paraId="5B5A3689" w14:textId="77777777" w:rsidR="005F30D4" w:rsidRPr="00C85A2B" w:rsidRDefault="005F30D4" w:rsidP="005F30D4">
            <w:pPr>
              <w:pStyle w:val="rvps2"/>
              <w:shd w:val="clear" w:color="auto" w:fill="FFFFFF"/>
              <w:spacing w:before="0" w:beforeAutospacing="0" w:after="0" w:afterAutospacing="0"/>
              <w:ind w:firstLine="448"/>
              <w:jc w:val="both"/>
              <w:rPr>
                <w:sz w:val="28"/>
                <w:szCs w:val="28"/>
              </w:rPr>
            </w:pPr>
            <w:r w:rsidRPr="00C85A2B">
              <w:rPr>
                <w:sz w:val="28"/>
                <w:szCs w:val="28"/>
              </w:rPr>
              <w:t xml:space="preserve">55. Посередницька діяльність брокерів у сфері страхування та перестрахування є виключним видом </w:t>
            </w:r>
            <w:r w:rsidRPr="00C85A2B">
              <w:rPr>
                <w:sz w:val="28"/>
                <w:szCs w:val="28"/>
              </w:rPr>
              <w:lastRenderedPageBreak/>
              <w:t xml:space="preserve">діяльності з урахуванням обмежень щодо суміщення провадження однією особою діяльності страхового та </w:t>
            </w:r>
            <w:proofErr w:type="spellStart"/>
            <w:r w:rsidRPr="00C85A2B">
              <w:rPr>
                <w:sz w:val="28"/>
                <w:szCs w:val="28"/>
              </w:rPr>
              <w:t>перестрахового</w:t>
            </w:r>
            <w:proofErr w:type="spellEnd"/>
            <w:r w:rsidRPr="00C85A2B">
              <w:rPr>
                <w:sz w:val="28"/>
                <w:szCs w:val="28"/>
              </w:rPr>
              <w:t xml:space="preserve"> брокера відповідно до вимог </w:t>
            </w:r>
            <w:hyperlink r:id="rId14" w:tgtFrame="_blank" w:history="1">
              <w:r w:rsidRPr="00C85A2B">
                <w:rPr>
                  <w:sz w:val="28"/>
                  <w:szCs w:val="28"/>
                </w:rPr>
                <w:t>Закону</w:t>
              </w:r>
              <w:r w:rsidRPr="00C85A2B">
                <w:rPr>
                  <w:b/>
                  <w:strike/>
                  <w:sz w:val="28"/>
                  <w:szCs w:val="28"/>
                </w:rPr>
                <w:t xml:space="preserve"> України</w:t>
              </w:r>
            </w:hyperlink>
            <w:r w:rsidRPr="00C85A2B">
              <w:rPr>
                <w:b/>
                <w:strike/>
                <w:sz w:val="28"/>
                <w:szCs w:val="28"/>
              </w:rPr>
              <w:t xml:space="preserve"> "Про страхування"</w:t>
            </w:r>
            <w:r w:rsidRPr="00C85A2B">
              <w:rPr>
                <w:sz w:val="28"/>
                <w:szCs w:val="28"/>
              </w:rPr>
              <w:t>.</w:t>
            </w:r>
          </w:p>
        </w:tc>
        <w:tc>
          <w:tcPr>
            <w:tcW w:w="2507" w:type="pct"/>
          </w:tcPr>
          <w:p w14:paraId="2EEB0C1F" w14:textId="77777777" w:rsidR="005F30D4" w:rsidRPr="00C85A2B" w:rsidRDefault="005F30D4" w:rsidP="005F30D4">
            <w:pPr>
              <w:pStyle w:val="rvps2"/>
              <w:shd w:val="clear" w:color="auto" w:fill="FFFFFF"/>
              <w:spacing w:before="0" w:beforeAutospacing="0" w:after="0" w:afterAutospacing="0"/>
              <w:ind w:firstLine="448"/>
              <w:jc w:val="both"/>
              <w:rPr>
                <w:sz w:val="28"/>
                <w:szCs w:val="28"/>
              </w:rPr>
            </w:pPr>
            <w:r w:rsidRPr="00C85A2B">
              <w:rPr>
                <w:sz w:val="28"/>
                <w:szCs w:val="28"/>
              </w:rPr>
              <w:lastRenderedPageBreak/>
              <w:t xml:space="preserve">55. Посередницька діяльність брокерів у сфері страхування та перестрахування є виключним видом </w:t>
            </w:r>
            <w:r w:rsidRPr="00C85A2B">
              <w:rPr>
                <w:sz w:val="28"/>
                <w:szCs w:val="28"/>
              </w:rPr>
              <w:lastRenderedPageBreak/>
              <w:t xml:space="preserve">діяльності з урахуванням обмежень щодо суміщення провадження однією особою діяльності страхового та </w:t>
            </w:r>
            <w:proofErr w:type="spellStart"/>
            <w:r w:rsidRPr="00C85A2B">
              <w:rPr>
                <w:sz w:val="28"/>
                <w:szCs w:val="28"/>
              </w:rPr>
              <w:t>перестрахового</w:t>
            </w:r>
            <w:proofErr w:type="spellEnd"/>
            <w:r w:rsidRPr="00C85A2B">
              <w:rPr>
                <w:sz w:val="28"/>
                <w:szCs w:val="28"/>
              </w:rPr>
              <w:t xml:space="preserve"> брокера відповідно до вимог </w:t>
            </w:r>
            <w:hyperlink r:id="rId15" w:tgtFrame="_blank" w:history="1">
              <w:r w:rsidRPr="00C85A2B">
                <w:rPr>
                  <w:sz w:val="28"/>
                  <w:szCs w:val="28"/>
                </w:rPr>
                <w:t>Закону</w:t>
              </w:r>
            </w:hyperlink>
            <w:r w:rsidRPr="00C85A2B">
              <w:rPr>
                <w:sz w:val="28"/>
                <w:szCs w:val="28"/>
              </w:rPr>
              <w:t>.</w:t>
            </w:r>
          </w:p>
        </w:tc>
      </w:tr>
      <w:tr w:rsidR="00C85A2B" w:rsidRPr="00C85A2B" w14:paraId="63F56DEB" w14:textId="77777777" w:rsidTr="000A778F">
        <w:tc>
          <w:tcPr>
            <w:tcW w:w="2493" w:type="pct"/>
            <w:gridSpan w:val="2"/>
          </w:tcPr>
          <w:p w14:paraId="5C607E19" w14:textId="77777777" w:rsidR="005F30D4" w:rsidRPr="00C85A2B" w:rsidRDefault="005F30D4" w:rsidP="005F30D4">
            <w:pPr>
              <w:shd w:val="clear" w:color="auto" w:fill="FFFFFF"/>
              <w:ind w:firstLine="448"/>
              <w:jc w:val="both"/>
              <w:rPr>
                <w:rFonts w:ascii="Times New Roman" w:eastAsia="Times New Roman" w:hAnsi="Times New Roman" w:cs="Times New Roman"/>
                <w:sz w:val="28"/>
                <w:szCs w:val="28"/>
                <w:lang w:eastAsia="uk-UA"/>
              </w:rPr>
            </w:pPr>
            <w:r w:rsidRPr="00C85A2B">
              <w:rPr>
                <w:rFonts w:ascii="Times New Roman" w:eastAsia="Times New Roman" w:hAnsi="Times New Roman" w:cs="Times New Roman"/>
                <w:sz w:val="28"/>
                <w:szCs w:val="28"/>
                <w:lang w:eastAsia="uk-UA"/>
              </w:rPr>
              <w:lastRenderedPageBreak/>
              <w:t xml:space="preserve">63. Брокер - юридична особа та представництво зобов'язані мати окремі поточні рахунки в </w:t>
            </w:r>
            <w:r w:rsidRPr="00C85A2B">
              <w:rPr>
                <w:rFonts w:ascii="Times New Roman" w:eastAsia="Times New Roman" w:hAnsi="Times New Roman" w:cs="Times New Roman"/>
                <w:b/>
                <w:strike/>
                <w:sz w:val="28"/>
                <w:szCs w:val="28"/>
                <w:lang w:eastAsia="uk-UA"/>
              </w:rPr>
              <w:t>банках:</w:t>
            </w:r>
          </w:p>
          <w:p w14:paraId="7CD26B81" w14:textId="77777777" w:rsidR="005F30D4" w:rsidRPr="00C85A2B" w:rsidRDefault="005F30D4" w:rsidP="005F30D4">
            <w:pPr>
              <w:shd w:val="clear" w:color="auto" w:fill="FFFFFF"/>
              <w:ind w:firstLine="448"/>
              <w:jc w:val="both"/>
              <w:rPr>
                <w:rFonts w:ascii="Times New Roman" w:eastAsia="Times New Roman" w:hAnsi="Times New Roman" w:cs="Times New Roman"/>
                <w:sz w:val="28"/>
                <w:szCs w:val="28"/>
                <w:lang w:eastAsia="uk-UA"/>
              </w:rPr>
            </w:pPr>
            <w:bookmarkStart w:id="15" w:name="n198"/>
            <w:bookmarkEnd w:id="15"/>
            <w:r w:rsidRPr="00C85A2B">
              <w:rPr>
                <w:rFonts w:ascii="Times New Roman" w:eastAsia="Times New Roman" w:hAnsi="Times New Roman" w:cs="Times New Roman"/>
                <w:sz w:val="28"/>
                <w:szCs w:val="28"/>
                <w:lang w:eastAsia="uk-UA"/>
              </w:rPr>
              <w:t>1) для цілей провадження господарської діяльності;</w:t>
            </w:r>
          </w:p>
          <w:p w14:paraId="2F733FAE" w14:textId="77777777" w:rsidR="005F30D4" w:rsidRPr="00C85A2B" w:rsidRDefault="005F30D4" w:rsidP="005F30D4">
            <w:pPr>
              <w:shd w:val="clear" w:color="auto" w:fill="FFFFFF"/>
              <w:ind w:firstLine="448"/>
              <w:jc w:val="both"/>
              <w:rPr>
                <w:rFonts w:ascii="Times New Roman" w:eastAsia="Times New Roman" w:hAnsi="Times New Roman" w:cs="Times New Roman"/>
                <w:sz w:val="28"/>
                <w:szCs w:val="28"/>
                <w:lang w:eastAsia="uk-UA"/>
              </w:rPr>
            </w:pPr>
            <w:bookmarkStart w:id="16" w:name="n199"/>
            <w:bookmarkEnd w:id="16"/>
            <w:r w:rsidRPr="00C85A2B">
              <w:rPr>
                <w:rFonts w:ascii="Times New Roman" w:eastAsia="Times New Roman" w:hAnsi="Times New Roman" w:cs="Times New Roman"/>
                <w:sz w:val="28"/>
                <w:szCs w:val="28"/>
                <w:lang w:eastAsia="uk-UA"/>
              </w:rPr>
              <w:t xml:space="preserve">2) для </w:t>
            </w:r>
            <w:r w:rsidRPr="00C85A2B">
              <w:rPr>
                <w:rFonts w:ascii="Times New Roman" w:eastAsia="Times New Roman" w:hAnsi="Times New Roman" w:cs="Times New Roman"/>
                <w:b/>
                <w:strike/>
                <w:sz w:val="28"/>
                <w:szCs w:val="28"/>
                <w:lang w:eastAsia="uk-UA"/>
              </w:rPr>
              <w:t>отримання</w:t>
            </w:r>
            <w:r w:rsidRPr="00C85A2B">
              <w:rPr>
                <w:rFonts w:ascii="Times New Roman" w:eastAsia="Times New Roman" w:hAnsi="Times New Roman" w:cs="Times New Roman"/>
                <w:sz w:val="28"/>
                <w:szCs w:val="28"/>
                <w:lang w:eastAsia="uk-UA"/>
              </w:rPr>
              <w:t xml:space="preserve"> та перерахування страхових (перестрахових) премій від страхувальників (перестрахувальників) та здійснення страхових (перестрахових) виплат </w:t>
            </w:r>
            <w:r w:rsidRPr="00C85A2B">
              <w:rPr>
                <w:rFonts w:ascii="Times New Roman" w:eastAsia="Times New Roman" w:hAnsi="Times New Roman" w:cs="Times New Roman"/>
                <w:b/>
                <w:strike/>
                <w:sz w:val="28"/>
                <w:szCs w:val="28"/>
                <w:lang w:eastAsia="uk-UA"/>
              </w:rPr>
              <w:t xml:space="preserve">та страхових (перестрахових) </w:t>
            </w:r>
            <w:proofErr w:type="spellStart"/>
            <w:r w:rsidRPr="00C85A2B">
              <w:rPr>
                <w:rFonts w:ascii="Times New Roman" w:eastAsia="Times New Roman" w:hAnsi="Times New Roman" w:cs="Times New Roman"/>
                <w:b/>
                <w:strike/>
                <w:sz w:val="28"/>
                <w:szCs w:val="28"/>
                <w:lang w:eastAsia="uk-UA"/>
              </w:rPr>
              <w:t>відшкодувань</w:t>
            </w:r>
            <w:proofErr w:type="spellEnd"/>
            <w:r w:rsidRPr="00C85A2B">
              <w:rPr>
                <w:rFonts w:ascii="Times New Roman" w:eastAsia="Times New Roman" w:hAnsi="Times New Roman" w:cs="Times New Roman"/>
                <w:b/>
                <w:strike/>
                <w:sz w:val="28"/>
                <w:szCs w:val="28"/>
                <w:lang w:eastAsia="uk-UA"/>
              </w:rPr>
              <w:t>.</w:t>
            </w:r>
            <w:r w:rsidRPr="00C85A2B">
              <w:rPr>
                <w:rFonts w:ascii="Times New Roman" w:eastAsia="Times New Roman" w:hAnsi="Times New Roman" w:cs="Times New Roman"/>
                <w:sz w:val="28"/>
                <w:szCs w:val="28"/>
                <w:lang w:eastAsia="uk-UA"/>
              </w:rPr>
              <w:t xml:space="preserve"> Брокер - юридична особа та представництво зобов'язані використовувати кошти на цьому рахунку виключно для здійснення зарахування та </w:t>
            </w:r>
            <w:r w:rsidRPr="00C85A2B">
              <w:rPr>
                <w:rFonts w:ascii="Times New Roman" w:eastAsia="Times New Roman" w:hAnsi="Times New Roman" w:cs="Times New Roman"/>
                <w:b/>
                <w:strike/>
                <w:sz w:val="28"/>
                <w:szCs w:val="28"/>
                <w:lang w:eastAsia="uk-UA"/>
              </w:rPr>
              <w:t>перерахунку</w:t>
            </w:r>
            <w:r w:rsidRPr="00C85A2B">
              <w:rPr>
                <w:rFonts w:ascii="Times New Roman" w:eastAsia="Times New Roman" w:hAnsi="Times New Roman" w:cs="Times New Roman"/>
                <w:sz w:val="28"/>
                <w:szCs w:val="28"/>
                <w:lang w:eastAsia="uk-UA"/>
              </w:rPr>
              <w:t xml:space="preserve"> страхових </w:t>
            </w:r>
            <w:r w:rsidRPr="00C85A2B">
              <w:rPr>
                <w:rFonts w:ascii="Times New Roman" w:eastAsia="Times New Roman" w:hAnsi="Times New Roman" w:cs="Times New Roman"/>
                <w:b/>
                <w:strike/>
                <w:sz w:val="28"/>
                <w:szCs w:val="28"/>
                <w:lang w:eastAsia="uk-UA"/>
              </w:rPr>
              <w:t>та/або</w:t>
            </w:r>
            <w:r w:rsidRPr="00C85A2B">
              <w:rPr>
                <w:rFonts w:ascii="Times New Roman" w:eastAsia="Times New Roman" w:hAnsi="Times New Roman" w:cs="Times New Roman"/>
                <w:sz w:val="28"/>
                <w:szCs w:val="28"/>
                <w:lang w:eastAsia="uk-UA"/>
              </w:rPr>
              <w:t xml:space="preserve"> перестрахових премій страховику (</w:t>
            </w:r>
            <w:proofErr w:type="spellStart"/>
            <w:r w:rsidRPr="00C85A2B">
              <w:rPr>
                <w:rFonts w:ascii="Times New Roman" w:eastAsia="Times New Roman" w:hAnsi="Times New Roman" w:cs="Times New Roman"/>
                <w:sz w:val="28"/>
                <w:szCs w:val="28"/>
                <w:lang w:eastAsia="uk-UA"/>
              </w:rPr>
              <w:t>перестраховику</w:t>
            </w:r>
            <w:proofErr w:type="spellEnd"/>
            <w:r w:rsidRPr="00C85A2B">
              <w:rPr>
                <w:rFonts w:ascii="Times New Roman" w:eastAsia="Times New Roman" w:hAnsi="Times New Roman" w:cs="Times New Roman"/>
                <w:sz w:val="28"/>
                <w:szCs w:val="28"/>
                <w:lang w:eastAsia="uk-UA"/>
              </w:rPr>
              <w:t xml:space="preserve">), страхових </w:t>
            </w:r>
            <w:r w:rsidRPr="00C85A2B">
              <w:rPr>
                <w:rFonts w:ascii="Times New Roman" w:eastAsia="Times New Roman" w:hAnsi="Times New Roman" w:cs="Times New Roman"/>
                <w:b/>
                <w:strike/>
                <w:sz w:val="28"/>
                <w:szCs w:val="28"/>
                <w:lang w:eastAsia="uk-UA"/>
              </w:rPr>
              <w:t>та/або</w:t>
            </w:r>
            <w:r w:rsidRPr="00C85A2B">
              <w:rPr>
                <w:rFonts w:ascii="Times New Roman" w:eastAsia="Times New Roman" w:hAnsi="Times New Roman" w:cs="Times New Roman"/>
                <w:sz w:val="28"/>
                <w:szCs w:val="28"/>
                <w:lang w:eastAsia="uk-UA"/>
              </w:rPr>
              <w:t xml:space="preserve"> перестрахових виплат </w:t>
            </w:r>
            <w:r w:rsidRPr="00C85A2B">
              <w:rPr>
                <w:rFonts w:ascii="Times New Roman" w:eastAsia="Times New Roman" w:hAnsi="Times New Roman" w:cs="Times New Roman"/>
                <w:b/>
                <w:strike/>
                <w:sz w:val="28"/>
                <w:szCs w:val="28"/>
                <w:lang w:eastAsia="uk-UA"/>
              </w:rPr>
              <w:t xml:space="preserve">та страхових (перестрахових) </w:t>
            </w:r>
            <w:proofErr w:type="spellStart"/>
            <w:r w:rsidRPr="00C85A2B">
              <w:rPr>
                <w:rFonts w:ascii="Times New Roman" w:eastAsia="Times New Roman" w:hAnsi="Times New Roman" w:cs="Times New Roman"/>
                <w:b/>
                <w:strike/>
                <w:sz w:val="28"/>
                <w:szCs w:val="28"/>
                <w:lang w:eastAsia="uk-UA"/>
              </w:rPr>
              <w:t>відшкодувань</w:t>
            </w:r>
            <w:proofErr w:type="spellEnd"/>
            <w:r w:rsidRPr="00C85A2B">
              <w:rPr>
                <w:rFonts w:ascii="Times New Roman" w:eastAsia="Times New Roman" w:hAnsi="Times New Roman" w:cs="Times New Roman"/>
                <w:sz w:val="28"/>
                <w:szCs w:val="28"/>
                <w:lang w:eastAsia="uk-UA"/>
              </w:rPr>
              <w:t xml:space="preserve"> клієнту, винагороди за послуги брокера та інших операцій, пов'язаних з діяльністю брокера.</w:t>
            </w:r>
          </w:p>
        </w:tc>
        <w:tc>
          <w:tcPr>
            <w:tcW w:w="2507" w:type="pct"/>
          </w:tcPr>
          <w:p w14:paraId="735ECDF3" w14:textId="77777777" w:rsidR="005F30D4" w:rsidRPr="00C85A2B" w:rsidRDefault="005F30D4" w:rsidP="005F30D4">
            <w:pPr>
              <w:shd w:val="clear" w:color="auto" w:fill="FFFFFF"/>
              <w:ind w:firstLine="448"/>
              <w:jc w:val="both"/>
              <w:rPr>
                <w:rFonts w:ascii="Times New Roman" w:eastAsia="Times New Roman" w:hAnsi="Times New Roman" w:cs="Times New Roman"/>
                <w:sz w:val="28"/>
                <w:szCs w:val="28"/>
                <w:lang w:eastAsia="uk-UA"/>
              </w:rPr>
            </w:pPr>
            <w:r w:rsidRPr="00C85A2B">
              <w:rPr>
                <w:rFonts w:ascii="Times New Roman" w:eastAsia="Times New Roman" w:hAnsi="Times New Roman" w:cs="Times New Roman"/>
                <w:sz w:val="28"/>
                <w:szCs w:val="28"/>
                <w:lang w:eastAsia="uk-UA"/>
              </w:rPr>
              <w:t xml:space="preserve">63. Брокер - юридична особа та представництво зобов'язані мати окремі поточні рахунки в </w:t>
            </w:r>
            <w:r w:rsidRPr="00C85A2B">
              <w:rPr>
                <w:rFonts w:ascii="Times New Roman" w:eastAsia="Times New Roman" w:hAnsi="Times New Roman" w:cs="Times New Roman"/>
                <w:b/>
                <w:sz w:val="28"/>
                <w:szCs w:val="28"/>
                <w:lang w:eastAsia="uk-UA"/>
              </w:rPr>
              <w:t>банку:</w:t>
            </w:r>
          </w:p>
          <w:p w14:paraId="170FD805" w14:textId="77777777" w:rsidR="005F30D4" w:rsidRPr="00C85A2B" w:rsidRDefault="005F30D4" w:rsidP="005F30D4">
            <w:pPr>
              <w:shd w:val="clear" w:color="auto" w:fill="FFFFFF"/>
              <w:ind w:firstLine="448"/>
              <w:jc w:val="both"/>
              <w:rPr>
                <w:rFonts w:ascii="Times New Roman" w:eastAsia="Times New Roman" w:hAnsi="Times New Roman" w:cs="Times New Roman"/>
                <w:sz w:val="28"/>
                <w:szCs w:val="28"/>
                <w:lang w:eastAsia="uk-UA"/>
              </w:rPr>
            </w:pPr>
            <w:r w:rsidRPr="00C85A2B">
              <w:rPr>
                <w:rFonts w:ascii="Times New Roman" w:eastAsia="Times New Roman" w:hAnsi="Times New Roman" w:cs="Times New Roman"/>
                <w:sz w:val="28"/>
                <w:szCs w:val="28"/>
                <w:lang w:eastAsia="uk-UA"/>
              </w:rPr>
              <w:t>1) для цілей провадження господарської діяльності;</w:t>
            </w:r>
          </w:p>
          <w:p w14:paraId="55DEEB4B" w14:textId="77777777" w:rsidR="005F30D4" w:rsidRPr="00C85A2B" w:rsidRDefault="005F30D4" w:rsidP="005F30D4">
            <w:pPr>
              <w:shd w:val="clear" w:color="auto" w:fill="FFFFFF"/>
              <w:ind w:firstLine="448"/>
              <w:jc w:val="both"/>
              <w:rPr>
                <w:rFonts w:ascii="Times New Roman" w:eastAsia="Times New Roman" w:hAnsi="Times New Roman" w:cs="Times New Roman"/>
                <w:sz w:val="28"/>
                <w:szCs w:val="28"/>
                <w:lang w:eastAsia="uk-UA"/>
              </w:rPr>
            </w:pPr>
            <w:r w:rsidRPr="00C85A2B">
              <w:rPr>
                <w:rFonts w:ascii="Times New Roman" w:eastAsia="Times New Roman" w:hAnsi="Times New Roman" w:cs="Times New Roman"/>
                <w:sz w:val="28"/>
                <w:szCs w:val="28"/>
                <w:lang w:eastAsia="uk-UA"/>
              </w:rPr>
              <w:t xml:space="preserve">2) для </w:t>
            </w:r>
            <w:r w:rsidRPr="00C85A2B">
              <w:rPr>
                <w:rFonts w:ascii="Times New Roman" w:eastAsia="Times New Roman" w:hAnsi="Times New Roman" w:cs="Times New Roman"/>
                <w:b/>
                <w:sz w:val="28"/>
                <w:szCs w:val="28"/>
                <w:lang w:eastAsia="uk-UA"/>
              </w:rPr>
              <w:t>одержання</w:t>
            </w:r>
            <w:r w:rsidRPr="00C85A2B">
              <w:rPr>
                <w:rFonts w:ascii="Times New Roman" w:eastAsia="Times New Roman" w:hAnsi="Times New Roman" w:cs="Times New Roman"/>
                <w:sz w:val="28"/>
                <w:szCs w:val="28"/>
                <w:lang w:eastAsia="uk-UA"/>
              </w:rPr>
              <w:t xml:space="preserve"> та перерахування страхових (перестрахових) премій від страхувальників (перестрахувальників) та здійснення страхових (перестрахових) виплат </w:t>
            </w:r>
            <w:r w:rsidRPr="00C85A2B">
              <w:rPr>
                <w:rFonts w:ascii="Times New Roman" w:eastAsia="Times New Roman" w:hAnsi="Times New Roman" w:cs="Times New Roman"/>
                <w:b/>
                <w:sz w:val="28"/>
                <w:szCs w:val="28"/>
                <w:lang w:eastAsia="uk-UA"/>
              </w:rPr>
              <w:t>(</w:t>
            </w:r>
            <w:proofErr w:type="spellStart"/>
            <w:r w:rsidRPr="00C85A2B">
              <w:rPr>
                <w:rFonts w:ascii="Times New Roman" w:eastAsia="Times New Roman" w:hAnsi="Times New Roman" w:cs="Times New Roman"/>
                <w:b/>
                <w:sz w:val="28"/>
                <w:szCs w:val="28"/>
                <w:lang w:eastAsia="uk-UA"/>
              </w:rPr>
              <w:t>відшкодувань</w:t>
            </w:r>
            <w:proofErr w:type="spellEnd"/>
            <w:r w:rsidRPr="00C85A2B">
              <w:rPr>
                <w:rFonts w:ascii="Times New Roman" w:eastAsia="Times New Roman" w:hAnsi="Times New Roman" w:cs="Times New Roman"/>
                <w:b/>
                <w:sz w:val="28"/>
                <w:szCs w:val="28"/>
                <w:lang w:eastAsia="uk-UA"/>
              </w:rPr>
              <w:t>).</w:t>
            </w:r>
            <w:r w:rsidRPr="00C85A2B">
              <w:rPr>
                <w:rFonts w:ascii="Times New Roman" w:eastAsia="Times New Roman" w:hAnsi="Times New Roman" w:cs="Times New Roman"/>
                <w:sz w:val="28"/>
                <w:szCs w:val="28"/>
                <w:lang w:eastAsia="uk-UA"/>
              </w:rPr>
              <w:t xml:space="preserve"> Брокер - юридична особа та представництво зобов'язані використовувати кошти на цьому рахунку виключно для здійснення зарахування та </w:t>
            </w:r>
            <w:proofErr w:type="spellStart"/>
            <w:r w:rsidRPr="00C85A2B">
              <w:rPr>
                <w:rFonts w:ascii="Times New Roman" w:eastAsia="Times New Roman" w:hAnsi="Times New Roman" w:cs="Times New Roman"/>
                <w:b/>
                <w:sz w:val="28"/>
                <w:szCs w:val="28"/>
                <w:lang w:eastAsia="uk-UA"/>
              </w:rPr>
              <w:t>перераху</w:t>
            </w:r>
            <w:r w:rsidRPr="00C85A2B">
              <w:rPr>
                <w:rFonts w:ascii="Times New Roman" w:eastAsia="Times New Roman" w:hAnsi="Times New Roman" w:cs="Times New Roman"/>
                <w:b/>
                <w:sz w:val="28"/>
                <w:szCs w:val="28"/>
                <w:lang w:val="ru-RU" w:eastAsia="uk-UA"/>
              </w:rPr>
              <w:t>вання</w:t>
            </w:r>
            <w:proofErr w:type="spellEnd"/>
            <w:r w:rsidRPr="00C85A2B">
              <w:rPr>
                <w:rFonts w:ascii="Times New Roman" w:eastAsia="Times New Roman" w:hAnsi="Times New Roman" w:cs="Times New Roman"/>
                <w:sz w:val="28"/>
                <w:szCs w:val="28"/>
                <w:lang w:eastAsia="uk-UA"/>
              </w:rPr>
              <w:t xml:space="preserve"> страхових </w:t>
            </w:r>
            <w:r w:rsidRPr="00C85A2B">
              <w:rPr>
                <w:rFonts w:ascii="Times New Roman" w:eastAsia="Times New Roman" w:hAnsi="Times New Roman" w:cs="Times New Roman"/>
                <w:b/>
                <w:sz w:val="28"/>
                <w:szCs w:val="28"/>
                <w:lang w:eastAsia="uk-UA"/>
              </w:rPr>
              <w:t>(</w:t>
            </w:r>
            <w:r w:rsidRPr="00C85A2B">
              <w:rPr>
                <w:rFonts w:ascii="Times New Roman" w:eastAsia="Times New Roman" w:hAnsi="Times New Roman" w:cs="Times New Roman"/>
                <w:sz w:val="28"/>
                <w:szCs w:val="28"/>
                <w:lang w:eastAsia="uk-UA"/>
              </w:rPr>
              <w:t>перестрахових</w:t>
            </w:r>
            <w:r w:rsidRPr="00C85A2B">
              <w:rPr>
                <w:rFonts w:ascii="Times New Roman" w:eastAsia="Times New Roman" w:hAnsi="Times New Roman" w:cs="Times New Roman"/>
                <w:b/>
                <w:sz w:val="28"/>
                <w:szCs w:val="28"/>
                <w:lang w:eastAsia="uk-UA"/>
              </w:rPr>
              <w:t>)</w:t>
            </w:r>
            <w:r w:rsidRPr="00C85A2B">
              <w:rPr>
                <w:rFonts w:ascii="Times New Roman" w:eastAsia="Times New Roman" w:hAnsi="Times New Roman" w:cs="Times New Roman"/>
                <w:sz w:val="28"/>
                <w:szCs w:val="28"/>
                <w:lang w:eastAsia="uk-UA"/>
              </w:rPr>
              <w:t xml:space="preserve"> премій страховику (</w:t>
            </w:r>
            <w:proofErr w:type="spellStart"/>
            <w:r w:rsidRPr="00C85A2B">
              <w:rPr>
                <w:rFonts w:ascii="Times New Roman" w:eastAsia="Times New Roman" w:hAnsi="Times New Roman" w:cs="Times New Roman"/>
                <w:sz w:val="28"/>
                <w:szCs w:val="28"/>
                <w:lang w:eastAsia="uk-UA"/>
              </w:rPr>
              <w:t>перестраховику</w:t>
            </w:r>
            <w:proofErr w:type="spellEnd"/>
            <w:r w:rsidRPr="00C85A2B">
              <w:rPr>
                <w:rFonts w:ascii="Times New Roman" w:eastAsia="Times New Roman" w:hAnsi="Times New Roman" w:cs="Times New Roman"/>
                <w:sz w:val="28"/>
                <w:szCs w:val="28"/>
                <w:lang w:eastAsia="uk-UA"/>
              </w:rPr>
              <w:t xml:space="preserve">) </w:t>
            </w:r>
            <w:r w:rsidRPr="00C85A2B">
              <w:rPr>
                <w:rFonts w:ascii="Times New Roman" w:eastAsia="Times New Roman" w:hAnsi="Times New Roman" w:cs="Times New Roman"/>
                <w:b/>
                <w:sz w:val="28"/>
                <w:szCs w:val="28"/>
                <w:lang w:eastAsia="uk-UA"/>
              </w:rPr>
              <w:t>та/або зарахування та перерахування страхових (перестрахових) премій головному офісу брокера-нерезидента</w:t>
            </w:r>
            <w:r w:rsidRPr="00C85A2B">
              <w:rPr>
                <w:rFonts w:ascii="Times New Roman" w:eastAsia="Times New Roman" w:hAnsi="Times New Roman" w:cs="Times New Roman"/>
                <w:sz w:val="28"/>
                <w:szCs w:val="28"/>
                <w:lang w:eastAsia="uk-UA"/>
              </w:rPr>
              <w:t xml:space="preserve">, страхових (перестрахових) виплат </w:t>
            </w:r>
            <w:r w:rsidRPr="00C85A2B">
              <w:rPr>
                <w:rFonts w:ascii="Times New Roman" w:eastAsia="Times New Roman" w:hAnsi="Times New Roman" w:cs="Times New Roman"/>
                <w:b/>
                <w:sz w:val="28"/>
                <w:szCs w:val="28"/>
                <w:lang w:eastAsia="uk-UA"/>
              </w:rPr>
              <w:t>(</w:t>
            </w:r>
            <w:proofErr w:type="spellStart"/>
            <w:r w:rsidRPr="00C85A2B">
              <w:rPr>
                <w:rFonts w:ascii="Times New Roman" w:eastAsia="Times New Roman" w:hAnsi="Times New Roman" w:cs="Times New Roman"/>
                <w:b/>
                <w:sz w:val="28"/>
                <w:szCs w:val="28"/>
                <w:lang w:eastAsia="uk-UA"/>
              </w:rPr>
              <w:t>відшкодувань</w:t>
            </w:r>
            <w:proofErr w:type="spellEnd"/>
            <w:r w:rsidRPr="00C85A2B">
              <w:rPr>
                <w:rFonts w:ascii="Times New Roman" w:eastAsia="Times New Roman" w:hAnsi="Times New Roman" w:cs="Times New Roman"/>
                <w:b/>
                <w:sz w:val="28"/>
                <w:szCs w:val="28"/>
                <w:lang w:eastAsia="uk-UA"/>
              </w:rPr>
              <w:t xml:space="preserve">) </w:t>
            </w:r>
            <w:r w:rsidRPr="00C85A2B">
              <w:rPr>
                <w:rFonts w:ascii="Times New Roman" w:eastAsia="Times New Roman" w:hAnsi="Times New Roman" w:cs="Times New Roman"/>
                <w:sz w:val="28"/>
                <w:szCs w:val="28"/>
                <w:lang w:eastAsia="uk-UA"/>
              </w:rPr>
              <w:t>клієнту, винагороди за послуги брокера та інших операцій, пов'язаних з діяльністю брокера.</w:t>
            </w:r>
          </w:p>
        </w:tc>
      </w:tr>
      <w:tr w:rsidR="00C85A2B" w:rsidRPr="00C85A2B" w14:paraId="304BA0DA" w14:textId="77777777" w:rsidTr="000A778F">
        <w:tc>
          <w:tcPr>
            <w:tcW w:w="2493" w:type="pct"/>
            <w:gridSpan w:val="2"/>
          </w:tcPr>
          <w:p w14:paraId="5986A9C2" w14:textId="77777777" w:rsidR="005F30D4" w:rsidRPr="00C85A2B" w:rsidRDefault="005F30D4" w:rsidP="005F30D4">
            <w:pPr>
              <w:shd w:val="clear" w:color="auto" w:fill="FFFFFF"/>
              <w:ind w:firstLine="448"/>
              <w:jc w:val="both"/>
              <w:rPr>
                <w:rFonts w:ascii="Times New Roman" w:eastAsia="Times New Roman" w:hAnsi="Times New Roman" w:cs="Times New Roman"/>
                <w:sz w:val="28"/>
                <w:szCs w:val="28"/>
                <w:lang w:eastAsia="uk-UA"/>
              </w:rPr>
            </w:pPr>
            <w:r w:rsidRPr="00C85A2B">
              <w:rPr>
                <w:rFonts w:ascii="Times New Roman" w:eastAsia="Times New Roman" w:hAnsi="Times New Roman" w:cs="Times New Roman"/>
                <w:sz w:val="28"/>
                <w:szCs w:val="28"/>
                <w:lang w:eastAsia="uk-UA"/>
              </w:rPr>
              <w:t>72. Брокер протягом усього строку перебування в Реєстрі зобов'язаний:</w:t>
            </w:r>
          </w:p>
          <w:p w14:paraId="1E2B6C11" w14:textId="77777777" w:rsidR="005F30D4" w:rsidRPr="00C85A2B" w:rsidRDefault="005F30D4" w:rsidP="005F30D4">
            <w:pPr>
              <w:shd w:val="clear" w:color="auto" w:fill="FFFFFF"/>
              <w:ind w:firstLine="448"/>
              <w:jc w:val="both"/>
              <w:rPr>
                <w:rFonts w:ascii="Times New Roman" w:eastAsia="Times New Roman" w:hAnsi="Times New Roman" w:cs="Times New Roman"/>
                <w:sz w:val="28"/>
                <w:szCs w:val="28"/>
                <w:lang w:eastAsia="uk-UA"/>
              </w:rPr>
            </w:pPr>
            <w:bookmarkStart w:id="17" w:name="n231"/>
            <w:bookmarkEnd w:id="17"/>
            <w:r w:rsidRPr="00C85A2B">
              <w:rPr>
                <w:rFonts w:ascii="Times New Roman" w:eastAsia="Times New Roman" w:hAnsi="Times New Roman" w:cs="Times New Roman"/>
                <w:sz w:val="28"/>
                <w:szCs w:val="28"/>
                <w:lang w:eastAsia="uk-UA"/>
              </w:rPr>
              <w:t xml:space="preserve">1) виконувати вимоги </w:t>
            </w:r>
            <w:r w:rsidRPr="00C85A2B">
              <w:rPr>
                <w:rFonts w:ascii="Times New Roman" w:eastAsia="Times New Roman" w:hAnsi="Times New Roman" w:cs="Times New Roman"/>
                <w:b/>
                <w:strike/>
                <w:sz w:val="28"/>
                <w:szCs w:val="28"/>
                <w:lang w:eastAsia="uk-UA"/>
              </w:rPr>
              <w:t>актів</w:t>
            </w:r>
            <w:r w:rsidRPr="00C85A2B">
              <w:rPr>
                <w:rFonts w:ascii="Times New Roman" w:eastAsia="Times New Roman" w:hAnsi="Times New Roman" w:cs="Times New Roman"/>
                <w:sz w:val="28"/>
                <w:szCs w:val="28"/>
                <w:lang w:eastAsia="uk-UA"/>
              </w:rPr>
              <w:t xml:space="preserve"> законодавства України </w:t>
            </w:r>
            <w:r w:rsidRPr="00C85A2B">
              <w:rPr>
                <w:rFonts w:ascii="Times New Roman" w:eastAsia="Times New Roman" w:hAnsi="Times New Roman" w:cs="Times New Roman"/>
                <w:b/>
                <w:strike/>
                <w:sz w:val="28"/>
                <w:szCs w:val="28"/>
                <w:lang w:eastAsia="uk-UA"/>
              </w:rPr>
              <w:t xml:space="preserve">з питань посередницької діяльності </w:t>
            </w:r>
            <w:r w:rsidRPr="00C85A2B">
              <w:rPr>
                <w:rFonts w:ascii="Times New Roman" w:eastAsia="Times New Roman" w:hAnsi="Times New Roman" w:cs="Times New Roman"/>
                <w:sz w:val="28"/>
                <w:szCs w:val="28"/>
                <w:lang w:eastAsia="uk-UA"/>
              </w:rPr>
              <w:t>у сфері страхування;</w:t>
            </w:r>
          </w:p>
          <w:p w14:paraId="02DD93EF" w14:textId="77777777" w:rsidR="005F30D4" w:rsidRPr="00C85A2B" w:rsidRDefault="005F30D4" w:rsidP="005F30D4">
            <w:pPr>
              <w:shd w:val="clear" w:color="auto" w:fill="FFFFFF"/>
              <w:ind w:firstLine="448"/>
              <w:jc w:val="both"/>
              <w:rPr>
                <w:rFonts w:ascii="Times New Roman" w:eastAsia="Times New Roman" w:hAnsi="Times New Roman" w:cs="Times New Roman"/>
                <w:sz w:val="28"/>
                <w:szCs w:val="28"/>
                <w:lang w:eastAsia="uk-UA"/>
              </w:rPr>
            </w:pPr>
            <w:bookmarkStart w:id="18" w:name="n232"/>
            <w:bookmarkEnd w:id="18"/>
            <w:r w:rsidRPr="00C85A2B">
              <w:rPr>
                <w:rFonts w:ascii="Times New Roman" w:eastAsia="Times New Roman" w:hAnsi="Times New Roman" w:cs="Times New Roman"/>
                <w:sz w:val="28"/>
                <w:szCs w:val="28"/>
                <w:lang w:eastAsia="uk-UA"/>
              </w:rPr>
              <w:lastRenderedPageBreak/>
              <w:t xml:space="preserve">2) дотримуватися вимог </w:t>
            </w:r>
            <w:r w:rsidRPr="00C85A2B">
              <w:rPr>
                <w:rFonts w:ascii="Times New Roman" w:eastAsia="Times New Roman" w:hAnsi="Times New Roman" w:cs="Times New Roman"/>
                <w:b/>
                <w:strike/>
                <w:sz w:val="28"/>
                <w:szCs w:val="28"/>
                <w:lang w:eastAsia="uk-UA"/>
              </w:rPr>
              <w:t>законодавства України</w:t>
            </w:r>
            <w:r w:rsidRPr="00C85A2B">
              <w:rPr>
                <w:rFonts w:ascii="Times New Roman" w:eastAsia="Times New Roman" w:hAnsi="Times New Roman" w:cs="Times New Roman"/>
                <w:sz w:val="28"/>
                <w:szCs w:val="28"/>
                <w:lang w:eastAsia="uk-UA"/>
              </w:rPr>
              <w:t xml:space="preserve"> </w:t>
            </w:r>
            <w:r w:rsidRPr="00C85A2B">
              <w:rPr>
                <w:rFonts w:ascii="Times New Roman" w:eastAsia="Times New Roman" w:hAnsi="Times New Roman" w:cs="Times New Roman"/>
                <w:b/>
                <w:strike/>
                <w:sz w:val="28"/>
                <w:szCs w:val="28"/>
                <w:lang w:eastAsia="uk-UA"/>
              </w:rPr>
              <w:t>з питань регулювання ринків фінансових послуг,</w:t>
            </w:r>
            <w:r w:rsidRPr="00C85A2B">
              <w:rPr>
                <w:rFonts w:ascii="Times New Roman" w:eastAsia="Times New Roman" w:hAnsi="Times New Roman" w:cs="Times New Roman"/>
                <w:sz w:val="28"/>
                <w:szCs w:val="28"/>
                <w:lang w:eastAsia="uk-UA"/>
              </w:rPr>
              <w:t xml:space="preserve">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0980DD71" w14:textId="77777777" w:rsidR="005F30D4" w:rsidRPr="00C85A2B" w:rsidRDefault="005F30D4" w:rsidP="005F30D4">
            <w:pPr>
              <w:shd w:val="clear" w:color="auto" w:fill="FFFFFF"/>
              <w:ind w:firstLine="448"/>
              <w:jc w:val="both"/>
              <w:rPr>
                <w:rFonts w:ascii="Times New Roman" w:eastAsia="Times New Roman" w:hAnsi="Times New Roman" w:cs="Times New Roman"/>
                <w:sz w:val="28"/>
                <w:szCs w:val="28"/>
                <w:lang w:eastAsia="uk-UA"/>
              </w:rPr>
            </w:pPr>
            <w:bookmarkStart w:id="19" w:name="n233"/>
            <w:bookmarkEnd w:id="19"/>
            <w:r w:rsidRPr="00C85A2B">
              <w:rPr>
                <w:rFonts w:ascii="Times New Roman" w:eastAsia="Times New Roman" w:hAnsi="Times New Roman" w:cs="Times New Roman"/>
                <w:sz w:val="28"/>
                <w:szCs w:val="28"/>
                <w:lang w:eastAsia="uk-UA"/>
              </w:rPr>
              <w:t xml:space="preserve">3) дотримуватися вимог валютного законодавства України та </w:t>
            </w:r>
            <w:r w:rsidRPr="00C85A2B">
              <w:rPr>
                <w:rFonts w:ascii="Times New Roman" w:eastAsia="Times New Roman" w:hAnsi="Times New Roman" w:cs="Times New Roman"/>
                <w:b/>
                <w:strike/>
                <w:sz w:val="28"/>
                <w:szCs w:val="28"/>
                <w:lang w:eastAsia="uk-UA"/>
              </w:rPr>
              <w:t>нормативно-правових актів Національного банку</w:t>
            </w:r>
            <w:r w:rsidRPr="00C85A2B">
              <w:rPr>
                <w:rFonts w:ascii="Times New Roman" w:eastAsia="Times New Roman" w:hAnsi="Times New Roman" w:cs="Times New Roman"/>
                <w:sz w:val="28"/>
                <w:szCs w:val="28"/>
                <w:lang w:eastAsia="uk-UA"/>
              </w:rPr>
              <w:t xml:space="preserve"> </w:t>
            </w:r>
            <w:r w:rsidRPr="00C85A2B">
              <w:rPr>
                <w:rFonts w:ascii="Times New Roman" w:eastAsia="Times New Roman" w:hAnsi="Times New Roman" w:cs="Times New Roman"/>
                <w:b/>
                <w:strike/>
                <w:sz w:val="28"/>
                <w:szCs w:val="28"/>
                <w:lang w:eastAsia="uk-UA"/>
              </w:rPr>
              <w:t>з питань</w:t>
            </w:r>
            <w:r w:rsidRPr="00C85A2B">
              <w:rPr>
                <w:rFonts w:ascii="Times New Roman" w:eastAsia="Times New Roman" w:hAnsi="Times New Roman" w:cs="Times New Roman"/>
                <w:sz w:val="28"/>
                <w:szCs w:val="28"/>
                <w:lang w:eastAsia="uk-UA"/>
              </w:rPr>
              <w:t xml:space="preserve"> ведення касових операцій, виконувати вимоги цього Положення;</w:t>
            </w:r>
          </w:p>
          <w:p w14:paraId="2FBBF293" w14:textId="77777777" w:rsidR="005F30D4" w:rsidRPr="00C85A2B" w:rsidRDefault="005F30D4" w:rsidP="005F30D4">
            <w:pPr>
              <w:shd w:val="clear" w:color="auto" w:fill="FFFFFF"/>
              <w:ind w:firstLine="448"/>
              <w:jc w:val="both"/>
              <w:rPr>
                <w:rFonts w:ascii="Times New Roman" w:eastAsia="Times New Roman" w:hAnsi="Times New Roman" w:cs="Times New Roman"/>
                <w:sz w:val="28"/>
                <w:szCs w:val="28"/>
                <w:lang w:eastAsia="uk-UA"/>
              </w:rPr>
            </w:pPr>
            <w:bookmarkStart w:id="20" w:name="n234"/>
            <w:bookmarkEnd w:id="20"/>
            <w:r w:rsidRPr="00C85A2B">
              <w:rPr>
                <w:rFonts w:ascii="Times New Roman" w:eastAsia="Times New Roman" w:hAnsi="Times New Roman" w:cs="Times New Roman"/>
                <w:sz w:val="28"/>
                <w:szCs w:val="28"/>
                <w:lang w:eastAsia="uk-UA"/>
              </w:rPr>
              <w:t>4) виконувати вимоги та рішення Національного банку (уключаючи ті, що стосуються усунення виявлених порушень вимог, передбачених цим Положенням);</w:t>
            </w:r>
          </w:p>
          <w:p w14:paraId="5855B68D" w14:textId="77777777" w:rsidR="005F30D4" w:rsidRPr="00C85A2B" w:rsidRDefault="005F30D4" w:rsidP="005F30D4">
            <w:pPr>
              <w:shd w:val="clear" w:color="auto" w:fill="FFFFFF"/>
              <w:ind w:firstLine="448"/>
              <w:jc w:val="both"/>
              <w:rPr>
                <w:rFonts w:ascii="Times New Roman" w:eastAsia="Times New Roman" w:hAnsi="Times New Roman" w:cs="Times New Roman"/>
                <w:sz w:val="28"/>
                <w:szCs w:val="28"/>
                <w:lang w:eastAsia="uk-UA"/>
              </w:rPr>
            </w:pPr>
            <w:bookmarkStart w:id="21" w:name="n235"/>
            <w:bookmarkEnd w:id="21"/>
            <w:r w:rsidRPr="00C85A2B">
              <w:rPr>
                <w:rFonts w:ascii="Times New Roman" w:eastAsia="Times New Roman" w:hAnsi="Times New Roman" w:cs="Times New Roman"/>
                <w:sz w:val="28"/>
                <w:szCs w:val="28"/>
                <w:lang w:eastAsia="uk-UA"/>
              </w:rPr>
              <w:t>5) надавати на вимогу Національного банку інформацію, документи в установлений Національним банком строк.</w:t>
            </w:r>
          </w:p>
        </w:tc>
        <w:tc>
          <w:tcPr>
            <w:tcW w:w="2507" w:type="pct"/>
          </w:tcPr>
          <w:p w14:paraId="6B4922EA" w14:textId="77777777" w:rsidR="005F30D4" w:rsidRPr="00C85A2B" w:rsidRDefault="005F30D4" w:rsidP="005F30D4">
            <w:pPr>
              <w:shd w:val="clear" w:color="auto" w:fill="FFFFFF"/>
              <w:ind w:firstLine="448"/>
              <w:jc w:val="both"/>
              <w:rPr>
                <w:rFonts w:ascii="Times New Roman" w:eastAsia="Times New Roman" w:hAnsi="Times New Roman" w:cs="Times New Roman"/>
                <w:sz w:val="28"/>
                <w:szCs w:val="28"/>
                <w:lang w:eastAsia="uk-UA"/>
              </w:rPr>
            </w:pPr>
            <w:r w:rsidRPr="00C85A2B">
              <w:rPr>
                <w:rFonts w:ascii="Times New Roman" w:eastAsia="Times New Roman" w:hAnsi="Times New Roman" w:cs="Times New Roman"/>
                <w:sz w:val="28"/>
                <w:szCs w:val="28"/>
                <w:lang w:eastAsia="uk-UA"/>
              </w:rPr>
              <w:lastRenderedPageBreak/>
              <w:t>72. Брокер протягом усього строку перебування в Реєстрі зобов'язаний:</w:t>
            </w:r>
          </w:p>
          <w:p w14:paraId="6FCD4B83" w14:textId="77777777" w:rsidR="005F30D4" w:rsidRPr="00C85A2B" w:rsidRDefault="005F30D4" w:rsidP="005F30D4">
            <w:pPr>
              <w:shd w:val="clear" w:color="auto" w:fill="FFFFFF"/>
              <w:ind w:firstLine="448"/>
              <w:jc w:val="both"/>
              <w:rPr>
                <w:rFonts w:ascii="Times New Roman" w:eastAsia="Times New Roman" w:hAnsi="Times New Roman" w:cs="Times New Roman"/>
                <w:sz w:val="28"/>
                <w:szCs w:val="28"/>
                <w:lang w:eastAsia="uk-UA"/>
              </w:rPr>
            </w:pPr>
            <w:r w:rsidRPr="00C85A2B">
              <w:rPr>
                <w:rFonts w:ascii="Times New Roman" w:eastAsia="Times New Roman" w:hAnsi="Times New Roman" w:cs="Times New Roman"/>
                <w:sz w:val="28"/>
                <w:szCs w:val="28"/>
                <w:lang w:eastAsia="uk-UA"/>
              </w:rPr>
              <w:t>1) виконувати вимоги законодавства України у сфері страхування;</w:t>
            </w:r>
          </w:p>
          <w:p w14:paraId="31D6DEFF" w14:textId="77777777" w:rsidR="005F30D4" w:rsidRPr="00C85A2B" w:rsidRDefault="005F30D4" w:rsidP="005F30D4">
            <w:pPr>
              <w:shd w:val="clear" w:color="auto" w:fill="FFFFFF"/>
              <w:ind w:firstLine="448"/>
              <w:jc w:val="both"/>
              <w:rPr>
                <w:rFonts w:ascii="Times New Roman" w:eastAsia="Times New Roman" w:hAnsi="Times New Roman" w:cs="Times New Roman"/>
                <w:sz w:val="28"/>
                <w:szCs w:val="28"/>
                <w:lang w:eastAsia="uk-UA"/>
              </w:rPr>
            </w:pPr>
            <w:r w:rsidRPr="00C85A2B">
              <w:rPr>
                <w:rFonts w:ascii="Times New Roman" w:eastAsia="Times New Roman" w:hAnsi="Times New Roman" w:cs="Times New Roman"/>
                <w:sz w:val="28"/>
                <w:szCs w:val="28"/>
                <w:lang w:eastAsia="uk-UA"/>
              </w:rPr>
              <w:lastRenderedPageBreak/>
              <w:t>2) дотримуватися вимог законодавства України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p w14:paraId="1B35A099" w14:textId="2B164066" w:rsidR="005F30D4" w:rsidRPr="00C85A2B" w:rsidRDefault="005F30D4" w:rsidP="005F30D4">
            <w:pPr>
              <w:shd w:val="clear" w:color="auto" w:fill="FFFFFF"/>
              <w:ind w:firstLine="448"/>
              <w:jc w:val="both"/>
              <w:rPr>
                <w:rFonts w:ascii="Times New Roman" w:eastAsia="Times New Roman" w:hAnsi="Times New Roman" w:cs="Times New Roman"/>
                <w:sz w:val="28"/>
                <w:szCs w:val="28"/>
                <w:lang w:eastAsia="uk-UA"/>
              </w:rPr>
            </w:pPr>
            <w:r w:rsidRPr="00C85A2B">
              <w:rPr>
                <w:rFonts w:ascii="Times New Roman" w:eastAsia="Times New Roman" w:hAnsi="Times New Roman" w:cs="Times New Roman"/>
                <w:sz w:val="28"/>
                <w:szCs w:val="28"/>
                <w:lang w:eastAsia="uk-UA"/>
              </w:rPr>
              <w:t xml:space="preserve">3) дотримуватися вимог валютного законодавства України та </w:t>
            </w:r>
            <w:r w:rsidRPr="00C85A2B">
              <w:rPr>
                <w:rFonts w:ascii="Times New Roman" w:eastAsia="Times New Roman" w:hAnsi="Times New Roman" w:cs="Times New Roman"/>
                <w:b/>
                <w:sz w:val="28"/>
                <w:szCs w:val="28"/>
                <w:lang w:eastAsia="uk-UA"/>
              </w:rPr>
              <w:t>законодавства</w:t>
            </w:r>
            <w:r w:rsidR="00650F43">
              <w:rPr>
                <w:rFonts w:ascii="Times New Roman" w:eastAsia="Times New Roman" w:hAnsi="Times New Roman" w:cs="Times New Roman"/>
                <w:b/>
                <w:sz w:val="28"/>
                <w:szCs w:val="28"/>
                <w:lang w:eastAsia="uk-UA"/>
              </w:rPr>
              <w:t xml:space="preserve"> України</w:t>
            </w:r>
            <w:r w:rsidRPr="00C85A2B">
              <w:rPr>
                <w:rFonts w:ascii="Times New Roman" w:eastAsia="Times New Roman" w:hAnsi="Times New Roman" w:cs="Times New Roman"/>
                <w:sz w:val="28"/>
                <w:szCs w:val="28"/>
                <w:lang w:eastAsia="uk-UA"/>
              </w:rPr>
              <w:t xml:space="preserve"> </w:t>
            </w:r>
            <w:r w:rsidRPr="00C85A2B">
              <w:rPr>
                <w:rFonts w:ascii="Times New Roman" w:eastAsia="Times New Roman" w:hAnsi="Times New Roman" w:cs="Times New Roman"/>
                <w:b/>
                <w:sz w:val="28"/>
                <w:szCs w:val="28"/>
                <w:lang w:eastAsia="uk-UA"/>
              </w:rPr>
              <w:t>щодо</w:t>
            </w:r>
            <w:r w:rsidRPr="00C85A2B">
              <w:rPr>
                <w:rFonts w:ascii="Times New Roman" w:eastAsia="Times New Roman" w:hAnsi="Times New Roman" w:cs="Times New Roman"/>
                <w:sz w:val="28"/>
                <w:szCs w:val="28"/>
                <w:lang w:eastAsia="uk-UA"/>
              </w:rPr>
              <w:t xml:space="preserve"> ведення касових операцій, виконувати вимоги цього Положення;</w:t>
            </w:r>
          </w:p>
          <w:p w14:paraId="735EDDC1" w14:textId="77777777" w:rsidR="005F30D4" w:rsidRPr="00C85A2B" w:rsidRDefault="005F30D4" w:rsidP="005F30D4">
            <w:pPr>
              <w:shd w:val="clear" w:color="auto" w:fill="FFFFFF"/>
              <w:ind w:firstLine="448"/>
              <w:jc w:val="both"/>
              <w:rPr>
                <w:rFonts w:ascii="Times New Roman" w:eastAsia="Times New Roman" w:hAnsi="Times New Roman" w:cs="Times New Roman"/>
                <w:sz w:val="28"/>
                <w:szCs w:val="28"/>
                <w:lang w:eastAsia="uk-UA"/>
              </w:rPr>
            </w:pPr>
            <w:r w:rsidRPr="00C85A2B">
              <w:rPr>
                <w:rFonts w:ascii="Times New Roman" w:eastAsia="Times New Roman" w:hAnsi="Times New Roman" w:cs="Times New Roman"/>
                <w:sz w:val="28"/>
                <w:szCs w:val="28"/>
                <w:lang w:eastAsia="uk-UA"/>
              </w:rPr>
              <w:t>4) виконувати вимоги та рішення Національного банку (уключаючи ті, що стосуються усунення виявлених порушень вимог, передбачених цим Положенням);</w:t>
            </w:r>
          </w:p>
          <w:p w14:paraId="196E1C98" w14:textId="77777777" w:rsidR="005F30D4" w:rsidRPr="00C85A2B" w:rsidRDefault="005F30D4" w:rsidP="005F30D4">
            <w:pPr>
              <w:shd w:val="clear" w:color="auto" w:fill="FFFFFF"/>
              <w:ind w:firstLine="448"/>
              <w:jc w:val="both"/>
              <w:rPr>
                <w:rFonts w:ascii="Times New Roman" w:hAnsi="Times New Roman" w:cs="Times New Roman"/>
                <w:sz w:val="28"/>
                <w:szCs w:val="28"/>
                <w:shd w:val="clear" w:color="auto" w:fill="FFFFFF"/>
              </w:rPr>
            </w:pPr>
            <w:r w:rsidRPr="00C85A2B">
              <w:rPr>
                <w:rFonts w:ascii="Times New Roman" w:eastAsia="Times New Roman" w:hAnsi="Times New Roman" w:cs="Times New Roman"/>
                <w:sz w:val="28"/>
                <w:szCs w:val="28"/>
                <w:lang w:eastAsia="uk-UA"/>
              </w:rPr>
              <w:t>5) надавати на вимогу Національного банку інформацію, документи в установлений Національним банком строк.</w:t>
            </w:r>
          </w:p>
        </w:tc>
      </w:tr>
      <w:tr w:rsidR="00C85A2B" w:rsidRPr="00C85A2B" w14:paraId="1D581D43" w14:textId="77777777" w:rsidTr="000A778F">
        <w:tc>
          <w:tcPr>
            <w:tcW w:w="2493" w:type="pct"/>
            <w:gridSpan w:val="2"/>
          </w:tcPr>
          <w:p w14:paraId="6066966C" w14:textId="77777777" w:rsidR="005F30D4" w:rsidRPr="00C85A2B" w:rsidRDefault="005F30D4" w:rsidP="005F30D4">
            <w:pPr>
              <w:shd w:val="clear" w:color="auto" w:fill="FFFFFF"/>
              <w:ind w:firstLine="448"/>
              <w:jc w:val="both"/>
              <w:rPr>
                <w:rFonts w:ascii="Times New Roman" w:eastAsia="Times New Roman" w:hAnsi="Times New Roman" w:cs="Times New Roman"/>
                <w:sz w:val="28"/>
                <w:szCs w:val="28"/>
                <w:lang w:eastAsia="uk-UA"/>
              </w:rPr>
            </w:pPr>
            <w:r w:rsidRPr="00C85A2B">
              <w:rPr>
                <w:rFonts w:ascii="Times New Roman" w:hAnsi="Times New Roman" w:cs="Times New Roman"/>
                <w:sz w:val="28"/>
                <w:szCs w:val="28"/>
                <w:shd w:val="clear" w:color="auto" w:fill="FFFFFF"/>
              </w:rPr>
              <w:lastRenderedPageBreak/>
              <w:t xml:space="preserve">75. Страховий агент </w:t>
            </w:r>
            <w:r w:rsidRPr="00C85A2B">
              <w:rPr>
                <w:rFonts w:ascii="Times New Roman" w:hAnsi="Times New Roman" w:cs="Times New Roman"/>
                <w:b/>
                <w:strike/>
                <w:sz w:val="28"/>
                <w:szCs w:val="28"/>
                <w:shd w:val="clear" w:color="auto" w:fill="FFFFFF"/>
              </w:rPr>
              <w:t>діє в інтересах страховика</w:t>
            </w:r>
            <w:r w:rsidRPr="00C85A2B">
              <w:rPr>
                <w:rFonts w:ascii="Times New Roman" w:hAnsi="Times New Roman" w:cs="Times New Roman"/>
                <w:sz w:val="28"/>
                <w:szCs w:val="28"/>
                <w:shd w:val="clear" w:color="auto" w:fill="FFFFFF"/>
              </w:rPr>
              <w:t xml:space="preserve"> за винагороду і має право на підставі договору доручення зі страховиком діяти від імені та за дорученням такого страховика.</w:t>
            </w:r>
          </w:p>
        </w:tc>
        <w:tc>
          <w:tcPr>
            <w:tcW w:w="2507" w:type="pct"/>
          </w:tcPr>
          <w:p w14:paraId="5AA59529" w14:textId="77777777" w:rsidR="005F30D4" w:rsidRPr="00C85A2B" w:rsidRDefault="005F30D4" w:rsidP="005F30D4">
            <w:pPr>
              <w:shd w:val="clear" w:color="auto" w:fill="FFFFFF"/>
              <w:ind w:firstLine="448"/>
              <w:jc w:val="both"/>
              <w:rPr>
                <w:rFonts w:ascii="Times New Roman" w:eastAsia="Times New Roman" w:hAnsi="Times New Roman" w:cs="Times New Roman"/>
                <w:sz w:val="28"/>
                <w:szCs w:val="28"/>
                <w:lang w:eastAsia="uk-UA"/>
              </w:rPr>
            </w:pPr>
            <w:r w:rsidRPr="00C85A2B">
              <w:rPr>
                <w:rFonts w:ascii="Times New Roman" w:hAnsi="Times New Roman" w:cs="Times New Roman"/>
                <w:sz w:val="28"/>
                <w:szCs w:val="28"/>
                <w:shd w:val="clear" w:color="auto" w:fill="FFFFFF"/>
              </w:rPr>
              <w:t xml:space="preserve">75. </w:t>
            </w:r>
            <w:r w:rsidRPr="00C85A2B">
              <w:rPr>
                <w:rFonts w:ascii="Times New Roman" w:hAnsi="Times New Roman" w:cs="Times New Roman"/>
                <w:b/>
                <w:sz w:val="28"/>
                <w:szCs w:val="28"/>
                <w:shd w:val="clear" w:color="auto" w:fill="FFFFFF"/>
              </w:rPr>
              <w:t>Страховий агент є представником страховика і діє в його інтересах за винагороду на підставі договору доручення зі страховиком</w:t>
            </w:r>
            <w:r w:rsidRPr="00C85A2B">
              <w:rPr>
                <w:rFonts w:ascii="Times New Roman" w:hAnsi="Times New Roman" w:cs="Times New Roman"/>
                <w:sz w:val="28"/>
                <w:szCs w:val="28"/>
                <w:shd w:val="clear" w:color="auto" w:fill="FFFFFF"/>
              </w:rPr>
              <w:t>.</w:t>
            </w:r>
          </w:p>
        </w:tc>
      </w:tr>
      <w:tr w:rsidR="00C85A2B" w:rsidRPr="00C85A2B" w14:paraId="39E949BE" w14:textId="77777777" w:rsidTr="000A778F">
        <w:tc>
          <w:tcPr>
            <w:tcW w:w="2493" w:type="pct"/>
            <w:gridSpan w:val="2"/>
          </w:tcPr>
          <w:p w14:paraId="4DD54609" w14:textId="77777777" w:rsidR="008D0187" w:rsidRDefault="005F30D4" w:rsidP="005F30D4">
            <w:pPr>
              <w:ind w:firstLine="465"/>
              <w:jc w:val="both"/>
              <w:rPr>
                <w:rFonts w:ascii="Times New Roman" w:hAnsi="Times New Roman" w:cs="Times New Roman"/>
                <w:sz w:val="28"/>
                <w:szCs w:val="28"/>
              </w:rPr>
            </w:pPr>
            <w:r w:rsidRPr="00C85A2B">
              <w:rPr>
                <w:rFonts w:ascii="Times New Roman" w:hAnsi="Times New Roman" w:cs="Times New Roman"/>
                <w:sz w:val="28"/>
                <w:szCs w:val="28"/>
              </w:rPr>
              <w:t>76.</w:t>
            </w:r>
            <w:r w:rsidRPr="00C85A2B">
              <w:rPr>
                <w:rFonts w:ascii="Times New Roman" w:hAnsi="Times New Roman" w:cs="Times New Roman"/>
                <w:sz w:val="28"/>
                <w:szCs w:val="28"/>
              </w:rPr>
              <w:tab/>
              <w:t xml:space="preserve">Страховий агент під час виконання частини </w:t>
            </w:r>
            <w:r w:rsidRPr="00C85A2B">
              <w:rPr>
                <w:rFonts w:ascii="Times New Roman" w:hAnsi="Times New Roman" w:cs="Times New Roman"/>
                <w:b/>
                <w:strike/>
                <w:sz w:val="28"/>
                <w:szCs w:val="28"/>
              </w:rPr>
              <w:t>страхової</w:t>
            </w:r>
            <w:r w:rsidRPr="00C85A2B">
              <w:rPr>
                <w:rFonts w:ascii="Times New Roman" w:hAnsi="Times New Roman" w:cs="Times New Roman"/>
                <w:sz w:val="28"/>
                <w:szCs w:val="28"/>
              </w:rPr>
              <w:t xml:space="preserve"> діяльності страховика має право здійснювати такі види посередницької діяльності, а саме: </w:t>
            </w:r>
          </w:p>
          <w:p w14:paraId="5995878C" w14:textId="77777777" w:rsidR="008D0187" w:rsidRDefault="008D0187" w:rsidP="005F30D4">
            <w:pPr>
              <w:ind w:firstLine="465"/>
              <w:jc w:val="both"/>
              <w:rPr>
                <w:rFonts w:ascii="Times New Roman" w:hAnsi="Times New Roman" w:cs="Times New Roman"/>
                <w:sz w:val="28"/>
                <w:szCs w:val="28"/>
              </w:rPr>
            </w:pPr>
          </w:p>
          <w:p w14:paraId="5867653C" w14:textId="69E38C98" w:rsidR="005F30D4" w:rsidRPr="00C85A2B" w:rsidRDefault="005F30D4" w:rsidP="008D0187">
            <w:pPr>
              <w:ind w:firstLine="465"/>
              <w:jc w:val="center"/>
              <w:rPr>
                <w:rFonts w:ascii="Times New Roman" w:hAnsi="Times New Roman" w:cs="Times New Roman"/>
                <w:sz w:val="28"/>
                <w:szCs w:val="28"/>
              </w:rPr>
            </w:pPr>
            <w:r w:rsidRPr="00C85A2B">
              <w:rPr>
                <w:rFonts w:ascii="Times New Roman" w:hAnsi="Times New Roman" w:cs="Times New Roman"/>
                <w:sz w:val="28"/>
                <w:szCs w:val="28"/>
              </w:rPr>
              <w:t>(…)</w:t>
            </w:r>
          </w:p>
          <w:p w14:paraId="11A39D18" w14:textId="77777777" w:rsidR="005F30D4" w:rsidRPr="00C85A2B" w:rsidRDefault="005F30D4" w:rsidP="005F30D4">
            <w:pPr>
              <w:ind w:firstLine="731"/>
              <w:jc w:val="both"/>
              <w:rPr>
                <w:rFonts w:ascii="Times New Roman" w:hAnsi="Times New Roman" w:cs="Times New Roman"/>
                <w:sz w:val="28"/>
                <w:szCs w:val="28"/>
              </w:rPr>
            </w:pPr>
            <w:r w:rsidRPr="00C85A2B">
              <w:rPr>
                <w:rFonts w:ascii="Times New Roman" w:hAnsi="Times New Roman" w:cs="Times New Roman"/>
                <w:sz w:val="28"/>
                <w:szCs w:val="28"/>
              </w:rPr>
              <w:t xml:space="preserve"> </w:t>
            </w:r>
          </w:p>
          <w:p w14:paraId="4CCE6395" w14:textId="77777777" w:rsidR="005F30D4" w:rsidRPr="00C85A2B" w:rsidRDefault="005F30D4" w:rsidP="005F30D4">
            <w:pPr>
              <w:ind w:firstLine="731"/>
              <w:jc w:val="both"/>
              <w:rPr>
                <w:rFonts w:ascii="Times New Roman" w:hAnsi="Times New Roman" w:cs="Times New Roman"/>
                <w:sz w:val="28"/>
                <w:szCs w:val="28"/>
              </w:rPr>
            </w:pPr>
            <w:r w:rsidRPr="00C85A2B">
              <w:rPr>
                <w:rFonts w:ascii="Times New Roman" w:hAnsi="Times New Roman" w:cs="Times New Roman"/>
                <w:sz w:val="28"/>
                <w:szCs w:val="28"/>
              </w:rPr>
              <w:lastRenderedPageBreak/>
              <w:t>4)</w:t>
            </w:r>
            <w:r w:rsidRPr="00C85A2B">
              <w:rPr>
                <w:rFonts w:ascii="Times New Roman" w:hAnsi="Times New Roman" w:cs="Times New Roman"/>
                <w:sz w:val="28"/>
                <w:szCs w:val="28"/>
              </w:rPr>
              <w:tab/>
            </w:r>
            <w:r w:rsidRPr="00C85A2B">
              <w:rPr>
                <w:rFonts w:ascii="Times New Roman" w:hAnsi="Times New Roman" w:cs="Times New Roman"/>
                <w:b/>
                <w:strike/>
                <w:sz w:val="28"/>
                <w:szCs w:val="28"/>
              </w:rPr>
              <w:t>участь під час укладання договорів страхування щодо отримання страхових премій від клієнта та подальшого їх перерахування на рахунок страховика</w:t>
            </w:r>
            <w:r w:rsidRPr="00C85A2B">
              <w:rPr>
                <w:rFonts w:ascii="Times New Roman" w:hAnsi="Times New Roman" w:cs="Times New Roman"/>
                <w:sz w:val="28"/>
                <w:szCs w:val="28"/>
              </w:rPr>
              <w:t>;</w:t>
            </w:r>
          </w:p>
          <w:p w14:paraId="24CF1802" w14:textId="77777777" w:rsidR="005F30D4" w:rsidRPr="00C85A2B" w:rsidRDefault="005F30D4" w:rsidP="005F30D4">
            <w:pPr>
              <w:ind w:firstLine="731"/>
              <w:jc w:val="both"/>
              <w:rPr>
                <w:rFonts w:ascii="Times New Roman" w:hAnsi="Times New Roman" w:cs="Times New Roman"/>
                <w:sz w:val="28"/>
                <w:szCs w:val="28"/>
              </w:rPr>
            </w:pPr>
            <w:r w:rsidRPr="00C85A2B">
              <w:rPr>
                <w:rFonts w:ascii="Times New Roman" w:hAnsi="Times New Roman" w:cs="Times New Roman"/>
                <w:sz w:val="28"/>
                <w:szCs w:val="28"/>
              </w:rPr>
              <w:t>5)</w:t>
            </w:r>
            <w:r w:rsidRPr="00C85A2B">
              <w:rPr>
                <w:rFonts w:ascii="Times New Roman" w:hAnsi="Times New Roman" w:cs="Times New Roman"/>
                <w:sz w:val="28"/>
                <w:szCs w:val="28"/>
              </w:rPr>
              <w:tab/>
              <w:t>участь під час виконання умов договорів страхування щодо виконання робіт, пов’язаних зі здійсненням страхових виплат (</w:t>
            </w:r>
            <w:r w:rsidRPr="00C85A2B">
              <w:rPr>
                <w:rFonts w:ascii="Times New Roman" w:hAnsi="Times New Roman" w:cs="Times New Roman"/>
                <w:b/>
                <w:strike/>
                <w:sz w:val="28"/>
                <w:szCs w:val="28"/>
              </w:rPr>
              <w:t xml:space="preserve">страхових </w:t>
            </w:r>
            <w:proofErr w:type="spellStart"/>
            <w:r w:rsidRPr="00C85A2B">
              <w:rPr>
                <w:rFonts w:ascii="Times New Roman" w:hAnsi="Times New Roman" w:cs="Times New Roman"/>
                <w:sz w:val="28"/>
                <w:szCs w:val="28"/>
              </w:rPr>
              <w:t>відшкодувань</w:t>
            </w:r>
            <w:proofErr w:type="spellEnd"/>
            <w:r w:rsidRPr="00C85A2B">
              <w:rPr>
                <w:rFonts w:ascii="Times New Roman" w:hAnsi="Times New Roman" w:cs="Times New Roman"/>
                <w:sz w:val="28"/>
                <w:szCs w:val="28"/>
              </w:rPr>
              <w:t>).</w:t>
            </w:r>
          </w:p>
        </w:tc>
        <w:tc>
          <w:tcPr>
            <w:tcW w:w="2507" w:type="pct"/>
          </w:tcPr>
          <w:p w14:paraId="5C7596E4" w14:textId="77777777" w:rsidR="008D0187" w:rsidRDefault="005F30D4" w:rsidP="005F30D4">
            <w:pPr>
              <w:ind w:firstLine="406"/>
              <w:jc w:val="both"/>
              <w:rPr>
                <w:rFonts w:ascii="Times New Roman" w:hAnsi="Times New Roman" w:cs="Times New Roman"/>
                <w:sz w:val="28"/>
                <w:szCs w:val="28"/>
              </w:rPr>
            </w:pPr>
            <w:r w:rsidRPr="00C85A2B">
              <w:rPr>
                <w:rFonts w:ascii="Times New Roman" w:hAnsi="Times New Roman" w:cs="Times New Roman"/>
                <w:sz w:val="28"/>
                <w:szCs w:val="28"/>
              </w:rPr>
              <w:lastRenderedPageBreak/>
              <w:t>76.</w:t>
            </w:r>
            <w:r w:rsidRPr="00C85A2B">
              <w:rPr>
                <w:rFonts w:ascii="Times New Roman" w:hAnsi="Times New Roman" w:cs="Times New Roman"/>
                <w:sz w:val="28"/>
                <w:szCs w:val="28"/>
              </w:rPr>
              <w:tab/>
              <w:t>Страховий агент під час виконання частини</w:t>
            </w:r>
            <w:r w:rsidRPr="00C85A2B">
              <w:rPr>
                <w:rFonts w:ascii="Times New Roman" w:hAnsi="Times New Roman" w:cs="Times New Roman"/>
                <w:b/>
                <w:sz w:val="28"/>
                <w:szCs w:val="28"/>
              </w:rPr>
              <w:t xml:space="preserve"> діяльності страховика зі страхування</w:t>
            </w:r>
            <w:r w:rsidRPr="00C85A2B">
              <w:rPr>
                <w:rFonts w:ascii="Times New Roman" w:hAnsi="Times New Roman" w:cs="Times New Roman"/>
                <w:sz w:val="28"/>
                <w:szCs w:val="28"/>
              </w:rPr>
              <w:t xml:space="preserve"> має право здійснювати такі види посередницької діяльності </w:t>
            </w:r>
            <w:r w:rsidRPr="00C85A2B">
              <w:rPr>
                <w:rFonts w:ascii="Times New Roman" w:hAnsi="Times New Roman" w:cs="Times New Roman"/>
                <w:b/>
                <w:sz w:val="28"/>
                <w:szCs w:val="28"/>
              </w:rPr>
              <w:t>(робіт)</w:t>
            </w:r>
            <w:r w:rsidRPr="00C85A2B">
              <w:rPr>
                <w:rFonts w:ascii="Times New Roman" w:hAnsi="Times New Roman" w:cs="Times New Roman"/>
                <w:sz w:val="28"/>
                <w:szCs w:val="28"/>
              </w:rPr>
              <w:t>, а саме:</w:t>
            </w:r>
          </w:p>
          <w:p w14:paraId="37D8C624" w14:textId="367F2672" w:rsidR="005F30D4" w:rsidRPr="00C85A2B" w:rsidRDefault="005F30D4" w:rsidP="008D0187">
            <w:pPr>
              <w:ind w:firstLine="406"/>
              <w:jc w:val="center"/>
              <w:rPr>
                <w:rFonts w:ascii="Times New Roman" w:hAnsi="Times New Roman" w:cs="Times New Roman"/>
                <w:sz w:val="28"/>
                <w:szCs w:val="28"/>
              </w:rPr>
            </w:pPr>
            <w:r w:rsidRPr="00C85A2B">
              <w:rPr>
                <w:rFonts w:ascii="Times New Roman" w:hAnsi="Times New Roman" w:cs="Times New Roman"/>
                <w:sz w:val="28"/>
                <w:szCs w:val="28"/>
              </w:rPr>
              <w:t>(…)</w:t>
            </w:r>
          </w:p>
          <w:p w14:paraId="40F0815E" w14:textId="77777777" w:rsidR="005F30D4" w:rsidRPr="008D0187" w:rsidRDefault="005F30D4" w:rsidP="005F30D4">
            <w:pPr>
              <w:ind w:firstLine="603"/>
              <w:jc w:val="both"/>
              <w:rPr>
                <w:rFonts w:ascii="Times New Roman" w:hAnsi="Times New Roman" w:cs="Times New Roman"/>
                <w:sz w:val="28"/>
                <w:szCs w:val="28"/>
              </w:rPr>
            </w:pPr>
            <w:r w:rsidRPr="00C85A2B">
              <w:rPr>
                <w:rFonts w:ascii="Times New Roman" w:hAnsi="Times New Roman" w:cs="Times New Roman"/>
                <w:sz w:val="28"/>
                <w:szCs w:val="28"/>
              </w:rPr>
              <w:lastRenderedPageBreak/>
              <w:t>4)</w:t>
            </w:r>
            <w:r w:rsidRPr="00C85A2B">
              <w:rPr>
                <w:rFonts w:ascii="Times New Roman" w:hAnsi="Times New Roman" w:cs="Times New Roman"/>
                <w:sz w:val="28"/>
                <w:szCs w:val="28"/>
              </w:rPr>
              <w:tab/>
            </w:r>
            <w:r w:rsidRPr="008D0187">
              <w:rPr>
                <w:rFonts w:ascii="Times New Roman" w:hAnsi="Times New Roman" w:cs="Times New Roman"/>
                <w:b/>
                <w:sz w:val="28"/>
                <w:szCs w:val="28"/>
              </w:rPr>
              <w:t>укладання договору страхування, оформлення документів, одержання страхових премій від клієнта та подальшого їх перерахування на рахунок страховика</w:t>
            </w:r>
            <w:r w:rsidRPr="008D0187">
              <w:rPr>
                <w:rFonts w:ascii="Times New Roman" w:hAnsi="Times New Roman" w:cs="Times New Roman"/>
                <w:sz w:val="28"/>
                <w:szCs w:val="28"/>
              </w:rPr>
              <w:t>;</w:t>
            </w:r>
          </w:p>
          <w:p w14:paraId="659FBA54" w14:textId="77777777" w:rsidR="005F30D4" w:rsidRPr="008D0187" w:rsidRDefault="005F30D4" w:rsidP="005F30D4">
            <w:pPr>
              <w:ind w:firstLine="603"/>
              <w:jc w:val="both"/>
              <w:rPr>
                <w:rFonts w:ascii="Times New Roman" w:hAnsi="Times New Roman" w:cs="Times New Roman"/>
                <w:sz w:val="28"/>
                <w:szCs w:val="28"/>
              </w:rPr>
            </w:pPr>
          </w:p>
          <w:p w14:paraId="3BBC17C9" w14:textId="77777777" w:rsidR="005F30D4" w:rsidRPr="00C85A2B" w:rsidRDefault="005F30D4" w:rsidP="005F30D4">
            <w:pPr>
              <w:ind w:firstLine="603"/>
              <w:jc w:val="both"/>
              <w:rPr>
                <w:rFonts w:ascii="Times New Roman" w:hAnsi="Times New Roman" w:cs="Times New Roman"/>
                <w:sz w:val="28"/>
                <w:szCs w:val="28"/>
              </w:rPr>
            </w:pPr>
            <w:r w:rsidRPr="008D0187">
              <w:rPr>
                <w:rFonts w:ascii="Times New Roman" w:hAnsi="Times New Roman" w:cs="Times New Roman"/>
                <w:sz w:val="28"/>
                <w:szCs w:val="28"/>
              </w:rPr>
              <w:t>5)</w:t>
            </w:r>
            <w:r w:rsidRPr="008D0187">
              <w:rPr>
                <w:rFonts w:ascii="Times New Roman" w:hAnsi="Times New Roman" w:cs="Times New Roman"/>
                <w:sz w:val="28"/>
                <w:szCs w:val="28"/>
              </w:rPr>
              <w:tab/>
              <w:t>участь під час виконання умов договорів страхування щодо виконання робіт, пов’язаних зі здійсненням страхових виплат (</w:t>
            </w:r>
            <w:proofErr w:type="spellStart"/>
            <w:r w:rsidRPr="008D0187">
              <w:rPr>
                <w:rFonts w:ascii="Times New Roman" w:hAnsi="Times New Roman" w:cs="Times New Roman"/>
                <w:sz w:val="28"/>
                <w:szCs w:val="28"/>
              </w:rPr>
              <w:t>відшкодувань</w:t>
            </w:r>
            <w:proofErr w:type="spellEnd"/>
            <w:r w:rsidRPr="008D0187">
              <w:rPr>
                <w:rFonts w:ascii="Times New Roman" w:hAnsi="Times New Roman" w:cs="Times New Roman"/>
                <w:sz w:val="28"/>
                <w:szCs w:val="28"/>
              </w:rPr>
              <w:t>).</w:t>
            </w:r>
          </w:p>
        </w:tc>
      </w:tr>
      <w:tr w:rsidR="00C85A2B" w:rsidRPr="00C85A2B" w14:paraId="72557385" w14:textId="77777777" w:rsidTr="000A778F">
        <w:tc>
          <w:tcPr>
            <w:tcW w:w="2493" w:type="pct"/>
            <w:gridSpan w:val="2"/>
          </w:tcPr>
          <w:p w14:paraId="45BEE20D" w14:textId="77777777" w:rsidR="005F30D4" w:rsidRPr="00C85A2B" w:rsidRDefault="005F30D4" w:rsidP="005F30D4">
            <w:pPr>
              <w:ind w:firstLine="589"/>
              <w:jc w:val="both"/>
              <w:rPr>
                <w:rFonts w:ascii="Times New Roman" w:hAnsi="Times New Roman" w:cs="Times New Roman"/>
                <w:sz w:val="28"/>
                <w:szCs w:val="28"/>
              </w:rPr>
            </w:pPr>
            <w:r w:rsidRPr="00C85A2B">
              <w:rPr>
                <w:rFonts w:ascii="Times New Roman" w:hAnsi="Times New Roman" w:cs="Times New Roman"/>
                <w:sz w:val="28"/>
                <w:szCs w:val="28"/>
                <w:shd w:val="clear" w:color="auto" w:fill="FFFFFF"/>
              </w:rPr>
              <w:lastRenderedPageBreak/>
              <w:t xml:space="preserve">80. </w:t>
            </w:r>
            <w:r w:rsidRPr="00C85A2B">
              <w:rPr>
                <w:rFonts w:ascii="Times New Roman" w:hAnsi="Times New Roman" w:cs="Times New Roman"/>
                <w:b/>
                <w:strike/>
                <w:sz w:val="28"/>
                <w:szCs w:val="28"/>
                <w:shd w:val="clear" w:color="auto" w:fill="FFFFFF"/>
              </w:rPr>
              <w:t>Забороняється отримувати страхові платежі та здійснювати страхові виплати, страхові відшкодування страховими агентами - фізичними особами</w:t>
            </w:r>
            <w:r w:rsidRPr="00C85A2B">
              <w:rPr>
                <w:rFonts w:ascii="Times New Roman" w:hAnsi="Times New Roman" w:cs="Times New Roman"/>
                <w:sz w:val="28"/>
                <w:szCs w:val="28"/>
                <w:shd w:val="clear" w:color="auto" w:fill="FFFFFF"/>
              </w:rPr>
              <w:t>.</w:t>
            </w:r>
          </w:p>
        </w:tc>
        <w:tc>
          <w:tcPr>
            <w:tcW w:w="2507" w:type="pct"/>
          </w:tcPr>
          <w:p w14:paraId="46F2F95E" w14:textId="77777777" w:rsidR="005F30D4" w:rsidRPr="00C85A2B" w:rsidRDefault="005F30D4" w:rsidP="005F30D4">
            <w:pPr>
              <w:ind w:firstLine="589"/>
              <w:jc w:val="both"/>
              <w:rPr>
                <w:rFonts w:ascii="Times New Roman" w:hAnsi="Times New Roman" w:cs="Times New Roman"/>
                <w:b/>
                <w:sz w:val="28"/>
                <w:szCs w:val="28"/>
              </w:rPr>
            </w:pPr>
            <w:r w:rsidRPr="00C85A2B">
              <w:rPr>
                <w:rFonts w:ascii="Times New Roman" w:hAnsi="Times New Roman" w:cs="Times New Roman"/>
                <w:b/>
                <w:sz w:val="28"/>
                <w:szCs w:val="28"/>
                <w:shd w:val="clear" w:color="auto" w:fill="FFFFFF"/>
              </w:rPr>
              <w:t>80. Страхові агенти одержують страхові премії та виконують роботи, пов’язані із здійсненням страхових виплат (</w:t>
            </w:r>
            <w:proofErr w:type="spellStart"/>
            <w:r w:rsidRPr="00C85A2B">
              <w:rPr>
                <w:rFonts w:ascii="Times New Roman" w:hAnsi="Times New Roman" w:cs="Times New Roman"/>
                <w:b/>
                <w:sz w:val="28"/>
                <w:szCs w:val="28"/>
                <w:shd w:val="clear" w:color="auto" w:fill="FFFFFF"/>
              </w:rPr>
              <w:t>відшкодувань</w:t>
            </w:r>
            <w:proofErr w:type="spellEnd"/>
            <w:r w:rsidRPr="00C85A2B">
              <w:rPr>
                <w:rFonts w:ascii="Times New Roman" w:hAnsi="Times New Roman" w:cs="Times New Roman"/>
                <w:b/>
                <w:sz w:val="28"/>
                <w:szCs w:val="28"/>
                <w:shd w:val="clear" w:color="auto" w:fill="FFFFFF"/>
              </w:rPr>
              <w:t>), за договором страхування на підставі договору доручення, укладеного зі страховиком.</w:t>
            </w:r>
          </w:p>
        </w:tc>
      </w:tr>
      <w:tr w:rsidR="00C85A2B" w:rsidRPr="00C85A2B" w14:paraId="6119A3E0" w14:textId="77777777" w:rsidTr="000A778F">
        <w:tc>
          <w:tcPr>
            <w:tcW w:w="2493" w:type="pct"/>
            <w:gridSpan w:val="2"/>
          </w:tcPr>
          <w:p w14:paraId="533DB67E" w14:textId="77777777" w:rsidR="005F30D4" w:rsidRPr="00C85A2B" w:rsidRDefault="005F30D4" w:rsidP="005F30D4">
            <w:pPr>
              <w:ind w:firstLine="589"/>
              <w:jc w:val="both"/>
              <w:rPr>
                <w:rFonts w:ascii="Times New Roman" w:hAnsi="Times New Roman" w:cs="Times New Roman"/>
                <w:sz w:val="28"/>
                <w:szCs w:val="28"/>
              </w:rPr>
            </w:pPr>
            <w:r w:rsidRPr="00C85A2B">
              <w:rPr>
                <w:rFonts w:ascii="Times New Roman" w:hAnsi="Times New Roman" w:cs="Times New Roman"/>
                <w:sz w:val="28"/>
                <w:szCs w:val="28"/>
                <w:shd w:val="clear" w:color="auto" w:fill="FFFFFF"/>
              </w:rPr>
              <w:t xml:space="preserve">81. Страховий агент, який </w:t>
            </w:r>
            <w:r w:rsidRPr="00C85A2B">
              <w:rPr>
                <w:rFonts w:ascii="Times New Roman" w:hAnsi="Times New Roman" w:cs="Times New Roman"/>
                <w:b/>
                <w:strike/>
                <w:sz w:val="28"/>
                <w:szCs w:val="28"/>
                <w:shd w:val="clear" w:color="auto" w:fill="FFFFFF"/>
              </w:rPr>
              <w:t>отримує</w:t>
            </w:r>
            <w:r w:rsidRPr="00C85A2B">
              <w:rPr>
                <w:rFonts w:ascii="Times New Roman" w:hAnsi="Times New Roman" w:cs="Times New Roman"/>
                <w:sz w:val="28"/>
                <w:szCs w:val="28"/>
                <w:shd w:val="clear" w:color="auto" w:fill="FFFFFF"/>
              </w:rPr>
              <w:t xml:space="preserve"> страхові </w:t>
            </w:r>
            <w:r w:rsidRPr="00C85A2B">
              <w:rPr>
                <w:rFonts w:ascii="Times New Roman" w:hAnsi="Times New Roman" w:cs="Times New Roman"/>
                <w:b/>
                <w:strike/>
                <w:sz w:val="28"/>
                <w:szCs w:val="28"/>
                <w:shd w:val="clear" w:color="auto" w:fill="FFFFFF"/>
              </w:rPr>
              <w:t>платежі</w:t>
            </w:r>
            <w:r w:rsidRPr="00C85A2B">
              <w:rPr>
                <w:rFonts w:ascii="Times New Roman" w:hAnsi="Times New Roman" w:cs="Times New Roman"/>
                <w:sz w:val="28"/>
                <w:szCs w:val="28"/>
                <w:shd w:val="clear" w:color="auto" w:fill="FFFFFF"/>
              </w:rPr>
              <w:t xml:space="preserve"> від клієнтів, згідно з договором доручення, укладеним зі страховиком, зобов'язаний дотримуватися вимог законодавства України щодо ведення касових операцій та перерахувати ці кошти на рахунок страховика протягом трьох робочих днів після їх отримання, а також оформити договір страхування у строки, визначені договором доручення з таким страховиком. Грошові кошти, сплачені клієнтом страховому агенту за договором страхування, вважаються такими, що сплачені страховику.</w:t>
            </w:r>
          </w:p>
        </w:tc>
        <w:tc>
          <w:tcPr>
            <w:tcW w:w="2507" w:type="pct"/>
          </w:tcPr>
          <w:p w14:paraId="018EDF50" w14:textId="77777777" w:rsidR="005F30D4" w:rsidRPr="00C85A2B" w:rsidRDefault="005F30D4" w:rsidP="005F30D4">
            <w:pPr>
              <w:ind w:firstLine="589"/>
              <w:jc w:val="both"/>
              <w:rPr>
                <w:rFonts w:ascii="Times New Roman" w:hAnsi="Times New Roman" w:cs="Times New Roman"/>
                <w:sz w:val="28"/>
                <w:szCs w:val="28"/>
              </w:rPr>
            </w:pPr>
            <w:r w:rsidRPr="00C85A2B">
              <w:rPr>
                <w:rFonts w:ascii="Times New Roman" w:hAnsi="Times New Roman" w:cs="Times New Roman"/>
                <w:sz w:val="28"/>
                <w:szCs w:val="28"/>
                <w:shd w:val="clear" w:color="auto" w:fill="FFFFFF"/>
              </w:rPr>
              <w:t xml:space="preserve">81. Страховий агент, який </w:t>
            </w:r>
            <w:r w:rsidRPr="00C85A2B">
              <w:rPr>
                <w:rFonts w:ascii="Times New Roman" w:hAnsi="Times New Roman" w:cs="Times New Roman"/>
                <w:b/>
                <w:sz w:val="28"/>
                <w:szCs w:val="28"/>
                <w:shd w:val="clear" w:color="auto" w:fill="FFFFFF"/>
              </w:rPr>
              <w:t>одержує</w:t>
            </w:r>
            <w:r w:rsidRPr="00C85A2B">
              <w:rPr>
                <w:rFonts w:ascii="Times New Roman" w:hAnsi="Times New Roman" w:cs="Times New Roman"/>
                <w:sz w:val="28"/>
                <w:szCs w:val="28"/>
                <w:shd w:val="clear" w:color="auto" w:fill="FFFFFF"/>
              </w:rPr>
              <w:t xml:space="preserve"> страхові </w:t>
            </w:r>
            <w:r w:rsidRPr="00C85A2B">
              <w:rPr>
                <w:rFonts w:ascii="Times New Roman" w:hAnsi="Times New Roman" w:cs="Times New Roman"/>
                <w:b/>
                <w:sz w:val="28"/>
                <w:szCs w:val="28"/>
                <w:shd w:val="clear" w:color="auto" w:fill="FFFFFF"/>
              </w:rPr>
              <w:t>премії</w:t>
            </w:r>
            <w:r w:rsidRPr="00C85A2B">
              <w:rPr>
                <w:rFonts w:ascii="Times New Roman" w:hAnsi="Times New Roman" w:cs="Times New Roman"/>
                <w:sz w:val="28"/>
                <w:szCs w:val="28"/>
                <w:shd w:val="clear" w:color="auto" w:fill="FFFFFF"/>
              </w:rPr>
              <w:t xml:space="preserve"> від клієнтів, згідно з договором доручення, укладеним зі страховиком, зобов'язаний дотримуватися вимог законодавства України щодо ведення касових операцій та перерахувати ці кошти на рахунок страховика протягом трьох робочих днів після їх отримання, а також оформити договір страхування у строки, визначені договором доручення з таким страховиком. Грошові кошти, сплачені клієнтом страховому агенту за договором страхування, вважаються такими, що сплачені страховику.</w:t>
            </w:r>
          </w:p>
        </w:tc>
      </w:tr>
      <w:tr w:rsidR="00C85A2B" w:rsidRPr="00C85A2B" w14:paraId="1319DF22" w14:textId="77777777" w:rsidTr="00AD7D64">
        <w:tc>
          <w:tcPr>
            <w:tcW w:w="2493" w:type="pct"/>
            <w:gridSpan w:val="2"/>
          </w:tcPr>
          <w:p w14:paraId="2FB0C1D6" w14:textId="77777777" w:rsidR="005F30D4" w:rsidRPr="00C85A2B" w:rsidRDefault="005F30D4" w:rsidP="005F30D4">
            <w:pPr>
              <w:ind w:firstLine="589"/>
              <w:jc w:val="both"/>
              <w:rPr>
                <w:rFonts w:ascii="Times New Roman" w:hAnsi="Times New Roman" w:cs="Times New Roman"/>
                <w:sz w:val="28"/>
                <w:szCs w:val="28"/>
              </w:rPr>
            </w:pPr>
            <w:r w:rsidRPr="00C85A2B">
              <w:rPr>
                <w:rFonts w:ascii="Times New Roman" w:hAnsi="Times New Roman" w:cs="Times New Roman"/>
                <w:sz w:val="28"/>
                <w:szCs w:val="28"/>
                <w:shd w:val="clear" w:color="auto" w:fill="FFFFFF"/>
              </w:rPr>
              <w:t xml:space="preserve">82. Страховий агент під час здійснення посередницької діяльності зобов'язаний дотримуватися вимог цього Положення та </w:t>
            </w:r>
            <w:r w:rsidRPr="00C85A2B">
              <w:rPr>
                <w:rFonts w:ascii="Times New Roman" w:hAnsi="Times New Roman" w:cs="Times New Roman"/>
                <w:b/>
                <w:strike/>
                <w:sz w:val="28"/>
                <w:szCs w:val="28"/>
                <w:shd w:val="clear" w:color="auto" w:fill="FFFFFF"/>
              </w:rPr>
              <w:t>інших нормативно-правових актів</w:t>
            </w:r>
            <w:r w:rsidRPr="00C85A2B">
              <w:rPr>
                <w:rFonts w:ascii="Times New Roman" w:hAnsi="Times New Roman" w:cs="Times New Roman"/>
                <w:sz w:val="28"/>
                <w:szCs w:val="28"/>
                <w:shd w:val="clear" w:color="auto" w:fill="FFFFFF"/>
              </w:rPr>
              <w:t xml:space="preserve"> України </w:t>
            </w:r>
            <w:r w:rsidRPr="00C85A2B">
              <w:rPr>
                <w:rFonts w:ascii="Times New Roman" w:hAnsi="Times New Roman" w:cs="Times New Roman"/>
                <w:b/>
                <w:strike/>
                <w:sz w:val="28"/>
                <w:szCs w:val="28"/>
                <w:shd w:val="clear" w:color="auto" w:fill="FFFFFF"/>
              </w:rPr>
              <w:t xml:space="preserve">з питань посередницької діяльності </w:t>
            </w:r>
            <w:r w:rsidRPr="00C85A2B">
              <w:rPr>
                <w:rFonts w:ascii="Times New Roman" w:hAnsi="Times New Roman" w:cs="Times New Roman"/>
                <w:sz w:val="28"/>
                <w:szCs w:val="28"/>
                <w:shd w:val="clear" w:color="auto" w:fill="FFFFFF"/>
              </w:rPr>
              <w:t>у сфері страхування.</w:t>
            </w:r>
          </w:p>
        </w:tc>
        <w:tc>
          <w:tcPr>
            <w:tcW w:w="2507" w:type="pct"/>
          </w:tcPr>
          <w:p w14:paraId="2B08FE8B" w14:textId="77777777" w:rsidR="005F30D4" w:rsidRPr="00C85A2B" w:rsidRDefault="005F30D4" w:rsidP="005F30D4">
            <w:pPr>
              <w:ind w:firstLine="589"/>
              <w:jc w:val="both"/>
              <w:rPr>
                <w:rFonts w:ascii="Times New Roman" w:hAnsi="Times New Roman" w:cs="Times New Roman"/>
                <w:sz w:val="28"/>
                <w:szCs w:val="28"/>
              </w:rPr>
            </w:pPr>
            <w:r w:rsidRPr="00C85A2B">
              <w:rPr>
                <w:rFonts w:ascii="Times New Roman" w:hAnsi="Times New Roman" w:cs="Times New Roman"/>
                <w:sz w:val="28"/>
                <w:szCs w:val="28"/>
                <w:shd w:val="clear" w:color="auto" w:fill="FFFFFF"/>
              </w:rPr>
              <w:t xml:space="preserve">82. Страховий агент під час здійснення посередницької діяльності зобов'язаний дотримуватися вимог цього Положення та </w:t>
            </w:r>
            <w:r w:rsidRPr="00C85A2B">
              <w:rPr>
                <w:rFonts w:ascii="Times New Roman" w:hAnsi="Times New Roman" w:cs="Times New Roman"/>
                <w:b/>
                <w:sz w:val="28"/>
                <w:szCs w:val="28"/>
                <w:shd w:val="clear" w:color="auto" w:fill="FFFFFF"/>
              </w:rPr>
              <w:t>законодавства</w:t>
            </w:r>
            <w:r w:rsidRPr="00C85A2B">
              <w:rPr>
                <w:rFonts w:ascii="Times New Roman" w:hAnsi="Times New Roman" w:cs="Times New Roman"/>
                <w:sz w:val="28"/>
                <w:szCs w:val="28"/>
                <w:shd w:val="clear" w:color="auto" w:fill="FFFFFF"/>
              </w:rPr>
              <w:t xml:space="preserve"> України у сфері страхування.</w:t>
            </w:r>
          </w:p>
        </w:tc>
      </w:tr>
      <w:tr w:rsidR="00C85A2B" w:rsidRPr="00C85A2B" w14:paraId="421787E6" w14:textId="77777777" w:rsidTr="006541CB">
        <w:tc>
          <w:tcPr>
            <w:tcW w:w="2493" w:type="pct"/>
            <w:gridSpan w:val="2"/>
          </w:tcPr>
          <w:p w14:paraId="6291DD83" w14:textId="77777777" w:rsidR="005F30D4" w:rsidRPr="00C85A2B" w:rsidRDefault="005F30D4" w:rsidP="005F30D4">
            <w:pPr>
              <w:ind w:firstLine="589"/>
              <w:jc w:val="both"/>
              <w:rPr>
                <w:rFonts w:ascii="Times New Roman" w:hAnsi="Times New Roman" w:cs="Times New Roman"/>
                <w:sz w:val="28"/>
                <w:szCs w:val="28"/>
              </w:rPr>
            </w:pPr>
            <w:r w:rsidRPr="00C85A2B">
              <w:rPr>
                <w:rFonts w:ascii="Times New Roman" w:hAnsi="Times New Roman" w:cs="Times New Roman"/>
                <w:sz w:val="28"/>
                <w:szCs w:val="28"/>
              </w:rPr>
              <w:lastRenderedPageBreak/>
              <w:t xml:space="preserve">83. Страховик зобов’язаний здійснювати в межах, визначених цим Положенням та законодавством України, контроль за відповідністю діяльності страхового агента, з яким він уклав договір доручення, </w:t>
            </w:r>
            <w:r w:rsidRPr="00C85A2B">
              <w:rPr>
                <w:rFonts w:ascii="Times New Roman" w:hAnsi="Times New Roman" w:cs="Times New Roman"/>
                <w:b/>
                <w:strike/>
                <w:sz w:val="28"/>
                <w:szCs w:val="28"/>
              </w:rPr>
              <w:t xml:space="preserve">вимогам </w:t>
            </w:r>
            <w:r w:rsidRPr="00C85A2B">
              <w:rPr>
                <w:rFonts w:ascii="Times New Roman" w:hAnsi="Times New Roman" w:cs="Times New Roman"/>
                <w:sz w:val="28"/>
                <w:szCs w:val="28"/>
              </w:rPr>
              <w:t xml:space="preserve">цього Положення та </w:t>
            </w:r>
            <w:r w:rsidRPr="00C85A2B">
              <w:rPr>
                <w:rFonts w:ascii="Times New Roman" w:hAnsi="Times New Roman" w:cs="Times New Roman"/>
                <w:b/>
                <w:strike/>
                <w:sz w:val="28"/>
                <w:szCs w:val="28"/>
              </w:rPr>
              <w:t>інших актів</w:t>
            </w:r>
            <w:r w:rsidRPr="00C85A2B">
              <w:rPr>
                <w:rFonts w:ascii="Times New Roman" w:hAnsi="Times New Roman" w:cs="Times New Roman"/>
                <w:sz w:val="28"/>
                <w:szCs w:val="28"/>
              </w:rPr>
              <w:t xml:space="preserve"> законодавства України </w:t>
            </w:r>
            <w:r w:rsidRPr="00C85A2B">
              <w:rPr>
                <w:rFonts w:ascii="Times New Roman" w:hAnsi="Times New Roman" w:cs="Times New Roman"/>
                <w:b/>
                <w:strike/>
                <w:sz w:val="28"/>
                <w:szCs w:val="28"/>
              </w:rPr>
              <w:t xml:space="preserve">з питань посередницької діяльності </w:t>
            </w:r>
            <w:r w:rsidRPr="00C85A2B">
              <w:rPr>
                <w:rFonts w:ascii="Times New Roman" w:hAnsi="Times New Roman" w:cs="Times New Roman"/>
                <w:sz w:val="28"/>
                <w:szCs w:val="28"/>
              </w:rPr>
              <w:t>у сфері страхування та несе відповідальність за діяльність страхового агента під час виконання ним обов’язків, передбачених договором доручення, укладеним із цим страховиком.</w:t>
            </w:r>
          </w:p>
        </w:tc>
        <w:tc>
          <w:tcPr>
            <w:tcW w:w="2507" w:type="pct"/>
          </w:tcPr>
          <w:p w14:paraId="10EBD358" w14:textId="48C5692B" w:rsidR="005F30D4" w:rsidRPr="00C85A2B" w:rsidRDefault="005F30D4" w:rsidP="005F30D4">
            <w:pPr>
              <w:ind w:firstLine="589"/>
              <w:jc w:val="both"/>
              <w:rPr>
                <w:rFonts w:ascii="Times New Roman" w:hAnsi="Times New Roman" w:cs="Times New Roman"/>
                <w:sz w:val="28"/>
                <w:szCs w:val="28"/>
              </w:rPr>
            </w:pPr>
            <w:r w:rsidRPr="00C85A2B">
              <w:rPr>
                <w:rFonts w:ascii="Times New Roman" w:hAnsi="Times New Roman" w:cs="Times New Roman"/>
                <w:sz w:val="28"/>
                <w:szCs w:val="28"/>
              </w:rPr>
              <w:t xml:space="preserve">83. Страховик зобов’язаний здійснювати в межах, визначених цим Положенням та законодавством України, контроль за відповідністю діяльності страхового агента, з яким він уклав договір доручення, </w:t>
            </w:r>
            <w:r w:rsidRPr="00C85A2B">
              <w:rPr>
                <w:rFonts w:ascii="Times New Roman" w:hAnsi="Times New Roman" w:cs="Times New Roman"/>
                <w:b/>
                <w:sz w:val="28"/>
                <w:szCs w:val="28"/>
              </w:rPr>
              <w:t>та дотримання таким агентом</w:t>
            </w:r>
            <w:r w:rsidRPr="00C85A2B">
              <w:rPr>
                <w:rFonts w:ascii="Times New Roman" w:hAnsi="Times New Roman" w:cs="Times New Roman"/>
                <w:sz w:val="28"/>
                <w:szCs w:val="28"/>
              </w:rPr>
              <w:t xml:space="preserve"> </w:t>
            </w:r>
            <w:r w:rsidRPr="00C85A2B">
              <w:rPr>
                <w:rFonts w:ascii="Times New Roman" w:hAnsi="Times New Roman" w:cs="Times New Roman"/>
                <w:b/>
                <w:sz w:val="28"/>
                <w:szCs w:val="28"/>
              </w:rPr>
              <w:t>вимог</w:t>
            </w:r>
            <w:r w:rsidRPr="00C85A2B">
              <w:rPr>
                <w:rFonts w:ascii="Times New Roman" w:hAnsi="Times New Roman" w:cs="Times New Roman"/>
                <w:sz w:val="28"/>
                <w:szCs w:val="28"/>
              </w:rPr>
              <w:t xml:space="preserve"> цього Положення та законодавства України у сфері страхування та несе відповідальність за діяльність страхового агента під час виконання ним обов’язків, передбачених договором доручення, укладеним із цим страховиком</w:t>
            </w:r>
            <w:r w:rsidRPr="00C85A2B">
              <w:rPr>
                <w:rFonts w:ascii="Times New Roman" w:hAnsi="Times New Roman" w:cs="Times New Roman"/>
                <w:b/>
                <w:sz w:val="28"/>
                <w:szCs w:val="28"/>
              </w:rPr>
              <w:t xml:space="preserve">. Порушення законодавства </w:t>
            </w:r>
            <w:bookmarkStart w:id="22" w:name="_GoBack"/>
            <w:r w:rsidR="0004098E">
              <w:rPr>
                <w:rFonts w:ascii="Times New Roman" w:hAnsi="Times New Roman" w:cs="Times New Roman"/>
                <w:b/>
                <w:sz w:val="28"/>
                <w:szCs w:val="28"/>
              </w:rPr>
              <w:t xml:space="preserve">України </w:t>
            </w:r>
            <w:bookmarkEnd w:id="22"/>
            <w:r w:rsidRPr="00C85A2B">
              <w:rPr>
                <w:rFonts w:ascii="Times New Roman" w:hAnsi="Times New Roman" w:cs="Times New Roman"/>
                <w:b/>
                <w:sz w:val="28"/>
                <w:szCs w:val="28"/>
              </w:rPr>
              <w:t>у сфері страхування такими агентами кваліфікується як порушення страховиком законодавства</w:t>
            </w:r>
            <w:r w:rsidR="008D0187">
              <w:rPr>
                <w:rFonts w:ascii="Times New Roman" w:hAnsi="Times New Roman" w:cs="Times New Roman"/>
                <w:b/>
                <w:sz w:val="28"/>
                <w:szCs w:val="28"/>
              </w:rPr>
              <w:t xml:space="preserve"> України</w:t>
            </w:r>
            <w:r w:rsidRPr="00C85A2B">
              <w:rPr>
                <w:rFonts w:ascii="Times New Roman" w:hAnsi="Times New Roman" w:cs="Times New Roman"/>
                <w:b/>
                <w:sz w:val="28"/>
                <w:szCs w:val="28"/>
              </w:rPr>
              <w:t xml:space="preserve"> у сфері страхування.</w:t>
            </w:r>
          </w:p>
        </w:tc>
      </w:tr>
      <w:tr w:rsidR="00C85A2B" w:rsidRPr="00C85A2B" w14:paraId="089F58F0" w14:textId="77777777" w:rsidTr="006541CB">
        <w:tc>
          <w:tcPr>
            <w:tcW w:w="2493" w:type="pct"/>
            <w:gridSpan w:val="2"/>
          </w:tcPr>
          <w:p w14:paraId="1BC54D7C" w14:textId="77777777" w:rsidR="005F30D4" w:rsidRPr="00C85A2B" w:rsidRDefault="005F30D4" w:rsidP="005F30D4">
            <w:pPr>
              <w:ind w:firstLine="589"/>
              <w:jc w:val="both"/>
              <w:rPr>
                <w:rFonts w:ascii="Times New Roman" w:hAnsi="Times New Roman" w:cs="Times New Roman"/>
                <w:sz w:val="28"/>
                <w:szCs w:val="28"/>
              </w:rPr>
            </w:pPr>
            <w:r w:rsidRPr="00C85A2B">
              <w:rPr>
                <w:rFonts w:ascii="Times New Roman" w:hAnsi="Times New Roman" w:cs="Times New Roman"/>
                <w:sz w:val="28"/>
                <w:szCs w:val="28"/>
              </w:rPr>
              <w:t xml:space="preserve">86. Страхові посередники мають право здійснювати посередницьку діяльність на території України з укладання договорів страхування лише з тими страховиками-нерезидентами, які мають право здійснювати страхову діяльність в Україні відповідно до вимог </w:t>
            </w:r>
            <w:hyperlink r:id="rId16" w:anchor="n107" w:tgtFrame="_blank" w:history="1">
              <w:r w:rsidRPr="00C85A2B">
                <w:rPr>
                  <w:rFonts w:ascii="Times New Roman" w:hAnsi="Times New Roman" w:cs="Times New Roman"/>
                  <w:sz w:val="28"/>
                  <w:szCs w:val="28"/>
                </w:rPr>
                <w:t>статті 2</w:t>
              </w:r>
            </w:hyperlink>
            <w:r w:rsidRPr="00C85A2B">
              <w:rPr>
                <w:rFonts w:ascii="Times New Roman" w:hAnsi="Times New Roman" w:cs="Times New Roman"/>
                <w:sz w:val="28"/>
                <w:szCs w:val="28"/>
              </w:rPr>
              <w:t xml:space="preserve"> Закону </w:t>
            </w:r>
            <w:r w:rsidRPr="00C85A2B">
              <w:rPr>
                <w:rFonts w:ascii="Times New Roman" w:hAnsi="Times New Roman" w:cs="Times New Roman"/>
                <w:b/>
                <w:strike/>
                <w:sz w:val="28"/>
                <w:szCs w:val="28"/>
              </w:rPr>
              <w:t>України "Про страхування"</w:t>
            </w:r>
            <w:r w:rsidRPr="00C85A2B">
              <w:rPr>
                <w:rFonts w:ascii="Times New Roman" w:hAnsi="Times New Roman" w:cs="Times New Roman"/>
                <w:sz w:val="28"/>
                <w:szCs w:val="28"/>
              </w:rPr>
              <w:t>.</w:t>
            </w:r>
          </w:p>
        </w:tc>
        <w:tc>
          <w:tcPr>
            <w:tcW w:w="2507" w:type="pct"/>
          </w:tcPr>
          <w:p w14:paraId="7B3A5A19" w14:textId="77777777" w:rsidR="005F30D4" w:rsidRPr="00C85A2B" w:rsidRDefault="005F30D4" w:rsidP="005F30D4">
            <w:pPr>
              <w:ind w:firstLine="589"/>
              <w:jc w:val="both"/>
              <w:rPr>
                <w:rFonts w:ascii="Times New Roman" w:hAnsi="Times New Roman" w:cs="Times New Roman"/>
                <w:sz w:val="28"/>
                <w:szCs w:val="28"/>
              </w:rPr>
            </w:pPr>
            <w:r w:rsidRPr="00C85A2B">
              <w:rPr>
                <w:rFonts w:ascii="Times New Roman" w:hAnsi="Times New Roman" w:cs="Times New Roman"/>
                <w:sz w:val="28"/>
                <w:szCs w:val="28"/>
              </w:rPr>
              <w:t xml:space="preserve">86. Страхові посередники мають право здійснювати посередницьку діяльність на території України з укладання договорів страхування лише з тими страховиками-нерезидентами, які мають право здійснювати страхову діяльність в Україні відповідно до вимог </w:t>
            </w:r>
            <w:hyperlink r:id="rId17" w:anchor="n107" w:tgtFrame="_blank" w:history="1">
              <w:r w:rsidRPr="00C85A2B">
                <w:rPr>
                  <w:rFonts w:ascii="Times New Roman" w:hAnsi="Times New Roman" w:cs="Times New Roman"/>
                  <w:sz w:val="28"/>
                  <w:szCs w:val="28"/>
                </w:rPr>
                <w:t>статті 2</w:t>
              </w:r>
            </w:hyperlink>
            <w:r w:rsidRPr="00C85A2B">
              <w:rPr>
                <w:rFonts w:ascii="Times New Roman" w:hAnsi="Times New Roman" w:cs="Times New Roman"/>
                <w:sz w:val="28"/>
                <w:szCs w:val="28"/>
              </w:rPr>
              <w:t xml:space="preserve"> Закону.</w:t>
            </w:r>
          </w:p>
        </w:tc>
      </w:tr>
      <w:tr w:rsidR="00C85A2B" w:rsidRPr="00C85A2B" w14:paraId="1C362FBC" w14:textId="77777777" w:rsidTr="006541CB">
        <w:tc>
          <w:tcPr>
            <w:tcW w:w="2493" w:type="pct"/>
            <w:gridSpan w:val="2"/>
          </w:tcPr>
          <w:p w14:paraId="6423995F" w14:textId="77777777" w:rsidR="005F30D4" w:rsidRPr="00C85A2B" w:rsidRDefault="005F30D4" w:rsidP="005F30D4">
            <w:pPr>
              <w:ind w:firstLine="589"/>
              <w:jc w:val="both"/>
              <w:rPr>
                <w:rFonts w:ascii="Times New Roman" w:hAnsi="Times New Roman" w:cs="Times New Roman"/>
                <w:sz w:val="28"/>
                <w:szCs w:val="28"/>
              </w:rPr>
            </w:pPr>
            <w:r w:rsidRPr="00C85A2B">
              <w:rPr>
                <w:rFonts w:ascii="Times New Roman" w:hAnsi="Times New Roman" w:cs="Times New Roman"/>
                <w:sz w:val="28"/>
                <w:szCs w:val="28"/>
              </w:rPr>
              <w:t>94.</w:t>
            </w:r>
            <w:r w:rsidRPr="00C85A2B">
              <w:rPr>
                <w:rFonts w:ascii="Times New Roman" w:hAnsi="Times New Roman" w:cs="Times New Roman"/>
                <w:sz w:val="28"/>
                <w:szCs w:val="28"/>
              </w:rPr>
              <w:tab/>
              <w:t>Заявник для включення до Реєстру подає до Національного банку:</w:t>
            </w:r>
          </w:p>
          <w:p w14:paraId="44BFB577" w14:textId="77777777" w:rsidR="005F30D4" w:rsidRPr="00C85A2B" w:rsidRDefault="005F30D4" w:rsidP="005F30D4">
            <w:pPr>
              <w:ind w:firstLine="589"/>
              <w:jc w:val="both"/>
              <w:rPr>
                <w:rFonts w:ascii="Times New Roman" w:hAnsi="Times New Roman" w:cs="Times New Roman"/>
                <w:sz w:val="28"/>
                <w:szCs w:val="28"/>
              </w:rPr>
            </w:pPr>
            <w:r w:rsidRPr="00C85A2B">
              <w:rPr>
                <w:rFonts w:ascii="Times New Roman" w:hAnsi="Times New Roman" w:cs="Times New Roman"/>
                <w:sz w:val="28"/>
                <w:szCs w:val="28"/>
              </w:rPr>
              <w:t>1)</w:t>
            </w:r>
            <w:r w:rsidRPr="00C85A2B">
              <w:rPr>
                <w:rFonts w:ascii="Times New Roman" w:hAnsi="Times New Roman" w:cs="Times New Roman"/>
                <w:sz w:val="28"/>
                <w:szCs w:val="28"/>
              </w:rPr>
              <w:tab/>
              <w:t xml:space="preserve">заяву про </w:t>
            </w:r>
            <w:proofErr w:type="spellStart"/>
            <w:r w:rsidRPr="00C85A2B">
              <w:rPr>
                <w:rFonts w:ascii="Times New Roman" w:hAnsi="Times New Roman" w:cs="Times New Roman"/>
                <w:b/>
                <w:strike/>
                <w:sz w:val="28"/>
                <w:szCs w:val="28"/>
              </w:rPr>
              <w:t>про</w:t>
            </w:r>
            <w:proofErr w:type="spellEnd"/>
            <w:r w:rsidRPr="00C85A2B">
              <w:rPr>
                <w:rFonts w:ascii="Times New Roman" w:hAnsi="Times New Roman" w:cs="Times New Roman"/>
                <w:sz w:val="28"/>
                <w:szCs w:val="28"/>
              </w:rPr>
              <w:t xml:space="preserve"> включення до державного реєстру страхових та перестрахових брокерів (за формою згідно з додатком 1 до цього Положення);</w:t>
            </w:r>
          </w:p>
        </w:tc>
        <w:tc>
          <w:tcPr>
            <w:tcW w:w="2507" w:type="pct"/>
          </w:tcPr>
          <w:p w14:paraId="09A17BE9" w14:textId="77777777" w:rsidR="005F30D4" w:rsidRPr="00C85A2B" w:rsidRDefault="005F30D4" w:rsidP="005F30D4">
            <w:pPr>
              <w:ind w:firstLine="589"/>
              <w:jc w:val="both"/>
              <w:rPr>
                <w:rFonts w:ascii="Times New Roman" w:hAnsi="Times New Roman" w:cs="Times New Roman"/>
                <w:sz w:val="28"/>
                <w:szCs w:val="28"/>
              </w:rPr>
            </w:pPr>
            <w:r w:rsidRPr="00C85A2B">
              <w:rPr>
                <w:rFonts w:ascii="Times New Roman" w:hAnsi="Times New Roman" w:cs="Times New Roman"/>
                <w:sz w:val="28"/>
                <w:szCs w:val="28"/>
              </w:rPr>
              <w:t>94.</w:t>
            </w:r>
            <w:r w:rsidRPr="00C85A2B">
              <w:rPr>
                <w:rFonts w:ascii="Times New Roman" w:hAnsi="Times New Roman" w:cs="Times New Roman"/>
                <w:sz w:val="28"/>
                <w:szCs w:val="28"/>
              </w:rPr>
              <w:tab/>
              <w:t>Заявник для включення до Реєстру подає до Національного банку:</w:t>
            </w:r>
          </w:p>
          <w:p w14:paraId="131B5FC8" w14:textId="77777777" w:rsidR="005F30D4" w:rsidRPr="00C85A2B" w:rsidRDefault="005F30D4" w:rsidP="005F30D4">
            <w:pPr>
              <w:ind w:firstLine="589"/>
              <w:jc w:val="both"/>
              <w:rPr>
                <w:rFonts w:ascii="Times New Roman" w:hAnsi="Times New Roman" w:cs="Times New Roman"/>
                <w:sz w:val="28"/>
                <w:szCs w:val="28"/>
              </w:rPr>
            </w:pPr>
            <w:r w:rsidRPr="00C85A2B">
              <w:rPr>
                <w:rFonts w:ascii="Times New Roman" w:hAnsi="Times New Roman" w:cs="Times New Roman"/>
                <w:sz w:val="28"/>
                <w:szCs w:val="28"/>
              </w:rPr>
              <w:t>1)</w:t>
            </w:r>
            <w:r w:rsidRPr="00C85A2B">
              <w:rPr>
                <w:rFonts w:ascii="Times New Roman" w:hAnsi="Times New Roman" w:cs="Times New Roman"/>
                <w:sz w:val="28"/>
                <w:szCs w:val="28"/>
              </w:rPr>
              <w:tab/>
              <w:t>заяву про включення до державного реєстру страхових та перестрахових брокерів (за формою згідно з додатком 1 до цього Положення);</w:t>
            </w:r>
          </w:p>
        </w:tc>
      </w:tr>
      <w:tr w:rsidR="00C85A2B" w:rsidRPr="00C85A2B" w14:paraId="3E6AF095" w14:textId="77777777" w:rsidTr="006541CB">
        <w:tc>
          <w:tcPr>
            <w:tcW w:w="2493" w:type="pct"/>
            <w:gridSpan w:val="2"/>
          </w:tcPr>
          <w:p w14:paraId="65D1FBFD" w14:textId="77777777" w:rsidR="005F30D4" w:rsidRPr="00C85A2B" w:rsidRDefault="005F30D4" w:rsidP="005F30D4">
            <w:pPr>
              <w:ind w:firstLine="589"/>
              <w:jc w:val="both"/>
              <w:rPr>
                <w:rFonts w:ascii="Times New Roman" w:hAnsi="Times New Roman" w:cs="Times New Roman"/>
                <w:sz w:val="28"/>
                <w:szCs w:val="28"/>
              </w:rPr>
            </w:pPr>
            <w:r w:rsidRPr="00C85A2B">
              <w:rPr>
                <w:rFonts w:ascii="Times New Roman" w:hAnsi="Times New Roman" w:cs="Times New Roman"/>
                <w:sz w:val="28"/>
                <w:szCs w:val="28"/>
              </w:rPr>
              <w:t>98. Комітет з питань нагляду за результатами розгляду поданих заявником документів приймає рішення про: (…)</w:t>
            </w:r>
          </w:p>
          <w:p w14:paraId="43BCF7B2" w14:textId="77777777" w:rsidR="005F30D4" w:rsidRPr="00C85A2B" w:rsidRDefault="005F30D4" w:rsidP="005F30D4">
            <w:pPr>
              <w:ind w:firstLine="589"/>
              <w:jc w:val="both"/>
              <w:rPr>
                <w:rFonts w:ascii="Times New Roman" w:hAnsi="Times New Roman" w:cs="Times New Roman"/>
                <w:sz w:val="28"/>
                <w:szCs w:val="28"/>
              </w:rPr>
            </w:pPr>
            <w:bookmarkStart w:id="23" w:name="n295"/>
            <w:bookmarkStart w:id="24" w:name="n296"/>
            <w:bookmarkEnd w:id="23"/>
            <w:bookmarkEnd w:id="24"/>
          </w:p>
          <w:p w14:paraId="437738E3" w14:textId="77777777" w:rsidR="005F30D4" w:rsidRPr="00C85A2B" w:rsidRDefault="005F30D4" w:rsidP="005F30D4">
            <w:pPr>
              <w:ind w:firstLine="589"/>
              <w:jc w:val="both"/>
              <w:rPr>
                <w:rFonts w:ascii="Times New Roman" w:hAnsi="Times New Roman" w:cs="Times New Roman"/>
                <w:sz w:val="28"/>
                <w:szCs w:val="28"/>
              </w:rPr>
            </w:pPr>
            <w:r w:rsidRPr="00C85A2B">
              <w:rPr>
                <w:rFonts w:ascii="Times New Roman" w:hAnsi="Times New Roman" w:cs="Times New Roman"/>
                <w:sz w:val="28"/>
                <w:szCs w:val="28"/>
              </w:rPr>
              <w:t>2) відмову у включенні заявника до Реєстру.</w:t>
            </w:r>
            <w:bookmarkStart w:id="25" w:name="n297"/>
            <w:bookmarkStart w:id="26" w:name="n304"/>
            <w:bookmarkEnd w:id="25"/>
            <w:bookmarkEnd w:id="26"/>
          </w:p>
        </w:tc>
        <w:tc>
          <w:tcPr>
            <w:tcW w:w="2507" w:type="pct"/>
          </w:tcPr>
          <w:p w14:paraId="4FCE3268" w14:textId="77777777" w:rsidR="005F30D4" w:rsidRPr="00C85A2B" w:rsidRDefault="005F30D4" w:rsidP="005F30D4">
            <w:pPr>
              <w:ind w:firstLine="589"/>
              <w:jc w:val="both"/>
              <w:rPr>
                <w:rFonts w:ascii="Times New Roman" w:hAnsi="Times New Roman" w:cs="Times New Roman"/>
                <w:sz w:val="28"/>
                <w:szCs w:val="28"/>
              </w:rPr>
            </w:pPr>
            <w:r w:rsidRPr="00C85A2B">
              <w:rPr>
                <w:rFonts w:ascii="Times New Roman" w:hAnsi="Times New Roman" w:cs="Times New Roman"/>
                <w:sz w:val="28"/>
                <w:szCs w:val="28"/>
              </w:rPr>
              <w:lastRenderedPageBreak/>
              <w:t>98. Комітет з питань нагляду за результатами розгляду поданих заявником документів приймає рішення про: (…)</w:t>
            </w:r>
          </w:p>
          <w:p w14:paraId="3470A6BC" w14:textId="77777777" w:rsidR="005F30D4" w:rsidRPr="00C85A2B" w:rsidRDefault="005F30D4" w:rsidP="005F30D4">
            <w:pPr>
              <w:ind w:firstLine="595"/>
              <w:jc w:val="both"/>
              <w:rPr>
                <w:rFonts w:ascii="Times New Roman" w:hAnsi="Times New Roman" w:cs="Times New Roman"/>
                <w:sz w:val="28"/>
                <w:szCs w:val="28"/>
              </w:rPr>
            </w:pPr>
          </w:p>
          <w:p w14:paraId="60B943CD" w14:textId="77777777" w:rsidR="005F30D4" w:rsidRPr="00C85A2B" w:rsidRDefault="005F30D4" w:rsidP="005F30D4">
            <w:pPr>
              <w:ind w:firstLine="595"/>
              <w:jc w:val="both"/>
              <w:rPr>
                <w:rFonts w:ascii="Times New Roman" w:hAnsi="Times New Roman" w:cs="Times New Roman"/>
                <w:sz w:val="28"/>
                <w:szCs w:val="28"/>
              </w:rPr>
            </w:pPr>
            <w:r w:rsidRPr="00C85A2B">
              <w:rPr>
                <w:rFonts w:ascii="Times New Roman" w:hAnsi="Times New Roman" w:cs="Times New Roman"/>
                <w:sz w:val="28"/>
                <w:szCs w:val="28"/>
              </w:rPr>
              <w:t xml:space="preserve">2) відмову у включенні заявника до Реєстру </w:t>
            </w:r>
            <w:r w:rsidRPr="00C85A2B">
              <w:rPr>
                <w:rFonts w:ascii="Times New Roman" w:hAnsi="Times New Roman" w:cs="Times New Roman"/>
                <w:b/>
                <w:sz w:val="28"/>
                <w:szCs w:val="28"/>
              </w:rPr>
              <w:t>та видачі Свідоцтва</w:t>
            </w:r>
            <w:r w:rsidRPr="00C85A2B">
              <w:rPr>
                <w:rFonts w:ascii="Times New Roman" w:hAnsi="Times New Roman" w:cs="Times New Roman"/>
                <w:sz w:val="28"/>
                <w:szCs w:val="28"/>
              </w:rPr>
              <w:t>.</w:t>
            </w:r>
          </w:p>
        </w:tc>
      </w:tr>
      <w:tr w:rsidR="00C85A2B" w:rsidRPr="00C85A2B" w14:paraId="6164ADD4" w14:textId="77777777" w:rsidTr="006541CB">
        <w:tc>
          <w:tcPr>
            <w:tcW w:w="2493" w:type="pct"/>
            <w:gridSpan w:val="2"/>
          </w:tcPr>
          <w:p w14:paraId="279C4731" w14:textId="77777777" w:rsidR="005F30D4" w:rsidRPr="00C85A2B" w:rsidRDefault="005F30D4" w:rsidP="005F30D4">
            <w:pPr>
              <w:pStyle w:val="rvps2"/>
              <w:shd w:val="clear" w:color="auto" w:fill="FFFFFF"/>
              <w:spacing w:before="0" w:beforeAutospacing="0" w:after="0" w:afterAutospacing="0"/>
              <w:ind w:firstLine="450"/>
              <w:jc w:val="both"/>
              <w:rPr>
                <w:sz w:val="28"/>
                <w:szCs w:val="28"/>
              </w:rPr>
            </w:pPr>
            <w:r w:rsidRPr="00C85A2B">
              <w:rPr>
                <w:rFonts w:eastAsiaTheme="minorHAnsi"/>
                <w:sz w:val="28"/>
                <w:szCs w:val="28"/>
                <w:lang w:eastAsia="en-US"/>
              </w:rPr>
              <w:lastRenderedPageBreak/>
              <w:t>99. Національний банк вносить запис до Реєстру в разі прийняття рішення про включення заявника до Реєстру та повідомляє про це заявника шляхом направлення Свідоцтва (у формі витягу згідно з </w:t>
            </w:r>
            <w:hyperlink r:id="rId18" w:anchor="n373" w:history="1">
              <w:r w:rsidRPr="00C85A2B">
                <w:rPr>
                  <w:rFonts w:eastAsiaTheme="minorHAnsi"/>
                  <w:sz w:val="28"/>
                  <w:szCs w:val="28"/>
                  <w:lang w:eastAsia="en-US"/>
                </w:rPr>
                <w:t>додатком 3</w:t>
              </w:r>
            </w:hyperlink>
            <w:r w:rsidRPr="00C85A2B">
              <w:rPr>
                <w:rFonts w:eastAsiaTheme="minorHAnsi"/>
                <w:sz w:val="28"/>
                <w:szCs w:val="28"/>
                <w:lang w:eastAsia="en-US"/>
              </w:rPr>
              <w:t xml:space="preserve"> до цього Положення). </w:t>
            </w:r>
            <w:bookmarkStart w:id="27" w:name="n298"/>
            <w:bookmarkEnd w:id="27"/>
            <w:r w:rsidRPr="00C85A2B">
              <w:rPr>
                <w:rFonts w:eastAsiaTheme="minorHAnsi"/>
                <w:sz w:val="28"/>
                <w:szCs w:val="28"/>
                <w:lang w:eastAsia="en-US"/>
              </w:rPr>
              <w:t>Датою включення заявника до Реєстру є дата прийняття Комітетом з питань нагляду рішення про включення заявника до Реєстру та видачу Свідоцтва.</w:t>
            </w:r>
          </w:p>
        </w:tc>
        <w:tc>
          <w:tcPr>
            <w:tcW w:w="2507" w:type="pct"/>
          </w:tcPr>
          <w:p w14:paraId="3163EC15" w14:textId="77777777" w:rsidR="005F30D4" w:rsidRPr="00C85A2B" w:rsidRDefault="005F30D4" w:rsidP="005F30D4">
            <w:pPr>
              <w:pStyle w:val="rvps2"/>
              <w:shd w:val="clear" w:color="auto" w:fill="FFFFFF"/>
              <w:spacing w:before="0" w:beforeAutospacing="0" w:after="0" w:afterAutospacing="0"/>
              <w:ind w:firstLine="450"/>
              <w:jc w:val="both"/>
              <w:rPr>
                <w:sz w:val="28"/>
                <w:szCs w:val="28"/>
              </w:rPr>
            </w:pPr>
            <w:r w:rsidRPr="00C85A2B">
              <w:rPr>
                <w:rFonts w:eastAsiaTheme="minorHAnsi"/>
                <w:sz w:val="28"/>
                <w:szCs w:val="28"/>
                <w:lang w:eastAsia="en-US"/>
              </w:rPr>
              <w:t>99. Національний банк вносить запис до Реєстру в разі прийняття рішення про включення заявника до Реєстру та повідомляє про це заявника шляхом направлення Свідоцтва (у формі витягу</w:t>
            </w:r>
            <w:r w:rsidRPr="00C85A2B">
              <w:rPr>
                <w:rFonts w:eastAsiaTheme="minorHAnsi"/>
                <w:b/>
                <w:sz w:val="28"/>
                <w:szCs w:val="28"/>
                <w:lang w:eastAsia="en-US"/>
              </w:rPr>
              <w:t xml:space="preserve"> із зазначенням дати видачі витягу з державного реєстру страхових та перестрахових брокерів </w:t>
            </w:r>
            <w:r w:rsidRPr="00C85A2B">
              <w:rPr>
                <w:rFonts w:eastAsiaTheme="minorHAnsi"/>
                <w:sz w:val="28"/>
                <w:szCs w:val="28"/>
                <w:lang w:eastAsia="en-US"/>
              </w:rPr>
              <w:t xml:space="preserve">згідно з </w:t>
            </w:r>
            <w:hyperlink r:id="rId19" w:anchor="n373" w:history="1">
              <w:r w:rsidRPr="00C85A2B">
                <w:rPr>
                  <w:rFonts w:eastAsiaTheme="minorHAnsi"/>
                  <w:sz w:val="28"/>
                  <w:szCs w:val="28"/>
                  <w:lang w:eastAsia="en-US"/>
                </w:rPr>
                <w:t>додатком 3</w:t>
              </w:r>
            </w:hyperlink>
            <w:r w:rsidRPr="00C85A2B">
              <w:rPr>
                <w:rFonts w:eastAsiaTheme="minorHAnsi"/>
                <w:sz w:val="28"/>
                <w:szCs w:val="28"/>
                <w:lang w:eastAsia="en-US"/>
              </w:rPr>
              <w:t xml:space="preserve"> до цього Положення). </w:t>
            </w:r>
            <w:r w:rsidRPr="00C85A2B">
              <w:rPr>
                <w:sz w:val="28"/>
                <w:szCs w:val="28"/>
              </w:rPr>
              <w:t>Датою включення заявника до Реєстру є дата прийняття Комітетом з питань нагляду рішення про включення заявника до Реєстру та видачу Свідоцтва.</w:t>
            </w:r>
          </w:p>
        </w:tc>
      </w:tr>
      <w:tr w:rsidR="00C85A2B" w:rsidRPr="00C85A2B" w14:paraId="0DD5CDD2" w14:textId="77777777" w:rsidTr="006541CB">
        <w:tc>
          <w:tcPr>
            <w:tcW w:w="2493" w:type="pct"/>
            <w:gridSpan w:val="2"/>
          </w:tcPr>
          <w:p w14:paraId="6E6D93CD" w14:textId="77777777" w:rsidR="005F30D4" w:rsidRPr="00C85A2B" w:rsidRDefault="005F30D4" w:rsidP="005F30D4">
            <w:pPr>
              <w:pStyle w:val="rvps2"/>
              <w:shd w:val="clear" w:color="auto" w:fill="FFFFFF"/>
              <w:spacing w:before="0" w:beforeAutospacing="0" w:after="150" w:afterAutospacing="0"/>
              <w:ind w:firstLine="450"/>
              <w:jc w:val="both"/>
              <w:rPr>
                <w:sz w:val="28"/>
                <w:shd w:val="clear" w:color="auto" w:fill="FFFFFF"/>
              </w:rPr>
            </w:pPr>
            <w:r w:rsidRPr="00C85A2B">
              <w:rPr>
                <w:sz w:val="28"/>
                <w:shd w:val="clear" w:color="auto" w:fill="FFFFFF"/>
              </w:rPr>
              <w:t>100. Комітет з питань нагляду має право відмовити заявнику у включенні до Реєстру та видачі Свідоцтва в разі:</w:t>
            </w:r>
          </w:p>
          <w:p w14:paraId="7CCC0DFD" w14:textId="77777777" w:rsidR="005F30D4" w:rsidRPr="00C85A2B" w:rsidRDefault="005F30D4" w:rsidP="005F30D4">
            <w:pPr>
              <w:pStyle w:val="rvps2"/>
              <w:shd w:val="clear" w:color="auto" w:fill="FFFFFF"/>
              <w:spacing w:before="0" w:beforeAutospacing="0" w:after="150" w:afterAutospacing="0"/>
              <w:ind w:firstLine="450"/>
              <w:jc w:val="both"/>
              <w:rPr>
                <w:sz w:val="28"/>
                <w:shd w:val="clear" w:color="auto" w:fill="FFFFFF"/>
              </w:rPr>
            </w:pPr>
            <w:bookmarkStart w:id="28" w:name="n300"/>
            <w:bookmarkEnd w:id="28"/>
            <w:r w:rsidRPr="00C85A2B">
              <w:rPr>
                <w:sz w:val="28"/>
                <w:shd w:val="clear" w:color="auto" w:fill="FFFFFF"/>
              </w:rPr>
              <w:t>1) недостовірності інформації, поданої заявником;</w:t>
            </w:r>
          </w:p>
          <w:p w14:paraId="3B41A01E" w14:textId="77777777" w:rsidR="005F30D4" w:rsidRPr="00C85A2B" w:rsidRDefault="005F30D4" w:rsidP="005F30D4">
            <w:pPr>
              <w:pStyle w:val="rvps2"/>
              <w:shd w:val="clear" w:color="auto" w:fill="FFFFFF"/>
              <w:spacing w:before="0" w:beforeAutospacing="0" w:after="150" w:afterAutospacing="0"/>
              <w:ind w:firstLine="450"/>
              <w:jc w:val="both"/>
              <w:rPr>
                <w:sz w:val="28"/>
                <w:shd w:val="clear" w:color="auto" w:fill="FFFFFF"/>
              </w:rPr>
            </w:pPr>
            <w:bookmarkStart w:id="29" w:name="n301"/>
            <w:bookmarkEnd w:id="29"/>
            <w:r w:rsidRPr="00C85A2B">
              <w:rPr>
                <w:sz w:val="28"/>
                <w:shd w:val="clear" w:color="auto" w:fill="FFFFFF"/>
              </w:rPr>
              <w:t xml:space="preserve">2) невідповідності заявника та/або поданих ним документів вимогам </w:t>
            </w:r>
            <w:hyperlink r:id="rId20" w:tgtFrame="_blank" w:history="1">
              <w:r w:rsidRPr="00C85A2B">
                <w:rPr>
                  <w:sz w:val="28"/>
                  <w:shd w:val="clear" w:color="auto" w:fill="FFFFFF"/>
                </w:rPr>
                <w:t xml:space="preserve">Закону </w:t>
              </w:r>
              <w:r w:rsidRPr="00C85A2B">
                <w:rPr>
                  <w:b/>
                  <w:strike/>
                  <w:sz w:val="28"/>
                  <w:shd w:val="clear" w:color="auto" w:fill="FFFFFF"/>
                </w:rPr>
                <w:t>України</w:t>
              </w:r>
            </w:hyperlink>
            <w:r w:rsidRPr="00C85A2B">
              <w:rPr>
                <w:strike/>
                <w:sz w:val="28"/>
                <w:shd w:val="clear" w:color="auto" w:fill="FFFFFF"/>
              </w:rPr>
              <w:t xml:space="preserve"> </w:t>
            </w:r>
            <w:r w:rsidRPr="00C85A2B">
              <w:rPr>
                <w:b/>
                <w:strike/>
                <w:sz w:val="28"/>
                <w:shd w:val="clear" w:color="auto" w:fill="FFFFFF"/>
              </w:rPr>
              <w:t>"Про страхування"</w:t>
            </w:r>
            <w:r w:rsidRPr="00C85A2B">
              <w:rPr>
                <w:sz w:val="28"/>
                <w:shd w:val="clear" w:color="auto" w:fill="FFFFFF"/>
              </w:rPr>
              <w:t xml:space="preserve">, цього Положення та/або </w:t>
            </w:r>
            <w:r w:rsidRPr="00C85A2B">
              <w:rPr>
                <w:b/>
                <w:strike/>
                <w:sz w:val="28"/>
                <w:shd w:val="clear" w:color="auto" w:fill="FFFFFF"/>
              </w:rPr>
              <w:t>інших актів</w:t>
            </w:r>
            <w:r w:rsidRPr="00C85A2B">
              <w:rPr>
                <w:sz w:val="28"/>
                <w:shd w:val="clear" w:color="auto" w:fill="FFFFFF"/>
              </w:rPr>
              <w:t xml:space="preserve"> законодавства України </w:t>
            </w:r>
            <w:r w:rsidRPr="00C85A2B">
              <w:rPr>
                <w:b/>
                <w:strike/>
                <w:sz w:val="28"/>
                <w:shd w:val="clear" w:color="auto" w:fill="FFFFFF"/>
              </w:rPr>
              <w:t xml:space="preserve">з питань посередницької діяльності </w:t>
            </w:r>
            <w:r w:rsidRPr="00C85A2B">
              <w:rPr>
                <w:sz w:val="28"/>
                <w:shd w:val="clear" w:color="auto" w:fill="FFFFFF"/>
              </w:rPr>
              <w:t xml:space="preserve">у сфері страхування </w:t>
            </w:r>
            <w:r w:rsidRPr="00C85A2B">
              <w:rPr>
                <w:b/>
                <w:strike/>
                <w:sz w:val="28"/>
                <w:shd w:val="clear" w:color="auto" w:fill="FFFFFF"/>
              </w:rPr>
              <w:t>та перестрахування</w:t>
            </w:r>
            <w:r w:rsidRPr="00C85A2B">
              <w:rPr>
                <w:sz w:val="28"/>
                <w:shd w:val="clear" w:color="auto" w:fill="FFFFFF"/>
              </w:rPr>
              <w:t>.</w:t>
            </w:r>
          </w:p>
        </w:tc>
        <w:tc>
          <w:tcPr>
            <w:tcW w:w="2507" w:type="pct"/>
          </w:tcPr>
          <w:p w14:paraId="5FA86674" w14:textId="77777777" w:rsidR="005F30D4" w:rsidRPr="00C85A2B" w:rsidRDefault="005F30D4" w:rsidP="005F30D4">
            <w:pPr>
              <w:pStyle w:val="rvps2"/>
              <w:shd w:val="clear" w:color="auto" w:fill="FFFFFF"/>
              <w:spacing w:before="0" w:beforeAutospacing="0" w:after="150" w:afterAutospacing="0"/>
              <w:ind w:firstLine="450"/>
              <w:jc w:val="both"/>
              <w:rPr>
                <w:sz w:val="28"/>
                <w:shd w:val="clear" w:color="auto" w:fill="FFFFFF"/>
              </w:rPr>
            </w:pPr>
            <w:r w:rsidRPr="00C85A2B">
              <w:rPr>
                <w:sz w:val="28"/>
                <w:shd w:val="clear" w:color="auto" w:fill="FFFFFF"/>
              </w:rPr>
              <w:t>100. Комітет з питань нагляду має право відмовити заявнику у включенні до Реєстру та видачі Свідоцтва в разі:</w:t>
            </w:r>
          </w:p>
          <w:p w14:paraId="5A6F5BE3" w14:textId="77777777" w:rsidR="005F30D4" w:rsidRPr="00C85A2B" w:rsidRDefault="005F30D4" w:rsidP="005F30D4">
            <w:pPr>
              <w:pStyle w:val="rvps2"/>
              <w:shd w:val="clear" w:color="auto" w:fill="FFFFFF"/>
              <w:spacing w:before="0" w:beforeAutospacing="0" w:after="150" w:afterAutospacing="0"/>
              <w:ind w:firstLine="450"/>
              <w:jc w:val="both"/>
              <w:rPr>
                <w:sz w:val="28"/>
                <w:shd w:val="clear" w:color="auto" w:fill="FFFFFF"/>
              </w:rPr>
            </w:pPr>
            <w:r w:rsidRPr="00C85A2B">
              <w:rPr>
                <w:sz w:val="28"/>
                <w:shd w:val="clear" w:color="auto" w:fill="FFFFFF"/>
              </w:rPr>
              <w:t>1) недостовірності інформації, поданої заявником;</w:t>
            </w:r>
          </w:p>
          <w:p w14:paraId="7D24F4F1" w14:textId="77777777" w:rsidR="005F30D4" w:rsidRPr="00C85A2B" w:rsidRDefault="005F30D4" w:rsidP="005F30D4">
            <w:pPr>
              <w:pStyle w:val="rvps2"/>
              <w:shd w:val="clear" w:color="auto" w:fill="FFFFFF"/>
              <w:spacing w:before="0" w:beforeAutospacing="0" w:after="150" w:afterAutospacing="0"/>
              <w:ind w:firstLine="450"/>
              <w:jc w:val="both"/>
              <w:rPr>
                <w:sz w:val="28"/>
                <w:shd w:val="clear" w:color="auto" w:fill="FFFFFF"/>
              </w:rPr>
            </w:pPr>
            <w:r w:rsidRPr="00C85A2B">
              <w:rPr>
                <w:sz w:val="28"/>
                <w:shd w:val="clear" w:color="auto" w:fill="FFFFFF"/>
              </w:rPr>
              <w:t xml:space="preserve">2) невідповідності заявника та/або поданих ним документів вимогам </w:t>
            </w:r>
            <w:hyperlink r:id="rId21" w:tgtFrame="_blank" w:history="1">
              <w:r w:rsidRPr="00C85A2B">
                <w:rPr>
                  <w:sz w:val="28"/>
                  <w:shd w:val="clear" w:color="auto" w:fill="FFFFFF"/>
                </w:rPr>
                <w:t>Закону</w:t>
              </w:r>
            </w:hyperlink>
            <w:r w:rsidRPr="00C85A2B">
              <w:rPr>
                <w:sz w:val="28"/>
                <w:shd w:val="clear" w:color="auto" w:fill="FFFFFF"/>
              </w:rPr>
              <w:t>, цього Положення та/або законодавства України у сфері страхування.</w:t>
            </w:r>
          </w:p>
        </w:tc>
      </w:tr>
      <w:tr w:rsidR="00C85A2B" w:rsidRPr="00C85A2B" w14:paraId="6BCA3D03" w14:textId="77777777" w:rsidTr="006541CB">
        <w:tc>
          <w:tcPr>
            <w:tcW w:w="2493" w:type="pct"/>
            <w:gridSpan w:val="2"/>
          </w:tcPr>
          <w:p w14:paraId="5E45A5F6" w14:textId="77777777" w:rsidR="005F30D4" w:rsidRPr="00C85A2B" w:rsidRDefault="005F30D4" w:rsidP="005F30D4">
            <w:pPr>
              <w:pStyle w:val="rvps2"/>
              <w:shd w:val="clear" w:color="auto" w:fill="FFFFFF"/>
              <w:spacing w:before="0" w:beforeAutospacing="0" w:after="0" w:afterAutospacing="0"/>
              <w:ind w:firstLine="450"/>
              <w:jc w:val="both"/>
              <w:rPr>
                <w:rFonts w:eastAsiaTheme="minorHAnsi"/>
                <w:sz w:val="28"/>
                <w:szCs w:val="28"/>
                <w:lang w:eastAsia="en-US"/>
              </w:rPr>
            </w:pPr>
            <w:r w:rsidRPr="00C85A2B">
              <w:rPr>
                <w:sz w:val="28"/>
                <w:shd w:val="clear" w:color="auto" w:fill="FFFFFF"/>
              </w:rPr>
              <w:t xml:space="preserve">106. Національний банк у разі подання заявником змін та/або доповнень до інформації, яка міститься в Реєстрі, протягом 15 робочих днів із дати подання пакета документів, визначених у пунктах 104-105 глави 9 розділу III цього </w:t>
            </w:r>
            <w:r w:rsidRPr="00C85A2B">
              <w:rPr>
                <w:sz w:val="28"/>
                <w:shd w:val="clear" w:color="auto" w:fill="FFFFFF"/>
              </w:rPr>
              <w:lastRenderedPageBreak/>
              <w:t>Положення, уносить відповідні зміни та/або доповнення до Реєстру за умов, що такі повідомлення та документи подані в повному обсязі та вони відповідають вимогам законодавства України та/або цього Положення.</w:t>
            </w:r>
          </w:p>
        </w:tc>
        <w:tc>
          <w:tcPr>
            <w:tcW w:w="2507" w:type="pct"/>
          </w:tcPr>
          <w:p w14:paraId="30FCC2CF" w14:textId="12104E2C" w:rsidR="005F30D4" w:rsidRPr="00C85A2B" w:rsidRDefault="005F30D4" w:rsidP="005F30D4">
            <w:pPr>
              <w:pStyle w:val="rvps2"/>
              <w:shd w:val="clear" w:color="auto" w:fill="FFFFFF"/>
              <w:spacing w:before="0" w:beforeAutospacing="0" w:after="0" w:afterAutospacing="0"/>
              <w:ind w:firstLine="450"/>
              <w:jc w:val="both"/>
              <w:rPr>
                <w:rFonts w:eastAsiaTheme="minorHAnsi"/>
                <w:sz w:val="28"/>
                <w:szCs w:val="28"/>
                <w:lang w:eastAsia="en-US"/>
              </w:rPr>
            </w:pPr>
            <w:r w:rsidRPr="00C85A2B">
              <w:rPr>
                <w:sz w:val="28"/>
                <w:shd w:val="clear" w:color="auto" w:fill="FFFFFF"/>
              </w:rPr>
              <w:lastRenderedPageBreak/>
              <w:t xml:space="preserve">106. Національний банк у разі подання заявником змін та/або доповнень до інформації, яка міститься в Реєстрі, протягом 15 робочих днів із дати подання пакета документів, визначених у пунктах 104-105 глави 9 розділу III цього </w:t>
            </w:r>
            <w:r w:rsidRPr="00C85A2B">
              <w:rPr>
                <w:sz w:val="28"/>
                <w:shd w:val="clear" w:color="auto" w:fill="FFFFFF"/>
              </w:rPr>
              <w:lastRenderedPageBreak/>
              <w:t xml:space="preserve">Положення, уносить відповідні зміни та/або доповнення до Реєстру за умов, що такі повідомлення та документи подані в повному обсязі та вони відповідають вимогам законодавства України та/або цього Положення </w:t>
            </w:r>
            <w:r w:rsidRPr="00C85A2B">
              <w:rPr>
                <w:b/>
                <w:sz w:val="28"/>
                <w:shd w:val="clear" w:color="auto" w:fill="FFFFFF"/>
              </w:rPr>
              <w:t xml:space="preserve">та видає такому заявнику витяг у формі згідно з додатком 3 до цього Положення із зазначенням дати видачі </w:t>
            </w:r>
            <w:r w:rsidRPr="00C85A2B">
              <w:rPr>
                <w:rFonts w:eastAsiaTheme="minorHAnsi"/>
                <w:b/>
                <w:sz w:val="28"/>
                <w:szCs w:val="28"/>
                <w:lang w:eastAsia="en-US"/>
              </w:rPr>
              <w:t>витягу з державного реєстру страхових та перестрахових брокерів</w:t>
            </w:r>
            <w:r w:rsidRPr="00C85A2B">
              <w:rPr>
                <w:sz w:val="28"/>
                <w:shd w:val="clear" w:color="auto" w:fill="FFFFFF"/>
              </w:rPr>
              <w:t xml:space="preserve"> </w:t>
            </w:r>
            <w:r w:rsidRPr="00C85A2B">
              <w:rPr>
                <w:b/>
                <w:sz w:val="28"/>
                <w:shd w:val="clear" w:color="auto" w:fill="FFFFFF"/>
              </w:rPr>
              <w:t>у разі зміни повного найменування брокера, прізвища та власного ім’я брокера та/або виду діяльності брокера.</w:t>
            </w:r>
          </w:p>
        </w:tc>
      </w:tr>
      <w:tr w:rsidR="00C85A2B" w:rsidRPr="00C85A2B" w14:paraId="10719CF7" w14:textId="77777777" w:rsidTr="006541CB">
        <w:tc>
          <w:tcPr>
            <w:tcW w:w="2493" w:type="pct"/>
            <w:gridSpan w:val="2"/>
          </w:tcPr>
          <w:p w14:paraId="489396AC" w14:textId="77777777" w:rsidR="005F30D4" w:rsidRPr="00C85A2B" w:rsidRDefault="005F30D4" w:rsidP="005F30D4">
            <w:pPr>
              <w:ind w:firstLine="589"/>
              <w:jc w:val="both"/>
              <w:rPr>
                <w:rFonts w:ascii="Times New Roman" w:hAnsi="Times New Roman" w:cs="Times New Roman"/>
                <w:sz w:val="28"/>
                <w:szCs w:val="28"/>
                <w:shd w:val="clear" w:color="auto" w:fill="FFFFFF"/>
              </w:rPr>
            </w:pPr>
            <w:r w:rsidRPr="00C85A2B">
              <w:rPr>
                <w:rFonts w:ascii="Times New Roman" w:hAnsi="Times New Roman" w:cs="Times New Roman"/>
                <w:sz w:val="28"/>
                <w:szCs w:val="28"/>
              </w:rPr>
              <w:lastRenderedPageBreak/>
              <w:t xml:space="preserve">122. Національний банк </w:t>
            </w:r>
            <w:r w:rsidRPr="00C85A2B">
              <w:rPr>
                <w:rFonts w:ascii="Times New Roman" w:hAnsi="Times New Roman" w:cs="Times New Roman"/>
                <w:b/>
                <w:strike/>
                <w:sz w:val="28"/>
                <w:szCs w:val="28"/>
              </w:rPr>
              <w:t>розміщує</w:t>
            </w:r>
            <w:r w:rsidRPr="00C85A2B">
              <w:rPr>
                <w:rFonts w:ascii="Times New Roman" w:hAnsi="Times New Roman" w:cs="Times New Roman"/>
                <w:sz w:val="28"/>
                <w:szCs w:val="28"/>
              </w:rPr>
              <w:t xml:space="preserve"> інформацію про брокерів-нерезидентів, які письмово повідомили про намір здійснювати діяльність на території України, на сторінці офіційного Інтернет-представництва Національного банку </w:t>
            </w:r>
            <w:r w:rsidRPr="00C85A2B">
              <w:rPr>
                <w:rFonts w:ascii="Times New Roman" w:hAnsi="Times New Roman" w:cs="Times New Roman"/>
                <w:b/>
                <w:strike/>
                <w:sz w:val="28"/>
                <w:szCs w:val="28"/>
              </w:rPr>
              <w:t>та в друкованих засобах масової інформації</w:t>
            </w:r>
            <w:r w:rsidRPr="00C85A2B">
              <w:rPr>
                <w:rFonts w:ascii="Times New Roman" w:hAnsi="Times New Roman" w:cs="Times New Roman"/>
                <w:sz w:val="28"/>
                <w:szCs w:val="28"/>
              </w:rPr>
              <w:t xml:space="preserve"> </w:t>
            </w:r>
            <w:r w:rsidRPr="00C85A2B">
              <w:rPr>
                <w:rFonts w:ascii="Times New Roman" w:hAnsi="Times New Roman" w:cs="Times New Roman"/>
                <w:b/>
                <w:strike/>
                <w:sz w:val="28"/>
                <w:szCs w:val="28"/>
              </w:rPr>
              <w:t>в триденний строк</w:t>
            </w:r>
            <w:r w:rsidRPr="00C85A2B">
              <w:rPr>
                <w:rFonts w:ascii="Times New Roman" w:hAnsi="Times New Roman" w:cs="Times New Roman"/>
                <w:sz w:val="28"/>
                <w:szCs w:val="28"/>
              </w:rPr>
              <w:t xml:space="preserve"> із дня, наступного за днем отримання відповідного повідомлення.</w:t>
            </w:r>
          </w:p>
        </w:tc>
        <w:tc>
          <w:tcPr>
            <w:tcW w:w="2507" w:type="pct"/>
          </w:tcPr>
          <w:p w14:paraId="6108249E" w14:textId="77777777" w:rsidR="005F30D4" w:rsidRPr="00C85A2B" w:rsidRDefault="005F30D4" w:rsidP="005F30D4">
            <w:pPr>
              <w:pStyle w:val="rvps2"/>
              <w:shd w:val="clear" w:color="auto" w:fill="FFFFFF"/>
              <w:spacing w:before="0" w:beforeAutospacing="0" w:after="150" w:afterAutospacing="0"/>
              <w:ind w:firstLine="450"/>
              <w:jc w:val="both"/>
              <w:rPr>
                <w:shd w:val="clear" w:color="auto" w:fill="FFFFFF"/>
              </w:rPr>
            </w:pPr>
            <w:r w:rsidRPr="00C85A2B">
              <w:rPr>
                <w:sz w:val="28"/>
                <w:szCs w:val="28"/>
              </w:rPr>
              <w:t xml:space="preserve">122. Національний банк </w:t>
            </w:r>
            <w:r w:rsidRPr="00C85A2B">
              <w:rPr>
                <w:b/>
                <w:sz w:val="28"/>
                <w:szCs w:val="28"/>
              </w:rPr>
              <w:t>оприлюднює</w:t>
            </w:r>
            <w:r w:rsidRPr="00C85A2B">
              <w:rPr>
                <w:sz w:val="28"/>
                <w:szCs w:val="28"/>
              </w:rPr>
              <w:t xml:space="preserve"> інформацію про брокерів-нерезидентів, які письмово повідомили про намір здійснювати діяльність на території України, на сторінці офіційного Інтернет-представництва Національного банку </w:t>
            </w:r>
            <w:r w:rsidRPr="00C85A2B">
              <w:rPr>
                <w:b/>
                <w:sz w:val="28"/>
                <w:szCs w:val="28"/>
                <w:shd w:val="clear" w:color="auto" w:fill="FFFFFF"/>
              </w:rPr>
              <w:t>протягом п’яти робочих днів</w:t>
            </w:r>
            <w:r w:rsidRPr="00C85A2B">
              <w:rPr>
                <w:shd w:val="clear" w:color="auto" w:fill="FFFFFF"/>
              </w:rPr>
              <w:t xml:space="preserve"> </w:t>
            </w:r>
            <w:r w:rsidRPr="00C85A2B">
              <w:rPr>
                <w:sz w:val="28"/>
                <w:szCs w:val="28"/>
              </w:rPr>
              <w:t>із дня, наступного за днем отримання відповідного повідомлення.</w:t>
            </w:r>
          </w:p>
        </w:tc>
      </w:tr>
      <w:tr w:rsidR="00C85A2B" w:rsidRPr="00C85A2B" w14:paraId="04CF2076" w14:textId="77777777" w:rsidTr="006541CB">
        <w:tc>
          <w:tcPr>
            <w:tcW w:w="2493" w:type="pct"/>
            <w:gridSpan w:val="2"/>
          </w:tcPr>
          <w:p w14:paraId="719F61DB" w14:textId="77777777" w:rsidR="005F30D4" w:rsidRPr="00C85A2B" w:rsidRDefault="005F30D4" w:rsidP="005F30D4">
            <w:pPr>
              <w:ind w:firstLine="589"/>
              <w:jc w:val="both"/>
              <w:rPr>
                <w:rFonts w:ascii="Times New Roman" w:hAnsi="Times New Roman" w:cs="Times New Roman"/>
                <w:sz w:val="28"/>
                <w:szCs w:val="28"/>
              </w:rPr>
            </w:pPr>
            <w:r w:rsidRPr="00C85A2B">
              <w:rPr>
                <w:rFonts w:ascii="Times New Roman" w:hAnsi="Times New Roman" w:cs="Times New Roman"/>
                <w:sz w:val="28"/>
                <w:szCs w:val="28"/>
                <w:shd w:val="clear" w:color="auto" w:fill="FFFFFF"/>
              </w:rPr>
              <w:t xml:space="preserve">126. Національний банк у разі повідомлення брокером-нерезидентом або уповноваженим органом зі здійснення нагляду за страховими посередниками країни, в якій зареєстрований такий брокер-нерезидент, про зміни інформації про такого брокера, про припинення діяльності такого брокера-нерезидента як суб'єкта господарювання або про припинення діяльності такого брокера-нерезидента на території України оприлюднює зазначену інформацію на сторінці офіційного Інтернет-представництва Національного </w:t>
            </w:r>
            <w:r w:rsidRPr="00C85A2B">
              <w:rPr>
                <w:rFonts w:ascii="Times New Roman" w:hAnsi="Times New Roman" w:cs="Times New Roman"/>
                <w:sz w:val="28"/>
                <w:szCs w:val="28"/>
                <w:shd w:val="clear" w:color="auto" w:fill="FFFFFF"/>
              </w:rPr>
              <w:lastRenderedPageBreak/>
              <w:t xml:space="preserve">банку </w:t>
            </w:r>
            <w:r w:rsidRPr="00C85A2B">
              <w:rPr>
                <w:rFonts w:ascii="Times New Roman" w:hAnsi="Times New Roman" w:cs="Times New Roman"/>
                <w:b/>
                <w:strike/>
                <w:sz w:val="28"/>
                <w:szCs w:val="28"/>
                <w:shd w:val="clear" w:color="auto" w:fill="FFFFFF"/>
              </w:rPr>
              <w:t>та в друкованих засобах масової інформації</w:t>
            </w:r>
            <w:r w:rsidRPr="00C85A2B">
              <w:rPr>
                <w:rFonts w:ascii="Times New Roman" w:hAnsi="Times New Roman" w:cs="Times New Roman"/>
                <w:sz w:val="28"/>
                <w:szCs w:val="28"/>
                <w:shd w:val="clear" w:color="auto" w:fill="FFFFFF"/>
              </w:rPr>
              <w:t xml:space="preserve"> протягом одного місяця з дня отримання відповідного повідомлення.</w:t>
            </w:r>
          </w:p>
        </w:tc>
        <w:tc>
          <w:tcPr>
            <w:tcW w:w="2507" w:type="pct"/>
          </w:tcPr>
          <w:p w14:paraId="0A79FC42" w14:textId="77777777" w:rsidR="005F30D4" w:rsidRPr="00C85A2B" w:rsidRDefault="005F30D4" w:rsidP="005F30D4">
            <w:pPr>
              <w:pStyle w:val="rvps2"/>
              <w:shd w:val="clear" w:color="auto" w:fill="FFFFFF"/>
              <w:spacing w:before="0" w:beforeAutospacing="0" w:after="150" w:afterAutospacing="0"/>
              <w:ind w:firstLine="450"/>
              <w:jc w:val="both"/>
              <w:rPr>
                <w:sz w:val="28"/>
                <w:szCs w:val="28"/>
              </w:rPr>
            </w:pPr>
            <w:r w:rsidRPr="00C85A2B">
              <w:rPr>
                <w:sz w:val="28"/>
                <w:szCs w:val="28"/>
                <w:shd w:val="clear" w:color="auto" w:fill="FFFFFF"/>
              </w:rPr>
              <w:lastRenderedPageBreak/>
              <w:t xml:space="preserve">126. Національний банк у разі повідомлення брокером-нерезидентом або уповноваженим органом зі здійснення нагляду за страховими посередниками країни, в якій зареєстрований такий брокер-нерезидент, про зміни інформації про такого брокера, про припинення діяльності такого брокера-нерезидента як суб'єкта господарювання або про припинення діяльності такого брокера-нерезидента на території України оприлюднює зазначену інформацію на сторінці офіційного Інтернет-представництва Національного </w:t>
            </w:r>
            <w:r w:rsidRPr="00C85A2B">
              <w:rPr>
                <w:sz w:val="28"/>
                <w:szCs w:val="28"/>
                <w:shd w:val="clear" w:color="auto" w:fill="FFFFFF"/>
              </w:rPr>
              <w:lastRenderedPageBreak/>
              <w:t>банку протягом одного місяця з дня отримання відповідного повідомлення.</w:t>
            </w:r>
          </w:p>
        </w:tc>
      </w:tr>
      <w:tr w:rsidR="00C85A2B" w:rsidRPr="00C85A2B" w14:paraId="669B04C1" w14:textId="77777777" w:rsidTr="006541CB">
        <w:tc>
          <w:tcPr>
            <w:tcW w:w="2493" w:type="pct"/>
            <w:gridSpan w:val="2"/>
          </w:tcPr>
          <w:p w14:paraId="191CEFFD" w14:textId="77777777" w:rsidR="005F30D4" w:rsidRPr="00C85A2B" w:rsidRDefault="005F30D4" w:rsidP="005F30D4">
            <w:pPr>
              <w:ind w:firstLine="589"/>
              <w:jc w:val="both"/>
              <w:rPr>
                <w:rFonts w:ascii="Times New Roman" w:hAnsi="Times New Roman" w:cs="Times New Roman"/>
                <w:sz w:val="28"/>
                <w:szCs w:val="28"/>
                <w:shd w:val="clear" w:color="auto" w:fill="FFFFFF"/>
              </w:rPr>
            </w:pPr>
            <w:r w:rsidRPr="00C85A2B">
              <w:rPr>
                <w:rFonts w:ascii="Times New Roman" w:hAnsi="Times New Roman" w:cs="Times New Roman"/>
                <w:sz w:val="28"/>
                <w:szCs w:val="28"/>
                <w:shd w:val="clear" w:color="auto" w:fill="FFFFFF"/>
              </w:rPr>
              <w:lastRenderedPageBreak/>
              <w:t>132. Національний банк вносить запис до Реєстру в разі прийняття рішення про виключення брокера з Реєстру та анулювання Свідоцтва, а також повідомляє про це брокера шляхом направлення витягу з Реєстру (</w:t>
            </w:r>
            <w:r w:rsidRPr="00C85A2B">
              <w:rPr>
                <w:rFonts w:ascii="Times New Roman" w:hAnsi="Times New Roman" w:cs="Times New Roman"/>
                <w:b/>
                <w:strike/>
                <w:sz w:val="28"/>
                <w:szCs w:val="28"/>
                <w:shd w:val="clear" w:color="auto" w:fill="FFFFFF"/>
              </w:rPr>
              <w:t>за формою</w:t>
            </w:r>
            <w:r w:rsidRPr="00C85A2B">
              <w:rPr>
                <w:rFonts w:ascii="Times New Roman" w:hAnsi="Times New Roman" w:cs="Times New Roman"/>
                <w:sz w:val="28"/>
                <w:szCs w:val="28"/>
                <w:shd w:val="clear" w:color="auto" w:fill="FFFFFF"/>
              </w:rPr>
              <w:t xml:space="preserve"> згідно з </w:t>
            </w:r>
            <w:hyperlink r:id="rId22" w:anchor="n379" w:history="1">
              <w:r w:rsidRPr="00C85A2B">
                <w:rPr>
                  <w:rFonts w:ascii="Times New Roman" w:hAnsi="Times New Roman" w:cs="Times New Roman"/>
                  <w:sz w:val="28"/>
                  <w:szCs w:val="28"/>
                </w:rPr>
                <w:t>додатком 6</w:t>
              </w:r>
            </w:hyperlink>
            <w:r w:rsidRPr="00C85A2B">
              <w:rPr>
                <w:rFonts w:ascii="Times New Roman" w:hAnsi="Times New Roman" w:cs="Times New Roman"/>
                <w:sz w:val="28"/>
                <w:szCs w:val="28"/>
                <w:shd w:val="clear" w:color="auto" w:fill="FFFFFF"/>
              </w:rPr>
              <w:t> до цього Положення) та розміщує інформацію про прийняте рішення на сторінці офіційного Інтернет-представництва Національного банку.</w:t>
            </w:r>
          </w:p>
        </w:tc>
        <w:tc>
          <w:tcPr>
            <w:tcW w:w="2507" w:type="pct"/>
          </w:tcPr>
          <w:p w14:paraId="062F7B54" w14:textId="02340DEF" w:rsidR="005F30D4" w:rsidRPr="00C85A2B" w:rsidRDefault="005F30D4" w:rsidP="008D0187">
            <w:pPr>
              <w:pStyle w:val="rvps2"/>
              <w:shd w:val="clear" w:color="auto" w:fill="FFFFFF"/>
              <w:spacing w:before="0" w:beforeAutospacing="0" w:after="150" w:afterAutospacing="0"/>
              <w:ind w:firstLine="450"/>
              <w:jc w:val="both"/>
              <w:rPr>
                <w:sz w:val="28"/>
                <w:szCs w:val="28"/>
                <w:shd w:val="clear" w:color="auto" w:fill="FFFFFF"/>
              </w:rPr>
            </w:pPr>
            <w:r w:rsidRPr="00C85A2B">
              <w:rPr>
                <w:sz w:val="28"/>
                <w:szCs w:val="28"/>
                <w:shd w:val="clear" w:color="auto" w:fill="FFFFFF"/>
              </w:rPr>
              <w:t>132. Національний банк вносить запис до Реєстру в разі прийняття рішення про виключення брокера з Реєстру та анулювання Свідоцтва, а також повідомляє про це брокера шляхом направлення витягу з Реєстру (</w:t>
            </w:r>
            <w:r w:rsidRPr="00C85A2B">
              <w:rPr>
                <w:b/>
                <w:sz w:val="28"/>
                <w:szCs w:val="28"/>
                <w:shd w:val="clear" w:color="auto" w:fill="FFFFFF"/>
              </w:rPr>
              <w:t>у формі</w:t>
            </w:r>
            <w:r w:rsidRPr="00C85A2B">
              <w:rPr>
                <w:sz w:val="28"/>
                <w:szCs w:val="28"/>
                <w:shd w:val="clear" w:color="auto" w:fill="FFFFFF"/>
              </w:rPr>
              <w:t xml:space="preserve"> </w:t>
            </w:r>
            <w:r w:rsidRPr="00C85A2B">
              <w:rPr>
                <w:rFonts w:eastAsiaTheme="minorHAnsi"/>
                <w:b/>
                <w:sz w:val="28"/>
                <w:szCs w:val="28"/>
                <w:lang w:eastAsia="en-US"/>
              </w:rPr>
              <w:t>витягу із зазначенням дати видачі</w:t>
            </w:r>
            <w:r w:rsidR="008D0187">
              <w:rPr>
                <w:rFonts w:eastAsiaTheme="minorHAnsi"/>
                <w:b/>
                <w:sz w:val="28"/>
                <w:szCs w:val="28"/>
                <w:lang w:eastAsia="en-US"/>
              </w:rPr>
              <w:t xml:space="preserve"> витягу </w:t>
            </w:r>
            <w:r w:rsidR="008D0187" w:rsidRPr="008D0187">
              <w:rPr>
                <w:rFonts w:eastAsiaTheme="minorHAnsi"/>
                <w:b/>
                <w:sz w:val="28"/>
                <w:szCs w:val="28"/>
                <w:lang w:eastAsia="en-US"/>
              </w:rPr>
              <w:t xml:space="preserve">з державного реєстру страхових та перестрахових брокерів </w:t>
            </w:r>
            <w:r w:rsidRPr="00C85A2B">
              <w:rPr>
                <w:sz w:val="28"/>
                <w:szCs w:val="28"/>
                <w:shd w:val="clear" w:color="auto" w:fill="FFFFFF"/>
              </w:rPr>
              <w:t>згідно з </w:t>
            </w:r>
            <w:hyperlink r:id="rId23" w:anchor="n379" w:history="1">
              <w:r w:rsidRPr="00C85A2B">
                <w:rPr>
                  <w:sz w:val="28"/>
                  <w:szCs w:val="28"/>
                </w:rPr>
                <w:t>додатком 6</w:t>
              </w:r>
            </w:hyperlink>
            <w:r w:rsidRPr="00C85A2B">
              <w:rPr>
                <w:sz w:val="28"/>
                <w:szCs w:val="28"/>
                <w:shd w:val="clear" w:color="auto" w:fill="FFFFFF"/>
              </w:rPr>
              <w:t xml:space="preserve"> до цього Положення) та розміщує інформацію про прийняте рішення на сторінці офіційного Інтернет-представництва Національного банку. </w:t>
            </w:r>
          </w:p>
        </w:tc>
      </w:tr>
      <w:tr w:rsidR="00C85A2B" w:rsidRPr="00C85A2B" w14:paraId="10E1B866" w14:textId="77777777" w:rsidTr="006541CB">
        <w:tc>
          <w:tcPr>
            <w:tcW w:w="2493" w:type="pct"/>
            <w:gridSpan w:val="2"/>
          </w:tcPr>
          <w:p w14:paraId="641245A4" w14:textId="77777777" w:rsidR="005F30D4" w:rsidRPr="00C85A2B" w:rsidRDefault="005F30D4" w:rsidP="005F30D4">
            <w:pPr>
              <w:shd w:val="clear" w:color="auto" w:fill="FFFFFF"/>
              <w:ind w:firstLine="448"/>
              <w:jc w:val="both"/>
              <w:rPr>
                <w:rFonts w:ascii="Times New Roman" w:eastAsia="Times New Roman" w:hAnsi="Times New Roman" w:cs="Times New Roman"/>
                <w:b/>
                <w:sz w:val="28"/>
                <w:szCs w:val="28"/>
                <w:lang w:eastAsia="uk-UA"/>
              </w:rPr>
            </w:pPr>
            <w:r w:rsidRPr="00C85A2B">
              <w:rPr>
                <w:rFonts w:ascii="Times New Roman" w:eastAsia="Times New Roman" w:hAnsi="Times New Roman" w:cs="Times New Roman"/>
                <w:b/>
                <w:sz w:val="28"/>
                <w:szCs w:val="28"/>
                <w:lang w:eastAsia="uk-UA"/>
              </w:rPr>
              <w:t>Пункт відсутній</w:t>
            </w:r>
          </w:p>
        </w:tc>
        <w:tc>
          <w:tcPr>
            <w:tcW w:w="2507" w:type="pct"/>
          </w:tcPr>
          <w:p w14:paraId="2C068324" w14:textId="77777777" w:rsidR="005F30D4" w:rsidRPr="00C85A2B" w:rsidRDefault="005F30D4" w:rsidP="005F30D4">
            <w:pPr>
              <w:shd w:val="clear" w:color="auto" w:fill="FFFFFF"/>
              <w:ind w:firstLine="448"/>
              <w:jc w:val="both"/>
              <w:rPr>
                <w:rFonts w:ascii="Times New Roman" w:eastAsia="Times New Roman" w:hAnsi="Times New Roman" w:cs="Times New Roman"/>
                <w:b/>
                <w:sz w:val="28"/>
                <w:szCs w:val="28"/>
                <w:lang w:eastAsia="uk-UA"/>
              </w:rPr>
            </w:pPr>
            <w:r w:rsidRPr="00C85A2B">
              <w:rPr>
                <w:rFonts w:ascii="Times New Roman" w:eastAsia="Times New Roman" w:hAnsi="Times New Roman" w:cs="Times New Roman"/>
                <w:b/>
                <w:sz w:val="28"/>
                <w:szCs w:val="28"/>
                <w:lang w:eastAsia="uk-UA"/>
              </w:rPr>
              <w:t xml:space="preserve">140. Національний банк здійснює нагляд за діяльністю брокерів, які включені до Реєстру, відповідно до вимог Закону та інших законів у порядку, визначеному нормативно-правовими актами Національного банку з питань здійснення виїзного та безвиїзного нагляду.  </w:t>
            </w:r>
          </w:p>
        </w:tc>
      </w:tr>
      <w:tr w:rsidR="00C85A2B" w:rsidRPr="00C85A2B" w14:paraId="5AF3914C" w14:textId="77777777" w:rsidTr="006541CB">
        <w:tc>
          <w:tcPr>
            <w:tcW w:w="2493" w:type="pct"/>
            <w:gridSpan w:val="2"/>
          </w:tcPr>
          <w:p w14:paraId="3E6BDCFF" w14:textId="77777777" w:rsidR="005F30D4" w:rsidRPr="00C85A2B" w:rsidRDefault="005F30D4" w:rsidP="005F30D4">
            <w:pPr>
              <w:shd w:val="clear" w:color="auto" w:fill="FFFFFF"/>
              <w:ind w:firstLine="448"/>
              <w:jc w:val="both"/>
              <w:rPr>
                <w:rFonts w:ascii="Times New Roman" w:eastAsia="Times New Roman" w:hAnsi="Times New Roman" w:cs="Times New Roman"/>
                <w:b/>
                <w:sz w:val="28"/>
                <w:szCs w:val="28"/>
                <w:lang w:eastAsia="uk-UA"/>
              </w:rPr>
            </w:pPr>
            <w:r w:rsidRPr="00C85A2B">
              <w:rPr>
                <w:rFonts w:ascii="Times New Roman" w:eastAsia="Times New Roman" w:hAnsi="Times New Roman" w:cs="Times New Roman"/>
                <w:b/>
                <w:sz w:val="28"/>
                <w:szCs w:val="28"/>
                <w:lang w:eastAsia="uk-UA"/>
              </w:rPr>
              <w:t>Пункт відсутній</w:t>
            </w:r>
          </w:p>
        </w:tc>
        <w:tc>
          <w:tcPr>
            <w:tcW w:w="2507" w:type="pct"/>
          </w:tcPr>
          <w:p w14:paraId="4B0A0877" w14:textId="77777777" w:rsidR="005F30D4" w:rsidRPr="00C85A2B" w:rsidRDefault="005F30D4" w:rsidP="005F30D4">
            <w:pPr>
              <w:shd w:val="clear" w:color="auto" w:fill="FFFFFF"/>
              <w:ind w:firstLine="448"/>
              <w:jc w:val="both"/>
              <w:rPr>
                <w:rFonts w:ascii="Times New Roman" w:eastAsia="Times New Roman" w:hAnsi="Times New Roman" w:cs="Times New Roman"/>
                <w:b/>
                <w:sz w:val="28"/>
                <w:szCs w:val="28"/>
                <w:lang w:eastAsia="uk-UA"/>
              </w:rPr>
            </w:pPr>
            <w:r w:rsidRPr="00C85A2B">
              <w:rPr>
                <w:rFonts w:ascii="Times New Roman" w:eastAsia="Times New Roman" w:hAnsi="Times New Roman" w:cs="Times New Roman"/>
                <w:b/>
                <w:sz w:val="28"/>
                <w:szCs w:val="28"/>
                <w:lang w:eastAsia="uk-UA"/>
              </w:rPr>
              <w:t>141. Національний банк здійснює нагляд за діяльністю страхових агентів в межах здійснення нагляду за страховиками, які уклали договори доручення з такими агентами, відповідно до вимог Закону та інших законів у порядку, визначеному нормативно-правовими актами Національного банку з питань здійснення виїзного та безвиїзного нагляду</w:t>
            </w:r>
            <w:r w:rsidRPr="00C85A2B">
              <w:rPr>
                <w:rFonts w:ascii="Times New Roman" w:hAnsi="Times New Roman" w:cs="Times New Roman"/>
                <w:b/>
                <w:sz w:val="28"/>
                <w:szCs w:val="28"/>
              </w:rPr>
              <w:t>.</w:t>
            </w:r>
          </w:p>
        </w:tc>
      </w:tr>
      <w:tr w:rsidR="00C85A2B" w:rsidRPr="00C85A2B" w14:paraId="7ADE9A6C" w14:textId="77777777" w:rsidTr="006541CB">
        <w:tc>
          <w:tcPr>
            <w:tcW w:w="5000" w:type="pct"/>
            <w:gridSpan w:val="3"/>
          </w:tcPr>
          <w:p w14:paraId="4D1A092B" w14:textId="77777777" w:rsidR="005F30D4" w:rsidRPr="00C85A2B" w:rsidRDefault="005F30D4" w:rsidP="005F30D4">
            <w:pPr>
              <w:shd w:val="clear" w:color="auto" w:fill="FFFFFF"/>
              <w:ind w:firstLine="448"/>
              <w:jc w:val="center"/>
              <w:rPr>
                <w:rFonts w:ascii="Times New Roman" w:eastAsia="Times New Roman" w:hAnsi="Times New Roman" w:cs="Times New Roman"/>
                <w:sz w:val="28"/>
                <w:szCs w:val="28"/>
                <w:lang w:eastAsia="uk-UA"/>
              </w:rPr>
            </w:pPr>
            <w:r w:rsidRPr="00C85A2B">
              <w:rPr>
                <w:rFonts w:ascii="Times New Roman" w:eastAsia="Times New Roman" w:hAnsi="Times New Roman" w:cs="Times New Roman"/>
                <w:sz w:val="28"/>
                <w:szCs w:val="28"/>
                <w:lang w:eastAsia="uk-UA"/>
              </w:rPr>
              <w:lastRenderedPageBreak/>
              <w:t>Додаток 3 до Положення про реєстрацію страхових та перестрахових брокерів та умови провадження посередницької діяльності у сфері страхування (пункт 99 глави 8 розділу ІІІ)</w:t>
            </w:r>
          </w:p>
        </w:tc>
      </w:tr>
      <w:tr w:rsidR="00C85A2B" w:rsidRPr="00C85A2B" w14:paraId="2F22CB1A" w14:textId="77777777" w:rsidTr="006541CB">
        <w:tc>
          <w:tcPr>
            <w:tcW w:w="2493" w:type="pct"/>
            <w:gridSpan w:val="2"/>
          </w:tcPr>
          <w:tbl>
            <w:tblPr>
              <w:tblW w:w="7400" w:type="dxa"/>
              <w:tblBorders>
                <w:top w:val="nil"/>
                <w:left w:val="nil"/>
                <w:bottom w:val="nil"/>
                <w:right w:val="nil"/>
              </w:tblBorders>
              <w:tblLayout w:type="fixed"/>
              <w:tblLook w:val="0000" w:firstRow="0" w:lastRow="0" w:firstColumn="0" w:lastColumn="0" w:noHBand="0" w:noVBand="0"/>
            </w:tblPr>
            <w:tblGrid>
              <w:gridCol w:w="7400"/>
            </w:tblGrid>
            <w:tr w:rsidR="00C85A2B" w:rsidRPr="00C85A2B" w14:paraId="6D4CC8BE" w14:textId="77777777" w:rsidTr="00FB3873">
              <w:trPr>
                <w:trHeight w:val="510"/>
              </w:trPr>
              <w:tc>
                <w:tcPr>
                  <w:tcW w:w="7400" w:type="dxa"/>
                </w:tcPr>
                <w:p w14:paraId="48D71F57" w14:textId="77777777" w:rsidR="005F30D4" w:rsidRPr="00C85A2B" w:rsidRDefault="005F30D4" w:rsidP="005F30D4">
                  <w:pPr>
                    <w:autoSpaceDE w:val="0"/>
                    <w:autoSpaceDN w:val="0"/>
                    <w:adjustRightInd w:val="0"/>
                    <w:spacing w:after="0" w:line="240" w:lineRule="auto"/>
                    <w:rPr>
                      <w:rFonts w:ascii="Times New Roman" w:hAnsi="Times New Roman" w:cs="Times New Roman"/>
                      <w:sz w:val="28"/>
                      <w:szCs w:val="28"/>
                    </w:rPr>
                  </w:pPr>
                  <w:r w:rsidRPr="00C85A2B">
                    <w:rPr>
                      <w:rFonts w:ascii="Times New Roman" w:hAnsi="Times New Roman" w:cs="Times New Roman"/>
                      <w:sz w:val="28"/>
                      <w:szCs w:val="28"/>
                    </w:rPr>
                    <w:t>__________________________________________________</w:t>
                  </w:r>
                  <w:r w:rsidRPr="00C85A2B">
                    <w:rPr>
                      <w:rFonts w:ascii="Times New Roman" w:hAnsi="Times New Roman" w:cs="Times New Roman"/>
                      <w:b/>
                      <w:strike/>
                      <w:sz w:val="28"/>
                      <w:szCs w:val="28"/>
                    </w:rPr>
                    <w:t>,</w:t>
                  </w:r>
                  <w:r w:rsidRPr="00C85A2B">
                    <w:rPr>
                      <w:rFonts w:ascii="Times New Roman" w:hAnsi="Times New Roman" w:cs="Times New Roman"/>
                      <w:sz w:val="28"/>
                      <w:szCs w:val="28"/>
                    </w:rPr>
                    <w:t xml:space="preserve"> </w:t>
                  </w:r>
                </w:p>
                <w:p w14:paraId="7FDA1B0D" w14:textId="77777777" w:rsidR="005F30D4" w:rsidRPr="00C85A2B" w:rsidRDefault="005F30D4" w:rsidP="005F30D4">
                  <w:pPr>
                    <w:autoSpaceDE w:val="0"/>
                    <w:autoSpaceDN w:val="0"/>
                    <w:adjustRightInd w:val="0"/>
                    <w:spacing w:after="0" w:line="240" w:lineRule="auto"/>
                    <w:jc w:val="center"/>
                    <w:rPr>
                      <w:rFonts w:ascii="Times New Roman" w:hAnsi="Times New Roman" w:cs="Times New Roman"/>
                      <w:sz w:val="28"/>
                      <w:szCs w:val="28"/>
                    </w:rPr>
                  </w:pPr>
                  <w:r w:rsidRPr="00C85A2B">
                    <w:rPr>
                      <w:rFonts w:ascii="Times New Roman" w:hAnsi="Times New Roman" w:cs="Times New Roman"/>
                      <w:sz w:val="28"/>
                      <w:szCs w:val="28"/>
                    </w:rPr>
                    <w:t>(вид діяльності: страховий брокер/</w:t>
                  </w:r>
                  <w:proofErr w:type="spellStart"/>
                  <w:r w:rsidRPr="00C85A2B">
                    <w:rPr>
                      <w:rFonts w:ascii="Times New Roman" w:hAnsi="Times New Roman" w:cs="Times New Roman"/>
                      <w:sz w:val="28"/>
                      <w:szCs w:val="28"/>
                    </w:rPr>
                    <w:t>перестраховий</w:t>
                  </w:r>
                  <w:proofErr w:type="spellEnd"/>
                  <w:r w:rsidRPr="00C85A2B">
                    <w:rPr>
                      <w:rFonts w:ascii="Times New Roman" w:hAnsi="Times New Roman" w:cs="Times New Roman"/>
                      <w:sz w:val="28"/>
                      <w:szCs w:val="28"/>
                    </w:rPr>
                    <w:t xml:space="preserve"> брокер/страховий та </w:t>
                  </w:r>
                  <w:proofErr w:type="spellStart"/>
                  <w:r w:rsidRPr="00C85A2B">
                    <w:rPr>
                      <w:rFonts w:ascii="Times New Roman" w:hAnsi="Times New Roman" w:cs="Times New Roman"/>
                      <w:sz w:val="28"/>
                      <w:szCs w:val="28"/>
                    </w:rPr>
                    <w:t>перестраховий</w:t>
                  </w:r>
                  <w:proofErr w:type="spellEnd"/>
                  <w:r w:rsidRPr="00C85A2B">
                    <w:rPr>
                      <w:rFonts w:ascii="Times New Roman" w:hAnsi="Times New Roman" w:cs="Times New Roman"/>
                      <w:sz w:val="28"/>
                      <w:szCs w:val="28"/>
                    </w:rPr>
                    <w:t xml:space="preserve"> брокер)</w:t>
                  </w:r>
                </w:p>
              </w:tc>
            </w:tr>
            <w:tr w:rsidR="00C85A2B" w:rsidRPr="00C85A2B" w14:paraId="6B356355" w14:textId="77777777" w:rsidTr="00FB3873">
              <w:trPr>
                <w:trHeight w:val="349"/>
              </w:trPr>
              <w:tc>
                <w:tcPr>
                  <w:tcW w:w="7400" w:type="dxa"/>
                </w:tcPr>
                <w:p w14:paraId="35BE0727" w14:textId="77777777" w:rsidR="005F30D4" w:rsidRPr="00C85A2B" w:rsidRDefault="005F30D4" w:rsidP="005F30D4">
                  <w:pPr>
                    <w:autoSpaceDE w:val="0"/>
                    <w:autoSpaceDN w:val="0"/>
                    <w:adjustRightInd w:val="0"/>
                    <w:spacing w:after="0" w:line="240" w:lineRule="auto"/>
                    <w:rPr>
                      <w:rFonts w:ascii="Times New Roman" w:hAnsi="Times New Roman" w:cs="Times New Roman"/>
                      <w:b/>
                      <w:strike/>
                      <w:sz w:val="28"/>
                      <w:szCs w:val="28"/>
                    </w:rPr>
                  </w:pPr>
                  <w:r w:rsidRPr="00C85A2B">
                    <w:rPr>
                      <w:rFonts w:ascii="Times New Roman" w:hAnsi="Times New Roman" w:cs="Times New Roman"/>
                      <w:b/>
                      <w:strike/>
                      <w:sz w:val="28"/>
                      <w:szCs w:val="28"/>
                    </w:rPr>
                    <w:t xml:space="preserve">__________________________________________________. </w:t>
                  </w:r>
                </w:p>
                <w:p w14:paraId="56252CD2" w14:textId="77777777" w:rsidR="005F30D4" w:rsidRPr="00C85A2B" w:rsidRDefault="005F30D4" w:rsidP="005F30D4">
                  <w:pPr>
                    <w:autoSpaceDE w:val="0"/>
                    <w:autoSpaceDN w:val="0"/>
                    <w:adjustRightInd w:val="0"/>
                    <w:spacing w:after="0" w:line="240" w:lineRule="auto"/>
                    <w:jc w:val="center"/>
                    <w:rPr>
                      <w:rFonts w:ascii="Times New Roman" w:hAnsi="Times New Roman" w:cs="Times New Roman"/>
                      <w:b/>
                      <w:strike/>
                      <w:sz w:val="28"/>
                      <w:szCs w:val="28"/>
                    </w:rPr>
                  </w:pPr>
                  <w:r w:rsidRPr="00C85A2B">
                    <w:rPr>
                      <w:rFonts w:ascii="Times New Roman" w:hAnsi="Times New Roman" w:cs="Times New Roman"/>
                      <w:b/>
                      <w:strike/>
                      <w:sz w:val="28"/>
                      <w:szCs w:val="28"/>
                    </w:rPr>
                    <w:t>(дата формування витягу)</w:t>
                  </w:r>
                </w:p>
              </w:tc>
            </w:tr>
          </w:tbl>
          <w:p w14:paraId="7A30950F" w14:textId="77777777" w:rsidR="005F30D4" w:rsidRPr="00C85A2B" w:rsidRDefault="005F30D4" w:rsidP="005F30D4">
            <w:pPr>
              <w:shd w:val="clear" w:color="auto" w:fill="FFFFFF"/>
              <w:ind w:firstLine="448"/>
              <w:jc w:val="both"/>
              <w:rPr>
                <w:rFonts w:ascii="Times New Roman" w:eastAsia="Times New Roman" w:hAnsi="Times New Roman" w:cs="Times New Roman"/>
                <w:b/>
                <w:sz w:val="28"/>
                <w:szCs w:val="28"/>
                <w:lang w:eastAsia="uk-UA"/>
              </w:rPr>
            </w:pPr>
          </w:p>
        </w:tc>
        <w:tc>
          <w:tcPr>
            <w:tcW w:w="2507" w:type="pct"/>
          </w:tcPr>
          <w:tbl>
            <w:tblPr>
              <w:tblW w:w="0" w:type="auto"/>
              <w:tblBorders>
                <w:top w:val="nil"/>
                <w:left w:val="nil"/>
                <w:bottom w:val="nil"/>
                <w:right w:val="nil"/>
              </w:tblBorders>
              <w:tblLayout w:type="fixed"/>
              <w:tblLook w:val="0000" w:firstRow="0" w:lastRow="0" w:firstColumn="0" w:lastColumn="0" w:noHBand="0" w:noVBand="0"/>
            </w:tblPr>
            <w:tblGrid>
              <w:gridCol w:w="7204"/>
            </w:tblGrid>
            <w:tr w:rsidR="00C85A2B" w:rsidRPr="00C85A2B" w14:paraId="47FFBDD4" w14:textId="77777777" w:rsidTr="00B741E0">
              <w:trPr>
                <w:trHeight w:val="510"/>
              </w:trPr>
              <w:tc>
                <w:tcPr>
                  <w:tcW w:w="7204" w:type="dxa"/>
                </w:tcPr>
                <w:p w14:paraId="34D350EB" w14:textId="77777777" w:rsidR="005F30D4" w:rsidRPr="00C85A2B" w:rsidRDefault="005F30D4" w:rsidP="005F30D4">
                  <w:pPr>
                    <w:autoSpaceDE w:val="0"/>
                    <w:autoSpaceDN w:val="0"/>
                    <w:adjustRightInd w:val="0"/>
                    <w:spacing w:after="0" w:line="240" w:lineRule="auto"/>
                    <w:rPr>
                      <w:rFonts w:ascii="Times New Roman" w:hAnsi="Times New Roman" w:cs="Times New Roman"/>
                      <w:sz w:val="28"/>
                      <w:szCs w:val="28"/>
                    </w:rPr>
                  </w:pPr>
                  <w:r w:rsidRPr="00C85A2B">
                    <w:rPr>
                      <w:rFonts w:ascii="Times New Roman" w:hAnsi="Times New Roman" w:cs="Times New Roman"/>
                      <w:sz w:val="28"/>
                      <w:szCs w:val="28"/>
                    </w:rPr>
                    <w:t xml:space="preserve">_________________________________________________ </w:t>
                  </w:r>
                </w:p>
                <w:p w14:paraId="29D41393" w14:textId="77777777" w:rsidR="005F30D4" w:rsidRPr="00C85A2B" w:rsidRDefault="005F30D4" w:rsidP="005F30D4">
                  <w:pPr>
                    <w:autoSpaceDE w:val="0"/>
                    <w:autoSpaceDN w:val="0"/>
                    <w:adjustRightInd w:val="0"/>
                    <w:spacing w:after="0" w:line="240" w:lineRule="auto"/>
                    <w:jc w:val="center"/>
                    <w:rPr>
                      <w:rFonts w:ascii="Times New Roman" w:hAnsi="Times New Roman" w:cs="Times New Roman"/>
                      <w:sz w:val="28"/>
                      <w:szCs w:val="28"/>
                    </w:rPr>
                  </w:pPr>
                  <w:r w:rsidRPr="00C85A2B">
                    <w:rPr>
                      <w:rFonts w:ascii="Times New Roman" w:hAnsi="Times New Roman" w:cs="Times New Roman"/>
                      <w:sz w:val="28"/>
                      <w:szCs w:val="28"/>
                    </w:rPr>
                    <w:t>(вид діяльності: страховий брокер/</w:t>
                  </w:r>
                  <w:proofErr w:type="spellStart"/>
                  <w:r w:rsidRPr="00C85A2B">
                    <w:rPr>
                      <w:rFonts w:ascii="Times New Roman" w:hAnsi="Times New Roman" w:cs="Times New Roman"/>
                      <w:sz w:val="28"/>
                      <w:szCs w:val="28"/>
                    </w:rPr>
                    <w:t>перестраховий</w:t>
                  </w:r>
                  <w:proofErr w:type="spellEnd"/>
                  <w:r w:rsidRPr="00C85A2B">
                    <w:rPr>
                      <w:rFonts w:ascii="Times New Roman" w:hAnsi="Times New Roman" w:cs="Times New Roman"/>
                      <w:sz w:val="28"/>
                      <w:szCs w:val="28"/>
                    </w:rPr>
                    <w:t xml:space="preserve"> брокер/страховий та </w:t>
                  </w:r>
                  <w:proofErr w:type="spellStart"/>
                  <w:r w:rsidRPr="00C85A2B">
                    <w:rPr>
                      <w:rFonts w:ascii="Times New Roman" w:hAnsi="Times New Roman" w:cs="Times New Roman"/>
                      <w:sz w:val="28"/>
                      <w:szCs w:val="28"/>
                    </w:rPr>
                    <w:t>перестраховий</w:t>
                  </w:r>
                  <w:proofErr w:type="spellEnd"/>
                  <w:r w:rsidRPr="00C85A2B">
                    <w:rPr>
                      <w:rFonts w:ascii="Times New Roman" w:hAnsi="Times New Roman" w:cs="Times New Roman"/>
                      <w:sz w:val="28"/>
                      <w:szCs w:val="28"/>
                    </w:rPr>
                    <w:t xml:space="preserve"> брокер)</w:t>
                  </w:r>
                </w:p>
              </w:tc>
            </w:tr>
            <w:tr w:rsidR="00C85A2B" w:rsidRPr="00C85A2B" w14:paraId="70850CC0" w14:textId="77777777" w:rsidTr="00B741E0">
              <w:trPr>
                <w:trHeight w:val="349"/>
              </w:trPr>
              <w:tc>
                <w:tcPr>
                  <w:tcW w:w="7204" w:type="dxa"/>
                </w:tcPr>
                <w:p w14:paraId="3922362C" w14:textId="77777777" w:rsidR="005F30D4" w:rsidRPr="00C85A2B" w:rsidRDefault="005F30D4" w:rsidP="005F30D4">
                  <w:pPr>
                    <w:autoSpaceDE w:val="0"/>
                    <w:autoSpaceDN w:val="0"/>
                    <w:adjustRightInd w:val="0"/>
                    <w:spacing w:after="0" w:line="240" w:lineRule="auto"/>
                    <w:rPr>
                      <w:rFonts w:ascii="Times New Roman" w:hAnsi="Times New Roman" w:cs="Times New Roman"/>
                      <w:sz w:val="28"/>
                      <w:szCs w:val="28"/>
                    </w:rPr>
                  </w:pPr>
                  <w:r w:rsidRPr="00C85A2B">
                    <w:rPr>
                      <w:rFonts w:ascii="Times New Roman" w:hAnsi="Times New Roman" w:cs="Times New Roman"/>
                      <w:sz w:val="28"/>
                      <w:szCs w:val="28"/>
                    </w:rPr>
                    <w:t xml:space="preserve"> </w:t>
                  </w:r>
                </w:p>
              </w:tc>
            </w:tr>
          </w:tbl>
          <w:p w14:paraId="3B4708A1" w14:textId="77777777" w:rsidR="005F30D4" w:rsidRPr="00C85A2B" w:rsidRDefault="005F30D4" w:rsidP="005F30D4">
            <w:pPr>
              <w:shd w:val="clear" w:color="auto" w:fill="FFFFFF"/>
              <w:ind w:firstLine="448"/>
              <w:jc w:val="both"/>
              <w:rPr>
                <w:rFonts w:ascii="Times New Roman" w:eastAsia="Times New Roman" w:hAnsi="Times New Roman" w:cs="Times New Roman"/>
                <w:b/>
                <w:sz w:val="28"/>
                <w:szCs w:val="28"/>
                <w:lang w:eastAsia="uk-UA"/>
              </w:rPr>
            </w:pPr>
          </w:p>
        </w:tc>
      </w:tr>
      <w:tr w:rsidR="00C85A2B" w:rsidRPr="00C85A2B" w14:paraId="10B80AB9" w14:textId="77777777" w:rsidTr="006541CB">
        <w:tc>
          <w:tcPr>
            <w:tcW w:w="5000" w:type="pct"/>
            <w:gridSpan w:val="3"/>
          </w:tcPr>
          <w:p w14:paraId="64D66A47" w14:textId="77777777" w:rsidR="005F30D4" w:rsidRPr="00C85A2B" w:rsidRDefault="005F30D4" w:rsidP="005F30D4">
            <w:pPr>
              <w:shd w:val="clear" w:color="auto" w:fill="FFFFFF"/>
              <w:ind w:firstLine="448"/>
              <w:jc w:val="center"/>
              <w:rPr>
                <w:rFonts w:ascii="Times New Roman" w:eastAsia="Times New Roman" w:hAnsi="Times New Roman" w:cs="Times New Roman"/>
                <w:sz w:val="28"/>
                <w:szCs w:val="28"/>
                <w:lang w:eastAsia="uk-UA"/>
              </w:rPr>
            </w:pPr>
            <w:r w:rsidRPr="00C85A2B">
              <w:rPr>
                <w:rFonts w:ascii="Times New Roman" w:eastAsia="Times New Roman" w:hAnsi="Times New Roman" w:cs="Times New Roman"/>
                <w:sz w:val="28"/>
                <w:szCs w:val="28"/>
                <w:lang w:eastAsia="uk-UA"/>
              </w:rPr>
              <w:t>Додаток 6 до Положення про реєстрацію страхових та перестрахових брокерів та умови провадження посередницької діяльності у сфері страхування (пункт 132 розділу ІV)</w:t>
            </w:r>
          </w:p>
        </w:tc>
      </w:tr>
      <w:tr w:rsidR="00C85A2B" w:rsidRPr="00C85A2B" w14:paraId="05ED65BE" w14:textId="77777777" w:rsidTr="006541CB">
        <w:tc>
          <w:tcPr>
            <w:tcW w:w="2493" w:type="pct"/>
            <w:gridSpan w:val="2"/>
          </w:tcPr>
          <w:tbl>
            <w:tblPr>
              <w:tblW w:w="7400" w:type="dxa"/>
              <w:tblBorders>
                <w:top w:val="nil"/>
                <w:left w:val="nil"/>
                <w:bottom w:val="nil"/>
                <w:right w:val="nil"/>
              </w:tblBorders>
              <w:tblLayout w:type="fixed"/>
              <w:tblLook w:val="0000" w:firstRow="0" w:lastRow="0" w:firstColumn="0" w:lastColumn="0" w:noHBand="0" w:noVBand="0"/>
            </w:tblPr>
            <w:tblGrid>
              <w:gridCol w:w="7400"/>
            </w:tblGrid>
            <w:tr w:rsidR="00C85A2B" w:rsidRPr="00C85A2B" w14:paraId="1C2027DA" w14:textId="77777777" w:rsidTr="0001454C">
              <w:trPr>
                <w:trHeight w:val="671"/>
              </w:trPr>
              <w:tc>
                <w:tcPr>
                  <w:tcW w:w="7400" w:type="dxa"/>
                </w:tcPr>
                <w:p w14:paraId="7F802861" w14:textId="77777777" w:rsidR="005F30D4" w:rsidRPr="00C85A2B" w:rsidRDefault="005F30D4" w:rsidP="005F30D4">
                  <w:pPr>
                    <w:autoSpaceDE w:val="0"/>
                    <w:autoSpaceDN w:val="0"/>
                    <w:adjustRightInd w:val="0"/>
                    <w:spacing w:after="0" w:line="240" w:lineRule="auto"/>
                    <w:ind w:left="-388" w:right="171"/>
                    <w:jc w:val="center"/>
                    <w:rPr>
                      <w:rFonts w:ascii="Times New Roman" w:hAnsi="Times New Roman" w:cs="Times New Roman"/>
                      <w:sz w:val="28"/>
                      <w:szCs w:val="28"/>
                    </w:rPr>
                  </w:pPr>
                  <w:r w:rsidRPr="00C85A2B">
                    <w:rPr>
                      <w:rFonts w:ascii="Times New Roman" w:hAnsi="Times New Roman" w:cs="Times New Roman"/>
                      <w:sz w:val="28"/>
                      <w:szCs w:val="28"/>
                    </w:rPr>
                    <w:t>__________________________________________________</w:t>
                  </w:r>
                  <w:r w:rsidRPr="00C85A2B">
                    <w:rPr>
                      <w:rFonts w:ascii="Times New Roman" w:hAnsi="Times New Roman" w:cs="Times New Roman"/>
                      <w:b/>
                      <w:strike/>
                      <w:sz w:val="28"/>
                      <w:szCs w:val="28"/>
                    </w:rPr>
                    <w:t>,</w:t>
                  </w:r>
                </w:p>
                <w:p w14:paraId="729A14E2" w14:textId="77777777" w:rsidR="005F30D4" w:rsidRPr="00C85A2B" w:rsidRDefault="005F30D4" w:rsidP="005F30D4">
                  <w:pPr>
                    <w:tabs>
                      <w:tab w:val="left" w:pos="6463"/>
                      <w:tab w:val="left" w:pos="6715"/>
                    </w:tabs>
                    <w:autoSpaceDE w:val="0"/>
                    <w:autoSpaceDN w:val="0"/>
                    <w:adjustRightInd w:val="0"/>
                    <w:spacing w:after="0" w:line="240" w:lineRule="auto"/>
                    <w:ind w:left="-388" w:right="466"/>
                    <w:jc w:val="center"/>
                    <w:rPr>
                      <w:rFonts w:ascii="Times New Roman" w:hAnsi="Times New Roman" w:cs="Times New Roman"/>
                      <w:sz w:val="28"/>
                      <w:szCs w:val="28"/>
                    </w:rPr>
                  </w:pPr>
                  <w:r w:rsidRPr="00C85A2B">
                    <w:rPr>
                      <w:rFonts w:ascii="Times New Roman" w:hAnsi="Times New Roman" w:cs="Times New Roman"/>
                      <w:sz w:val="28"/>
                      <w:szCs w:val="28"/>
                    </w:rPr>
                    <w:t>(дата і номер рішення про виключення з державного реєстру страхових та перестрахових брокерів та анулювання свідоцтва про включення до державного реєстру страхових та перестрахових брокерів)</w:t>
                  </w:r>
                </w:p>
              </w:tc>
            </w:tr>
            <w:tr w:rsidR="00C85A2B" w:rsidRPr="00C85A2B" w14:paraId="4E3A7005" w14:textId="77777777" w:rsidTr="0001454C">
              <w:trPr>
                <w:trHeight w:val="349"/>
              </w:trPr>
              <w:tc>
                <w:tcPr>
                  <w:tcW w:w="7400" w:type="dxa"/>
                </w:tcPr>
                <w:p w14:paraId="18A59284" w14:textId="77777777" w:rsidR="005F30D4" w:rsidRPr="00C85A2B" w:rsidRDefault="005F30D4" w:rsidP="005F30D4">
                  <w:pPr>
                    <w:autoSpaceDE w:val="0"/>
                    <w:autoSpaceDN w:val="0"/>
                    <w:adjustRightInd w:val="0"/>
                    <w:spacing w:after="0" w:line="240" w:lineRule="auto"/>
                    <w:ind w:left="-388" w:right="607"/>
                    <w:jc w:val="center"/>
                    <w:rPr>
                      <w:rFonts w:ascii="Times New Roman" w:hAnsi="Times New Roman" w:cs="Times New Roman"/>
                      <w:b/>
                      <w:strike/>
                      <w:sz w:val="28"/>
                      <w:szCs w:val="28"/>
                    </w:rPr>
                  </w:pPr>
                  <w:r w:rsidRPr="00C85A2B">
                    <w:rPr>
                      <w:rFonts w:ascii="Times New Roman" w:hAnsi="Times New Roman" w:cs="Times New Roman"/>
                      <w:b/>
                      <w:strike/>
                      <w:sz w:val="28"/>
                      <w:szCs w:val="28"/>
                    </w:rPr>
                    <w:t>______________________________________________</w:t>
                  </w:r>
                </w:p>
                <w:p w14:paraId="22F28DE6" w14:textId="77777777" w:rsidR="005F30D4" w:rsidRPr="00C85A2B" w:rsidRDefault="005F30D4" w:rsidP="005F30D4">
                  <w:pPr>
                    <w:autoSpaceDE w:val="0"/>
                    <w:autoSpaceDN w:val="0"/>
                    <w:adjustRightInd w:val="0"/>
                    <w:spacing w:after="0" w:line="240" w:lineRule="auto"/>
                    <w:ind w:left="-388" w:right="607"/>
                    <w:jc w:val="center"/>
                    <w:rPr>
                      <w:rFonts w:ascii="Times New Roman" w:hAnsi="Times New Roman" w:cs="Times New Roman"/>
                      <w:sz w:val="28"/>
                      <w:szCs w:val="28"/>
                    </w:rPr>
                  </w:pPr>
                  <w:r w:rsidRPr="00C85A2B">
                    <w:rPr>
                      <w:rFonts w:ascii="Times New Roman" w:hAnsi="Times New Roman" w:cs="Times New Roman"/>
                      <w:b/>
                      <w:strike/>
                      <w:sz w:val="28"/>
                      <w:szCs w:val="28"/>
                    </w:rPr>
                    <w:t>(дата формування витягу)</w:t>
                  </w:r>
                </w:p>
              </w:tc>
            </w:tr>
          </w:tbl>
          <w:p w14:paraId="32E843E3" w14:textId="77777777" w:rsidR="005F30D4" w:rsidRPr="00C85A2B" w:rsidRDefault="005F30D4" w:rsidP="005F30D4">
            <w:pPr>
              <w:shd w:val="clear" w:color="auto" w:fill="FFFFFF"/>
              <w:ind w:firstLine="448"/>
              <w:jc w:val="both"/>
              <w:rPr>
                <w:rFonts w:ascii="Times New Roman" w:eastAsia="Times New Roman" w:hAnsi="Times New Roman" w:cs="Times New Roman"/>
                <w:b/>
                <w:sz w:val="28"/>
                <w:szCs w:val="28"/>
                <w:lang w:eastAsia="uk-UA"/>
              </w:rPr>
            </w:pPr>
          </w:p>
        </w:tc>
        <w:tc>
          <w:tcPr>
            <w:tcW w:w="2507" w:type="pct"/>
          </w:tcPr>
          <w:tbl>
            <w:tblPr>
              <w:tblW w:w="0" w:type="auto"/>
              <w:tblBorders>
                <w:top w:val="nil"/>
                <w:left w:val="nil"/>
                <w:bottom w:val="nil"/>
                <w:right w:val="nil"/>
              </w:tblBorders>
              <w:tblLayout w:type="fixed"/>
              <w:tblLook w:val="0000" w:firstRow="0" w:lastRow="0" w:firstColumn="0" w:lastColumn="0" w:noHBand="0" w:noVBand="0"/>
            </w:tblPr>
            <w:tblGrid>
              <w:gridCol w:w="7204"/>
            </w:tblGrid>
            <w:tr w:rsidR="00C85A2B" w:rsidRPr="00C85A2B" w14:paraId="65C5CC44" w14:textId="77777777" w:rsidTr="00B741E0">
              <w:trPr>
                <w:trHeight w:val="671"/>
              </w:trPr>
              <w:tc>
                <w:tcPr>
                  <w:tcW w:w="7204" w:type="dxa"/>
                </w:tcPr>
                <w:p w14:paraId="13812DAA" w14:textId="77777777" w:rsidR="005F30D4" w:rsidRPr="00C85A2B" w:rsidRDefault="005F30D4" w:rsidP="005F30D4">
                  <w:pPr>
                    <w:autoSpaceDE w:val="0"/>
                    <w:autoSpaceDN w:val="0"/>
                    <w:adjustRightInd w:val="0"/>
                    <w:spacing w:after="0" w:line="240" w:lineRule="auto"/>
                    <w:ind w:left="-227" w:hanging="141"/>
                    <w:jc w:val="center"/>
                    <w:rPr>
                      <w:rFonts w:ascii="Times New Roman" w:hAnsi="Times New Roman" w:cs="Times New Roman"/>
                      <w:sz w:val="28"/>
                      <w:szCs w:val="28"/>
                    </w:rPr>
                  </w:pPr>
                  <w:r w:rsidRPr="00C85A2B">
                    <w:rPr>
                      <w:rFonts w:ascii="Times New Roman" w:hAnsi="Times New Roman" w:cs="Times New Roman"/>
                      <w:sz w:val="28"/>
                      <w:szCs w:val="28"/>
                    </w:rPr>
                    <w:t>_________________________________________________</w:t>
                  </w:r>
                </w:p>
                <w:p w14:paraId="5DC19033" w14:textId="77777777" w:rsidR="005F30D4" w:rsidRPr="00C85A2B" w:rsidRDefault="005F30D4" w:rsidP="005F30D4">
                  <w:pPr>
                    <w:autoSpaceDE w:val="0"/>
                    <w:autoSpaceDN w:val="0"/>
                    <w:adjustRightInd w:val="0"/>
                    <w:spacing w:after="0" w:line="240" w:lineRule="auto"/>
                    <w:ind w:left="28" w:hanging="28"/>
                    <w:jc w:val="center"/>
                    <w:rPr>
                      <w:rFonts w:ascii="Times New Roman" w:hAnsi="Times New Roman" w:cs="Times New Roman"/>
                      <w:sz w:val="28"/>
                      <w:szCs w:val="28"/>
                    </w:rPr>
                  </w:pPr>
                  <w:r w:rsidRPr="00C85A2B">
                    <w:rPr>
                      <w:rFonts w:ascii="Times New Roman" w:hAnsi="Times New Roman" w:cs="Times New Roman"/>
                      <w:sz w:val="28"/>
                      <w:szCs w:val="28"/>
                    </w:rPr>
                    <w:t>(дата і номер рішення про виключення з державного реєстру страхових та перестрахових брокерів та анулювання свідоцтва про включення до державного реєстру страхових та перестрахових брокерів)</w:t>
                  </w:r>
                </w:p>
              </w:tc>
            </w:tr>
          </w:tbl>
          <w:p w14:paraId="703A4170" w14:textId="77777777" w:rsidR="005F30D4" w:rsidRPr="00C85A2B" w:rsidRDefault="005F30D4" w:rsidP="005F30D4">
            <w:pPr>
              <w:tabs>
                <w:tab w:val="left" w:pos="1455"/>
              </w:tabs>
              <w:rPr>
                <w:rFonts w:ascii="Times New Roman" w:eastAsia="Times New Roman" w:hAnsi="Times New Roman" w:cs="Times New Roman"/>
                <w:sz w:val="28"/>
                <w:szCs w:val="28"/>
                <w:lang w:eastAsia="uk-UA"/>
              </w:rPr>
            </w:pPr>
          </w:p>
        </w:tc>
      </w:tr>
      <w:tr w:rsidR="00C85A2B" w:rsidRPr="00C85A2B" w14:paraId="0DC92471" w14:textId="77777777" w:rsidTr="00654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4"/>
        </w:trPr>
        <w:tc>
          <w:tcPr>
            <w:tcW w:w="1496" w:type="pct"/>
          </w:tcPr>
          <w:p w14:paraId="7F64EDD4" w14:textId="77777777" w:rsidR="005F30D4" w:rsidRPr="00C85A2B" w:rsidRDefault="005F30D4" w:rsidP="005F30D4">
            <w:pPr>
              <w:jc w:val="both"/>
              <w:rPr>
                <w:rFonts w:ascii="Times New Roman" w:eastAsia="Times New Roman" w:hAnsi="Times New Roman" w:cs="Times New Roman"/>
                <w:sz w:val="28"/>
                <w:szCs w:val="28"/>
              </w:rPr>
            </w:pPr>
          </w:p>
          <w:p w14:paraId="5E04ECFA" w14:textId="77777777" w:rsidR="005F30D4" w:rsidRPr="00C85A2B" w:rsidRDefault="005F30D4" w:rsidP="005F30D4">
            <w:pPr>
              <w:jc w:val="both"/>
              <w:rPr>
                <w:rFonts w:ascii="Times New Roman" w:eastAsia="Times New Roman" w:hAnsi="Times New Roman" w:cs="Times New Roman"/>
                <w:sz w:val="28"/>
                <w:szCs w:val="28"/>
              </w:rPr>
            </w:pPr>
          </w:p>
          <w:p w14:paraId="7E042289" w14:textId="77777777" w:rsidR="005F30D4" w:rsidRPr="00C85A2B" w:rsidRDefault="005F30D4" w:rsidP="005F30D4">
            <w:pPr>
              <w:jc w:val="both"/>
              <w:rPr>
                <w:rFonts w:ascii="Times New Roman" w:eastAsia="Times New Roman" w:hAnsi="Times New Roman" w:cs="Times New Roman"/>
                <w:sz w:val="28"/>
                <w:szCs w:val="28"/>
              </w:rPr>
            </w:pPr>
            <w:r w:rsidRPr="00C85A2B">
              <w:rPr>
                <w:rFonts w:ascii="Times New Roman" w:eastAsia="Times New Roman" w:hAnsi="Times New Roman" w:cs="Times New Roman"/>
                <w:sz w:val="28"/>
                <w:szCs w:val="28"/>
              </w:rPr>
              <w:t xml:space="preserve">Директор Департаменту </w:t>
            </w:r>
          </w:p>
          <w:p w14:paraId="7FADDB4D" w14:textId="77777777" w:rsidR="005F30D4" w:rsidRPr="00C85A2B" w:rsidRDefault="005F30D4" w:rsidP="005F30D4">
            <w:pPr>
              <w:jc w:val="both"/>
              <w:rPr>
                <w:rFonts w:ascii="Times New Roman" w:hAnsi="Times New Roman" w:cs="Times New Roman"/>
                <w:sz w:val="28"/>
              </w:rPr>
            </w:pPr>
            <w:r w:rsidRPr="00C85A2B">
              <w:rPr>
                <w:rFonts w:ascii="Times New Roman" w:eastAsia="Times New Roman" w:hAnsi="Times New Roman" w:cs="Times New Roman"/>
                <w:sz w:val="28"/>
                <w:szCs w:val="28"/>
              </w:rPr>
              <w:t>методології регулювання діяльності небанківських фінансових установ</w:t>
            </w:r>
          </w:p>
        </w:tc>
        <w:tc>
          <w:tcPr>
            <w:tcW w:w="3504" w:type="pct"/>
            <w:gridSpan w:val="2"/>
          </w:tcPr>
          <w:p w14:paraId="4BC30ACA" w14:textId="77777777" w:rsidR="005F30D4" w:rsidRPr="00C85A2B" w:rsidRDefault="005F30D4" w:rsidP="005F30D4">
            <w:pPr>
              <w:jc w:val="right"/>
              <w:rPr>
                <w:rFonts w:ascii="Times New Roman" w:eastAsia="Times New Roman" w:hAnsi="Times New Roman" w:cs="Times New Roman"/>
                <w:b/>
                <w:sz w:val="28"/>
                <w:szCs w:val="28"/>
              </w:rPr>
            </w:pPr>
          </w:p>
          <w:p w14:paraId="1481BDEE" w14:textId="77777777" w:rsidR="005F30D4" w:rsidRPr="00C85A2B" w:rsidRDefault="005F30D4" w:rsidP="005F30D4">
            <w:pPr>
              <w:jc w:val="right"/>
              <w:rPr>
                <w:rFonts w:ascii="Times New Roman" w:eastAsia="Times New Roman" w:hAnsi="Times New Roman" w:cs="Times New Roman"/>
                <w:sz w:val="28"/>
                <w:szCs w:val="28"/>
              </w:rPr>
            </w:pPr>
          </w:p>
          <w:p w14:paraId="505FFF12" w14:textId="77777777" w:rsidR="005F30D4" w:rsidRPr="00C85A2B" w:rsidRDefault="005F30D4" w:rsidP="005F30D4">
            <w:pPr>
              <w:jc w:val="right"/>
              <w:rPr>
                <w:rFonts w:ascii="Times New Roman" w:hAnsi="Times New Roman" w:cs="Times New Roman"/>
                <w:sz w:val="28"/>
              </w:rPr>
            </w:pPr>
            <w:r w:rsidRPr="00C85A2B">
              <w:rPr>
                <w:rFonts w:ascii="Times New Roman" w:eastAsia="Times New Roman" w:hAnsi="Times New Roman" w:cs="Times New Roman"/>
                <w:sz w:val="28"/>
                <w:szCs w:val="28"/>
              </w:rPr>
              <w:t>Сергій CАВЧУК</w:t>
            </w:r>
          </w:p>
        </w:tc>
      </w:tr>
    </w:tbl>
    <w:p w14:paraId="7887C0CA" w14:textId="77777777" w:rsidR="0073382E" w:rsidRDefault="0073382E" w:rsidP="00142952">
      <w:pPr>
        <w:spacing w:after="0" w:line="240" w:lineRule="auto"/>
      </w:pPr>
    </w:p>
    <w:sectPr w:rsidR="0073382E" w:rsidSect="00594928">
      <w:headerReference w:type="default" r:id="rId24"/>
      <w:pgSz w:w="16838" w:h="11906" w:orient="landscape"/>
      <w:pgMar w:top="1276" w:right="850" w:bottom="2269"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47BDF" w14:textId="77777777" w:rsidR="002A4C3F" w:rsidRDefault="002A4C3F" w:rsidP="00913481">
      <w:pPr>
        <w:spacing w:after="0" w:line="240" w:lineRule="auto"/>
      </w:pPr>
      <w:r>
        <w:separator/>
      </w:r>
    </w:p>
  </w:endnote>
  <w:endnote w:type="continuationSeparator" w:id="0">
    <w:p w14:paraId="2807B351" w14:textId="77777777" w:rsidR="002A4C3F" w:rsidRDefault="002A4C3F" w:rsidP="00913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6188E" w14:textId="77777777" w:rsidR="002A4C3F" w:rsidRDefault="002A4C3F" w:rsidP="00913481">
      <w:pPr>
        <w:spacing w:after="0" w:line="240" w:lineRule="auto"/>
      </w:pPr>
      <w:r>
        <w:separator/>
      </w:r>
    </w:p>
  </w:footnote>
  <w:footnote w:type="continuationSeparator" w:id="0">
    <w:p w14:paraId="251E6C3C" w14:textId="77777777" w:rsidR="002A4C3F" w:rsidRDefault="002A4C3F" w:rsidP="00913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915701"/>
      <w:docPartObj>
        <w:docPartGallery w:val="Page Numbers (Top of Page)"/>
        <w:docPartUnique/>
      </w:docPartObj>
    </w:sdtPr>
    <w:sdtEndPr/>
    <w:sdtContent>
      <w:p w14:paraId="1D264B28" w14:textId="1AC69BF4" w:rsidR="00913481" w:rsidRDefault="00913481">
        <w:pPr>
          <w:pStyle w:val="a6"/>
          <w:jc w:val="center"/>
        </w:pPr>
        <w:r w:rsidRPr="00913481">
          <w:rPr>
            <w:rFonts w:ascii="Times New Roman" w:hAnsi="Times New Roman" w:cs="Times New Roman"/>
            <w:sz w:val="24"/>
            <w:szCs w:val="24"/>
          </w:rPr>
          <w:fldChar w:fldCharType="begin"/>
        </w:r>
        <w:r w:rsidRPr="00913481">
          <w:rPr>
            <w:rFonts w:ascii="Times New Roman" w:hAnsi="Times New Roman" w:cs="Times New Roman"/>
            <w:sz w:val="24"/>
            <w:szCs w:val="24"/>
          </w:rPr>
          <w:instrText>PAGE   \* MERGEFORMAT</w:instrText>
        </w:r>
        <w:r w:rsidRPr="00913481">
          <w:rPr>
            <w:rFonts w:ascii="Times New Roman" w:hAnsi="Times New Roman" w:cs="Times New Roman"/>
            <w:sz w:val="24"/>
            <w:szCs w:val="24"/>
          </w:rPr>
          <w:fldChar w:fldCharType="separate"/>
        </w:r>
        <w:r w:rsidR="0004098E">
          <w:rPr>
            <w:rFonts w:ascii="Times New Roman" w:hAnsi="Times New Roman" w:cs="Times New Roman"/>
            <w:noProof/>
            <w:sz w:val="24"/>
            <w:szCs w:val="24"/>
          </w:rPr>
          <w:t>17</w:t>
        </w:r>
        <w:r w:rsidRPr="00913481">
          <w:rPr>
            <w:rFonts w:ascii="Times New Roman" w:hAnsi="Times New Roman" w:cs="Times New Roman"/>
            <w:sz w:val="24"/>
            <w:szCs w:val="24"/>
          </w:rPr>
          <w:fldChar w:fldCharType="end"/>
        </w:r>
      </w:p>
    </w:sdtContent>
  </w:sdt>
  <w:p w14:paraId="611E0BAE" w14:textId="77777777" w:rsidR="00913481" w:rsidRDefault="0091348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4DD4"/>
    <w:multiLevelType w:val="hybridMultilevel"/>
    <w:tmpl w:val="CAB41A3C"/>
    <w:lvl w:ilvl="0" w:tplc="891EB9DE">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0427436"/>
    <w:multiLevelType w:val="hybridMultilevel"/>
    <w:tmpl w:val="0CF2132C"/>
    <w:lvl w:ilvl="0" w:tplc="D2465CA6">
      <w:start w:val="4"/>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1420883"/>
    <w:multiLevelType w:val="multilevel"/>
    <w:tmpl w:val="1710478E"/>
    <w:lvl w:ilvl="0">
      <w:start w:val="1"/>
      <w:numFmt w:val="decimal"/>
      <w:lvlText w:val="%1."/>
      <w:lvlJc w:val="left"/>
      <w:pPr>
        <w:ind w:left="7448" w:hanging="360"/>
      </w:pPr>
      <w:rPr>
        <w:b w:val="0"/>
        <w:color w:val="000000"/>
        <w:sz w:val="28"/>
        <w:szCs w:val="28"/>
        <w:u w:val="none"/>
        <w:lang w:val="ru-RU"/>
      </w:rPr>
    </w:lvl>
    <w:lvl w:ilvl="1">
      <w:start w:val="1"/>
      <w:numFmt w:val="decimal"/>
      <w:lvlText w:val="%2)"/>
      <w:lvlJc w:val="left"/>
      <w:pPr>
        <w:ind w:left="6000" w:hanging="360"/>
      </w:pPr>
      <w:rPr>
        <w:sz w:val="28"/>
        <w:szCs w:val="28"/>
      </w:rPr>
    </w:lvl>
    <w:lvl w:ilvl="2">
      <w:start w:val="1"/>
      <w:numFmt w:val="lowerRoman"/>
      <w:lvlText w:val="%3."/>
      <w:lvlJc w:val="right"/>
      <w:pPr>
        <w:ind w:left="6720" w:hanging="180"/>
      </w:pPr>
    </w:lvl>
    <w:lvl w:ilvl="3">
      <w:start w:val="1"/>
      <w:numFmt w:val="decimal"/>
      <w:lvlText w:val="%4."/>
      <w:lvlJc w:val="left"/>
      <w:pPr>
        <w:ind w:left="7440" w:hanging="360"/>
      </w:pPr>
    </w:lvl>
    <w:lvl w:ilvl="4">
      <w:start w:val="1"/>
      <w:numFmt w:val="lowerLetter"/>
      <w:lvlText w:val="%5."/>
      <w:lvlJc w:val="left"/>
      <w:pPr>
        <w:ind w:left="8160" w:hanging="360"/>
      </w:pPr>
    </w:lvl>
    <w:lvl w:ilvl="5">
      <w:start w:val="1"/>
      <w:numFmt w:val="lowerRoman"/>
      <w:lvlText w:val="%6."/>
      <w:lvlJc w:val="right"/>
      <w:pPr>
        <w:ind w:left="8880" w:hanging="180"/>
      </w:pPr>
    </w:lvl>
    <w:lvl w:ilvl="6">
      <w:start w:val="1"/>
      <w:numFmt w:val="decimal"/>
      <w:lvlText w:val="%7."/>
      <w:lvlJc w:val="left"/>
      <w:pPr>
        <w:ind w:left="9600" w:hanging="360"/>
      </w:pPr>
    </w:lvl>
    <w:lvl w:ilvl="7">
      <w:start w:val="1"/>
      <w:numFmt w:val="lowerLetter"/>
      <w:lvlText w:val="%8."/>
      <w:lvlJc w:val="left"/>
      <w:pPr>
        <w:ind w:left="10320" w:hanging="360"/>
      </w:pPr>
    </w:lvl>
    <w:lvl w:ilvl="8">
      <w:start w:val="1"/>
      <w:numFmt w:val="lowerRoman"/>
      <w:lvlText w:val="%9."/>
      <w:lvlJc w:val="right"/>
      <w:pPr>
        <w:ind w:left="11040" w:hanging="180"/>
      </w:pPr>
    </w:lvl>
  </w:abstractNum>
  <w:abstractNum w:abstractNumId="3" w15:restartNumberingAfterBreak="0">
    <w:nsid w:val="2CB02658"/>
    <w:multiLevelType w:val="hybridMultilevel"/>
    <w:tmpl w:val="71E83E0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5395027"/>
    <w:multiLevelType w:val="hybridMultilevel"/>
    <w:tmpl w:val="E8BC32B0"/>
    <w:lvl w:ilvl="0" w:tplc="3A52D65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4FE269BA"/>
    <w:multiLevelType w:val="hybridMultilevel"/>
    <w:tmpl w:val="2A16E9C0"/>
    <w:lvl w:ilvl="0" w:tplc="1EB8D412">
      <w:start w:val="1"/>
      <w:numFmt w:val="decimal"/>
      <w:lvlText w:val="%1)"/>
      <w:lvlJc w:val="left"/>
      <w:pPr>
        <w:ind w:left="1146" w:hanging="360"/>
      </w:pPr>
      <w:rPr>
        <w:sz w:val="28"/>
        <w:szCs w:val="28"/>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15:restartNumberingAfterBreak="0">
    <w:nsid w:val="5A801DFD"/>
    <w:multiLevelType w:val="hybridMultilevel"/>
    <w:tmpl w:val="7E702DCA"/>
    <w:lvl w:ilvl="0" w:tplc="DFEC0176">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B2A302F"/>
    <w:multiLevelType w:val="hybridMultilevel"/>
    <w:tmpl w:val="5E041F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B575BFB"/>
    <w:multiLevelType w:val="hybridMultilevel"/>
    <w:tmpl w:val="E8444008"/>
    <w:lvl w:ilvl="0" w:tplc="9100125C">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22B4D94"/>
    <w:multiLevelType w:val="hybridMultilevel"/>
    <w:tmpl w:val="2A16E9C0"/>
    <w:lvl w:ilvl="0" w:tplc="1EB8D412">
      <w:start w:val="1"/>
      <w:numFmt w:val="decimal"/>
      <w:lvlText w:val="%1)"/>
      <w:lvlJc w:val="left"/>
      <w:pPr>
        <w:ind w:left="1146" w:hanging="360"/>
      </w:pPr>
      <w:rPr>
        <w:sz w:val="28"/>
        <w:szCs w:val="28"/>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656059A7"/>
    <w:multiLevelType w:val="hybridMultilevel"/>
    <w:tmpl w:val="39409F88"/>
    <w:lvl w:ilvl="0" w:tplc="9C387724">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671F6D1F"/>
    <w:multiLevelType w:val="hybridMultilevel"/>
    <w:tmpl w:val="7F206450"/>
    <w:lvl w:ilvl="0" w:tplc="04220011">
      <w:start w:val="1"/>
      <w:numFmt w:val="decimal"/>
      <w:lvlText w:val="%1)"/>
      <w:lvlJc w:val="left"/>
      <w:pPr>
        <w:ind w:left="1070" w:hanging="360"/>
      </w:pPr>
    </w:lvl>
    <w:lvl w:ilvl="1" w:tplc="E034CD2C">
      <w:start w:val="1"/>
      <w:numFmt w:val="decimal"/>
      <w:lvlText w:val="%2."/>
      <w:lvlJc w:val="left"/>
      <w:pPr>
        <w:ind w:left="711" w:hanging="360"/>
      </w:pPr>
      <w:rPr>
        <w:rFonts w:hint="default"/>
        <w:sz w:val="28"/>
        <w:szCs w:val="28"/>
      </w:r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2"/>
  </w:num>
  <w:num w:numId="2">
    <w:abstractNumId w:val="5"/>
  </w:num>
  <w:num w:numId="3">
    <w:abstractNumId w:val="1"/>
  </w:num>
  <w:num w:numId="4">
    <w:abstractNumId w:val="10"/>
  </w:num>
  <w:num w:numId="5">
    <w:abstractNumId w:val="8"/>
  </w:num>
  <w:num w:numId="6">
    <w:abstractNumId w:val="0"/>
  </w:num>
  <w:num w:numId="7">
    <w:abstractNumId w:val="4"/>
  </w:num>
  <w:num w:numId="8">
    <w:abstractNumId w:val="7"/>
  </w:num>
  <w:num w:numId="9">
    <w:abstractNumId w:val="9"/>
  </w:num>
  <w:num w:numId="10">
    <w:abstractNumId w:val="1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38"/>
    <w:rsid w:val="0000036D"/>
    <w:rsid w:val="00000BA8"/>
    <w:rsid w:val="0000171F"/>
    <w:rsid w:val="00003BA2"/>
    <w:rsid w:val="00005638"/>
    <w:rsid w:val="00006456"/>
    <w:rsid w:val="0001454C"/>
    <w:rsid w:val="000316EC"/>
    <w:rsid w:val="0004098E"/>
    <w:rsid w:val="00041F34"/>
    <w:rsid w:val="00042F6F"/>
    <w:rsid w:val="0004659C"/>
    <w:rsid w:val="0005254A"/>
    <w:rsid w:val="00057ACD"/>
    <w:rsid w:val="000606CD"/>
    <w:rsid w:val="00063A23"/>
    <w:rsid w:val="000830E3"/>
    <w:rsid w:val="00090AC0"/>
    <w:rsid w:val="00091C9F"/>
    <w:rsid w:val="00092AE1"/>
    <w:rsid w:val="000A4616"/>
    <w:rsid w:val="000A778F"/>
    <w:rsid w:val="000B0FAD"/>
    <w:rsid w:val="000C457F"/>
    <w:rsid w:val="000C51CA"/>
    <w:rsid w:val="000C6284"/>
    <w:rsid w:val="000C6CCC"/>
    <w:rsid w:val="000D3071"/>
    <w:rsid w:val="000E6914"/>
    <w:rsid w:val="000E7E48"/>
    <w:rsid w:val="000F09D3"/>
    <w:rsid w:val="000F3989"/>
    <w:rsid w:val="0010198A"/>
    <w:rsid w:val="001027AD"/>
    <w:rsid w:val="00106559"/>
    <w:rsid w:val="00110ECC"/>
    <w:rsid w:val="00112D7A"/>
    <w:rsid w:val="00113F34"/>
    <w:rsid w:val="0013130E"/>
    <w:rsid w:val="00136743"/>
    <w:rsid w:val="00142952"/>
    <w:rsid w:val="00152F68"/>
    <w:rsid w:val="0015584C"/>
    <w:rsid w:val="001614BE"/>
    <w:rsid w:val="0016395A"/>
    <w:rsid w:val="00163B8E"/>
    <w:rsid w:val="00164FDB"/>
    <w:rsid w:val="00167A70"/>
    <w:rsid w:val="0017202A"/>
    <w:rsid w:val="00172263"/>
    <w:rsid w:val="00172968"/>
    <w:rsid w:val="00172996"/>
    <w:rsid w:val="0018120B"/>
    <w:rsid w:val="001813B3"/>
    <w:rsid w:val="00183ECB"/>
    <w:rsid w:val="001847CD"/>
    <w:rsid w:val="00190B8B"/>
    <w:rsid w:val="00194DA9"/>
    <w:rsid w:val="00195E4F"/>
    <w:rsid w:val="001A20F2"/>
    <w:rsid w:val="001B2183"/>
    <w:rsid w:val="001B26BF"/>
    <w:rsid w:val="001C1623"/>
    <w:rsid w:val="001C4C70"/>
    <w:rsid w:val="001C5C0F"/>
    <w:rsid w:val="001C75ED"/>
    <w:rsid w:val="001D0472"/>
    <w:rsid w:val="001D1A60"/>
    <w:rsid w:val="001D46F8"/>
    <w:rsid w:val="001D5678"/>
    <w:rsid w:val="001F2688"/>
    <w:rsid w:val="001F6337"/>
    <w:rsid w:val="00206A73"/>
    <w:rsid w:val="002107E1"/>
    <w:rsid w:val="00212F24"/>
    <w:rsid w:val="00215F48"/>
    <w:rsid w:val="002237B7"/>
    <w:rsid w:val="00225C75"/>
    <w:rsid w:val="00235C82"/>
    <w:rsid w:val="00243580"/>
    <w:rsid w:val="0024404D"/>
    <w:rsid w:val="002446D2"/>
    <w:rsid w:val="00244A25"/>
    <w:rsid w:val="00256215"/>
    <w:rsid w:val="00265E48"/>
    <w:rsid w:val="00271560"/>
    <w:rsid w:val="002717FB"/>
    <w:rsid w:val="00273D91"/>
    <w:rsid w:val="00284011"/>
    <w:rsid w:val="00287870"/>
    <w:rsid w:val="00291F5C"/>
    <w:rsid w:val="00293E3B"/>
    <w:rsid w:val="002960B1"/>
    <w:rsid w:val="002978F2"/>
    <w:rsid w:val="002A0227"/>
    <w:rsid w:val="002A0B79"/>
    <w:rsid w:val="002A20BF"/>
    <w:rsid w:val="002A3167"/>
    <w:rsid w:val="002A4C3F"/>
    <w:rsid w:val="002A76BD"/>
    <w:rsid w:val="002A7F77"/>
    <w:rsid w:val="002B3C33"/>
    <w:rsid w:val="002B4346"/>
    <w:rsid w:val="002B7977"/>
    <w:rsid w:val="002C5301"/>
    <w:rsid w:val="002C573E"/>
    <w:rsid w:val="002D1E22"/>
    <w:rsid w:val="002D3D17"/>
    <w:rsid w:val="002D5BDB"/>
    <w:rsid w:val="002E4EAF"/>
    <w:rsid w:val="002E52F4"/>
    <w:rsid w:val="002E70A0"/>
    <w:rsid w:val="002F4287"/>
    <w:rsid w:val="00301636"/>
    <w:rsid w:val="00303F70"/>
    <w:rsid w:val="0030776A"/>
    <w:rsid w:val="00317CE8"/>
    <w:rsid w:val="003206C4"/>
    <w:rsid w:val="00322A1D"/>
    <w:rsid w:val="003253A7"/>
    <w:rsid w:val="0032752C"/>
    <w:rsid w:val="00331161"/>
    <w:rsid w:val="00331423"/>
    <w:rsid w:val="00334E3C"/>
    <w:rsid w:val="00342754"/>
    <w:rsid w:val="00343A2C"/>
    <w:rsid w:val="00344261"/>
    <w:rsid w:val="00351200"/>
    <w:rsid w:val="00351285"/>
    <w:rsid w:val="0035615F"/>
    <w:rsid w:val="003652CD"/>
    <w:rsid w:val="00373345"/>
    <w:rsid w:val="00376BF8"/>
    <w:rsid w:val="00381CA1"/>
    <w:rsid w:val="00393FBA"/>
    <w:rsid w:val="00394F41"/>
    <w:rsid w:val="003A00A8"/>
    <w:rsid w:val="003A156E"/>
    <w:rsid w:val="003B1FD3"/>
    <w:rsid w:val="003B5E56"/>
    <w:rsid w:val="003C4A4A"/>
    <w:rsid w:val="003C67D0"/>
    <w:rsid w:val="003D2A8A"/>
    <w:rsid w:val="003D76F7"/>
    <w:rsid w:val="003D7A15"/>
    <w:rsid w:val="003E1E63"/>
    <w:rsid w:val="003E474C"/>
    <w:rsid w:val="003F0DD2"/>
    <w:rsid w:val="003F6D6F"/>
    <w:rsid w:val="00400301"/>
    <w:rsid w:val="00412B07"/>
    <w:rsid w:val="004143F5"/>
    <w:rsid w:val="004215AE"/>
    <w:rsid w:val="00421BF3"/>
    <w:rsid w:val="00424570"/>
    <w:rsid w:val="00443B52"/>
    <w:rsid w:val="00450258"/>
    <w:rsid w:val="0045091B"/>
    <w:rsid w:val="00452524"/>
    <w:rsid w:val="0045414B"/>
    <w:rsid w:val="0045509C"/>
    <w:rsid w:val="004551B8"/>
    <w:rsid w:val="004559A1"/>
    <w:rsid w:val="00457790"/>
    <w:rsid w:val="004643E4"/>
    <w:rsid w:val="0046476F"/>
    <w:rsid w:val="00472233"/>
    <w:rsid w:val="00472599"/>
    <w:rsid w:val="0047278A"/>
    <w:rsid w:val="0047381D"/>
    <w:rsid w:val="0047584D"/>
    <w:rsid w:val="00482149"/>
    <w:rsid w:val="00482358"/>
    <w:rsid w:val="00487F86"/>
    <w:rsid w:val="004911EE"/>
    <w:rsid w:val="00491DE2"/>
    <w:rsid w:val="004B1A41"/>
    <w:rsid w:val="004B4201"/>
    <w:rsid w:val="004B728B"/>
    <w:rsid w:val="004C0FEB"/>
    <w:rsid w:val="004C206D"/>
    <w:rsid w:val="004C245D"/>
    <w:rsid w:val="004C45BB"/>
    <w:rsid w:val="004D64BB"/>
    <w:rsid w:val="004D701B"/>
    <w:rsid w:val="004E79B3"/>
    <w:rsid w:val="004F0A7E"/>
    <w:rsid w:val="004F3AF4"/>
    <w:rsid w:val="0050227C"/>
    <w:rsid w:val="00504BCB"/>
    <w:rsid w:val="0050675A"/>
    <w:rsid w:val="00513FF8"/>
    <w:rsid w:val="005173E7"/>
    <w:rsid w:val="00533549"/>
    <w:rsid w:val="005347F9"/>
    <w:rsid w:val="00544C6E"/>
    <w:rsid w:val="005453D9"/>
    <w:rsid w:val="00545F25"/>
    <w:rsid w:val="00546346"/>
    <w:rsid w:val="00546958"/>
    <w:rsid w:val="0054724B"/>
    <w:rsid w:val="00552DD1"/>
    <w:rsid w:val="00553B45"/>
    <w:rsid w:val="0055491E"/>
    <w:rsid w:val="0055615B"/>
    <w:rsid w:val="00560357"/>
    <w:rsid w:val="00560F65"/>
    <w:rsid w:val="00562C0F"/>
    <w:rsid w:val="00566939"/>
    <w:rsid w:val="00567E5B"/>
    <w:rsid w:val="00593417"/>
    <w:rsid w:val="00594928"/>
    <w:rsid w:val="00595374"/>
    <w:rsid w:val="005953B4"/>
    <w:rsid w:val="005A2E1A"/>
    <w:rsid w:val="005A43A4"/>
    <w:rsid w:val="005A6316"/>
    <w:rsid w:val="005C0A3C"/>
    <w:rsid w:val="005C0E0D"/>
    <w:rsid w:val="005C3A50"/>
    <w:rsid w:val="005C488D"/>
    <w:rsid w:val="005D2B4C"/>
    <w:rsid w:val="005D2BE5"/>
    <w:rsid w:val="005D32CC"/>
    <w:rsid w:val="005D6C39"/>
    <w:rsid w:val="005D72D5"/>
    <w:rsid w:val="005E5D49"/>
    <w:rsid w:val="005F1B38"/>
    <w:rsid w:val="005F308F"/>
    <w:rsid w:val="005F30D4"/>
    <w:rsid w:val="005F4B45"/>
    <w:rsid w:val="005F5DA1"/>
    <w:rsid w:val="006010F8"/>
    <w:rsid w:val="00603846"/>
    <w:rsid w:val="00612C31"/>
    <w:rsid w:val="00620D32"/>
    <w:rsid w:val="00621AB6"/>
    <w:rsid w:val="006231E5"/>
    <w:rsid w:val="00623EFC"/>
    <w:rsid w:val="006249C0"/>
    <w:rsid w:val="0063037B"/>
    <w:rsid w:val="00650F43"/>
    <w:rsid w:val="006541CB"/>
    <w:rsid w:val="00671885"/>
    <w:rsid w:val="00673660"/>
    <w:rsid w:val="0068142A"/>
    <w:rsid w:val="00682657"/>
    <w:rsid w:val="0068496A"/>
    <w:rsid w:val="006A22B1"/>
    <w:rsid w:val="006A3614"/>
    <w:rsid w:val="006A3CEA"/>
    <w:rsid w:val="006A5430"/>
    <w:rsid w:val="006A7196"/>
    <w:rsid w:val="006A7A1D"/>
    <w:rsid w:val="006C266C"/>
    <w:rsid w:val="006C3D2C"/>
    <w:rsid w:val="006D2190"/>
    <w:rsid w:val="006D61F1"/>
    <w:rsid w:val="006D7576"/>
    <w:rsid w:val="006E21EB"/>
    <w:rsid w:val="006E379D"/>
    <w:rsid w:val="006E5A99"/>
    <w:rsid w:val="006E604B"/>
    <w:rsid w:val="006F3840"/>
    <w:rsid w:val="00701283"/>
    <w:rsid w:val="00717F3A"/>
    <w:rsid w:val="007227D3"/>
    <w:rsid w:val="0072334E"/>
    <w:rsid w:val="007248F6"/>
    <w:rsid w:val="0073382E"/>
    <w:rsid w:val="00737077"/>
    <w:rsid w:val="00741EDE"/>
    <w:rsid w:val="007475A9"/>
    <w:rsid w:val="00747654"/>
    <w:rsid w:val="00750756"/>
    <w:rsid w:val="007534DA"/>
    <w:rsid w:val="00757D5B"/>
    <w:rsid w:val="0076520D"/>
    <w:rsid w:val="00765CD4"/>
    <w:rsid w:val="007679FB"/>
    <w:rsid w:val="00780644"/>
    <w:rsid w:val="0078081E"/>
    <w:rsid w:val="0078531D"/>
    <w:rsid w:val="00787661"/>
    <w:rsid w:val="00794207"/>
    <w:rsid w:val="007A271E"/>
    <w:rsid w:val="007A2D79"/>
    <w:rsid w:val="007A419B"/>
    <w:rsid w:val="007A6383"/>
    <w:rsid w:val="007A64F9"/>
    <w:rsid w:val="007B395C"/>
    <w:rsid w:val="007B3A09"/>
    <w:rsid w:val="007C39C1"/>
    <w:rsid w:val="007C4A55"/>
    <w:rsid w:val="007C63BA"/>
    <w:rsid w:val="007C6D1E"/>
    <w:rsid w:val="007E07F5"/>
    <w:rsid w:val="007F0F7B"/>
    <w:rsid w:val="007F70A1"/>
    <w:rsid w:val="007F72ED"/>
    <w:rsid w:val="00800739"/>
    <w:rsid w:val="00820B34"/>
    <w:rsid w:val="00824BBC"/>
    <w:rsid w:val="00824DB4"/>
    <w:rsid w:val="008276D8"/>
    <w:rsid w:val="00830A88"/>
    <w:rsid w:val="00836FAB"/>
    <w:rsid w:val="00843F70"/>
    <w:rsid w:val="008469E9"/>
    <w:rsid w:val="00847CF0"/>
    <w:rsid w:val="0085616A"/>
    <w:rsid w:val="00861603"/>
    <w:rsid w:val="00862C66"/>
    <w:rsid w:val="00867F2B"/>
    <w:rsid w:val="00871550"/>
    <w:rsid w:val="00877607"/>
    <w:rsid w:val="008803B8"/>
    <w:rsid w:val="00891EF2"/>
    <w:rsid w:val="008A11AD"/>
    <w:rsid w:val="008A3FBA"/>
    <w:rsid w:val="008A5D4F"/>
    <w:rsid w:val="008A6D61"/>
    <w:rsid w:val="008A6FDE"/>
    <w:rsid w:val="008B7EFA"/>
    <w:rsid w:val="008D0187"/>
    <w:rsid w:val="008D4518"/>
    <w:rsid w:val="008D51F4"/>
    <w:rsid w:val="008E2167"/>
    <w:rsid w:val="008E5619"/>
    <w:rsid w:val="008E568E"/>
    <w:rsid w:val="008E73A0"/>
    <w:rsid w:val="008E7B12"/>
    <w:rsid w:val="008F17D6"/>
    <w:rsid w:val="008F2227"/>
    <w:rsid w:val="008F794D"/>
    <w:rsid w:val="0090269D"/>
    <w:rsid w:val="00913481"/>
    <w:rsid w:val="009210A6"/>
    <w:rsid w:val="00922006"/>
    <w:rsid w:val="00935F97"/>
    <w:rsid w:val="00937256"/>
    <w:rsid w:val="009400D5"/>
    <w:rsid w:val="0094030B"/>
    <w:rsid w:val="0095044F"/>
    <w:rsid w:val="009505EF"/>
    <w:rsid w:val="00953259"/>
    <w:rsid w:val="009555F2"/>
    <w:rsid w:val="00960FC4"/>
    <w:rsid w:val="00972532"/>
    <w:rsid w:val="00972C75"/>
    <w:rsid w:val="0097616D"/>
    <w:rsid w:val="00993C24"/>
    <w:rsid w:val="009A097C"/>
    <w:rsid w:val="009A1818"/>
    <w:rsid w:val="009A470F"/>
    <w:rsid w:val="009B6ECB"/>
    <w:rsid w:val="009C0586"/>
    <w:rsid w:val="009C1951"/>
    <w:rsid w:val="009C3F6B"/>
    <w:rsid w:val="009D1498"/>
    <w:rsid w:val="009F4C31"/>
    <w:rsid w:val="00A03EFA"/>
    <w:rsid w:val="00A054CF"/>
    <w:rsid w:val="00A20DFD"/>
    <w:rsid w:val="00A215EF"/>
    <w:rsid w:val="00A248A6"/>
    <w:rsid w:val="00A3025C"/>
    <w:rsid w:val="00A348E1"/>
    <w:rsid w:val="00A46AC4"/>
    <w:rsid w:val="00A703B6"/>
    <w:rsid w:val="00A811EB"/>
    <w:rsid w:val="00A821E8"/>
    <w:rsid w:val="00A85FC7"/>
    <w:rsid w:val="00A91620"/>
    <w:rsid w:val="00A97A43"/>
    <w:rsid w:val="00AA1989"/>
    <w:rsid w:val="00AA2837"/>
    <w:rsid w:val="00AB236A"/>
    <w:rsid w:val="00AB28EB"/>
    <w:rsid w:val="00AC6792"/>
    <w:rsid w:val="00AC6945"/>
    <w:rsid w:val="00AD2909"/>
    <w:rsid w:val="00AD3582"/>
    <w:rsid w:val="00AD5C16"/>
    <w:rsid w:val="00AD7D64"/>
    <w:rsid w:val="00AE62C8"/>
    <w:rsid w:val="00AF2610"/>
    <w:rsid w:val="00B057F0"/>
    <w:rsid w:val="00B27C64"/>
    <w:rsid w:val="00B36EC5"/>
    <w:rsid w:val="00B43700"/>
    <w:rsid w:val="00B43975"/>
    <w:rsid w:val="00B4642B"/>
    <w:rsid w:val="00B466DD"/>
    <w:rsid w:val="00B501EB"/>
    <w:rsid w:val="00B50D60"/>
    <w:rsid w:val="00B54843"/>
    <w:rsid w:val="00B54F14"/>
    <w:rsid w:val="00B575C3"/>
    <w:rsid w:val="00B60EB9"/>
    <w:rsid w:val="00B613E5"/>
    <w:rsid w:val="00B61EC3"/>
    <w:rsid w:val="00B6289E"/>
    <w:rsid w:val="00B71EAE"/>
    <w:rsid w:val="00B71FF2"/>
    <w:rsid w:val="00B741E0"/>
    <w:rsid w:val="00B77FE2"/>
    <w:rsid w:val="00B84323"/>
    <w:rsid w:val="00B86BEC"/>
    <w:rsid w:val="00B93505"/>
    <w:rsid w:val="00BA559B"/>
    <w:rsid w:val="00BA55D5"/>
    <w:rsid w:val="00BA78A1"/>
    <w:rsid w:val="00BB1684"/>
    <w:rsid w:val="00BC0530"/>
    <w:rsid w:val="00BC3176"/>
    <w:rsid w:val="00BC32EB"/>
    <w:rsid w:val="00BC5E1C"/>
    <w:rsid w:val="00BD4735"/>
    <w:rsid w:val="00BD5C66"/>
    <w:rsid w:val="00BD6084"/>
    <w:rsid w:val="00BE2228"/>
    <w:rsid w:val="00BE73CF"/>
    <w:rsid w:val="00BF1FBA"/>
    <w:rsid w:val="00BF5AA8"/>
    <w:rsid w:val="00BF75C6"/>
    <w:rsid w:val="00C0144D"/>
    <w:rsid w:val="00C01ED1"/>
    <w:rsid w:val="00C03E1E"/>
    <w:rsid w:val="00C06D03"/>
    <w:rsid w:val="00C07CAA"/>
    <w:rsid w:val="00C10796"/>
    <w:rsid w:val="00C11C3B"/>
    <w:rsid w:val="00C120B6"/>
    <w:rsid w:val="00C12298"/>
    <w:rsid w:val="00C1254D"/>
    <w:rsid w:val="00C31214"/>
    <w:rsid w:val="00C34754"/>
    <w:rsid w:val="00C4198D"/>
    <w:rsid w:val="00C41F31"/>
    <w:rsid w:val="00C457CA"/>
    <w:rsid w:val="00C46924"/>
    <w:rsid w:val="00C473DF"/>
    <w:rsid w:val="00C5108E"/>
    <w:rsid w:val="00C64652"/>
    <w:rsid w:val="00C7044B"/>
    <w:rsid w:val="00C705EE"/>
    <w:rsid w:val="00C7116B"/>
    <w:rsid w:val="00C72BC0"/>
    <w:rsid w:val="00C818C1"/>
    <w:rsid w:val="00C85A2B"/>
    <w:rsid w:val="00C956C3"/>
    <w:rsid w:val="00C96A73"/>
    <w:rsid w:val="00CA1825"/>
    <w:rsid w:val="00CA5C88"/>
    <w:rsid w:val="00CA5E19"/>
    <w:rsid w:val="00CB393C"/>
    <w:rsid w:val="00CB46BE"/>
    <w:rsid w:val="00CB660E"/>
    <w:rsid w:val="00CC46B1"/>
    <w:rsid w:val="00CC4F33"/>
    <w:rsid w:val="00CC6037"/>
    <w:rsid w:val="00CD08B5"/>
    <w:rsid w:val="00CD5EA7"/>
    <w:rsid w:val="00CE41AA"/>
    <w:rsid w:val="00CF166C"/>
    <w:rsid w:val="00CF28A0"/>
    <w:rsid w:val="00CF6E80"/>
    <w:rsid w:val="00D0666A"/>
    <w:rsid w:val="00D10C31"/>
    <w:rsid w:val="00D11237"/>
    <w:rsid w:val="00D13950"/>
    <w:rsid w:val="00D2065F"/>
    <w:rsid w:val="00D2128D"/>
    <w:rsid w:val="00D23805"/>
    <w:rsid w:val="00D26454"/>
    <w:rsid w:val="00D328C8"/>
    <w:rsid w:val="00D36FE0"/>
    <w:rsid w:val="00D374A4"/>
    <w:rsid w:val="00D4254F"/>
    <w:rsid w:val="00D4350E"/>
    <w:rsid w:val="00D44827"/>
    <w:rsid w:val="00D53257"/>
    <w:rsid w:val="00D64E6A"/>
    <w:rsid w:val="00D731D6"/>
    <w:rsid w:val="00D736B2"/>
    <w:rsid w:val="00D76662"/>
    <w:rsid w:val="00D8162D"/>
    <w:rsid w:val="00D86A1E"/>
    <w:rsid w:val="00D86C40"/>
    <w:rsid w:val="00D96A07"/>
    <w:rsid w:val="00DA274F"/>
    <w:rsid w:val="00DA4883"/>
    <w:rsid w:val="00DA4967"/>
    <w:rsid w:val="00DB34AF"/>
    <w:rsid w:val="00DB5E8A"/>
    <w:rsid w:val="00DC0DF4"/>
    <w:rsid w:val="00DD167B"/>
    <w:rsid w:val="00DD78E1"/>
    <w:rsid w:val="00DF1658"/>
    <w:rsid w:val="00DF62AB"/>
    <w:rsid w:val="00E02DCD"/>
    <w:rsid w:val="00E036D3"/>
    <w:rsid w:val="00E045CB"/>
    <w:rsid w:val="00E141F5"/>
    <w:rsid w:val="00E16F90"/>
    <w:rsid w:val="00E17D4D"/>
    <w:rsid w:val="00E215ED"/>
    <w:rsid w:val="00E246A3"/>
    <w:rsid w:val="00E32F30"/>
    <w:rsid w:val="00E34DE2"/>
    <w:rsid w:val="00E354A5"/>
    <w:rsid w:val="00E37457"/>
    <w:rsid w:val="00E47159"/>
    <w:rsid w:val="00E500C7"/>
    <w:rsid w:val="00E576FB"/>
    <w:rsid w:val="00E57905"/>
    <w:rsid w:val="00E61AD6"/>
    <w:rsid w:val="00E71BEF"/>
    <w:rsid w:val="00E71CCE"/>
    <w:rsid w:val="00E85A98"/>
    <w:rsid w:val="00E9185F"/>
    <w:rsid w:val="00E92A9F"/>
    <w:rsid w:val="00E93651"/>
    <w:rsid w:val="00E95F70"/>
    <w:rsid w:val="00E97C84"/>
    <w:rsid w:val="00EA27B0"/>
    <w:rsid w:val="00EC2F0F"/>
    <w:rsid w:val="00ED08A1"/>
    <w:rsid w:val="00ED2E51"/>
    <w:rsid w:val="00ED6B20"/>
    <w:rsid w:val="00EE1F5A"/>
    <w:rsid w:val="00EE2571"/>
    <w:rsid w:val="00EE6C89"/>
    <w:rsid w:val="00EE6D3C"/>
    <w:rsid w:val="00EF215E"/>
    <w:rsid w:val="00EF6541"/>
    <w:rsid w:val="00F03504"/>
    <w:rsid w:val="00F07ED3"/>
    <w:rsid w:val="00F133E2"/>
    <w:rsid w:val="00F166FD"/>
    <w:rsid w:val="00F23991"/>
    <w:rsid w:val="00F25302"/>
    <w:rsid w:val="00F27594"/>
    <w:rsid w:val="00F30B08"/>
    <w:rsid w:val="00F32E31"/>
    <w:rsid w:val="00F33202"/>
    <w:rsid w:val="00F33D79"/>
    <w:rsid w:val="00F36F9D"/>
    <w:rsid w:val="00F46CDB"/>
    <w:rsid w:val="00F5053F"/>
    <w:rsid w:val="00F53E3D"/>
    <w:rsid w:val="00F55B7B"/>
    <w:rsid w:val="00F564F5"/>
    <w:rsid w:val="00F56A5F"/>
    <w:rsid w:val="00F61A1F"/>
    <w:rsid w:val="00F72945"/>
    <w:rsid w:val="00F813F6"/>
    <w:rsid w:val="00F85AA0"/>
    <w:rsid w:val="00FB0278"/>
    <w:rsid w:val="00FB1383"/>
    <w:rsid w:val="00FB1B94"/>
    <w:rsid w:val="00FB3873"/>
    <w:rsid w:val="00FB3DB8"/>
    <w:rsid w:val="00FB7D66"/>
    <w:rsid w:val="00FC5F08"/>
    <w:rsid w:val="00FC6AA0"/>
    <w:rsid w:val="00FD1FF1"/>
    <w:rsid w:val="00FD6CCB"/>
    <w:rsid w:val="00FE095F"/>
    <w:rsid w:val="00FE2638"/>
    <w:rsid w:val="00FE3652"/>
    <w:rsid w:val="00FE373C"/>
    <w:rsid w:val="00FF4ABB"/>
    <w:rsid w:val="00FF6ABD"/>
    <w:rsid w:val="00FF7F4C"/>
    <w:rsid w:val="00FF7F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95EB1"/>
  <w15:chartTrackingRefBased/>
  <w15:docId w15:val="{E3AFE7D3-CA18-4132-A26A-6D5722E1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638"/>
  </w:style>
  <w:style w:type="paragraph" w:styleId="1">
    <w:name w:val="heading 1"/>
    <w:basedOn w:val="a"/>
    <w:next w:val="a"/>
    <w:link w:val="10"/>
    <w:uiPriority w:val="9"/>
    <w:qFormat/>
    <w:rsid w:val="00142952"/>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5">
    <w:name w:val="rvts15"/>
    <w:basedOn w:val="a0"/>
    <w:rsid w:val="00FE2638"/>
  </w:style>
  <w:style w:type="table" w:styleId="a3">
    <w:name w:val="Table Grid"/>
    <w:basedOn w:val="a1"/>
    <w:uiPriority w:val="39"/>
    <w:rsid w:val="00FE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Обратный адрес"/>
    <w:basedOn w:val="a5"/>
    <w:uiPriority w:val="3"/>
    <w:qFormat/>
    <w:rsid w:val="00F813F6"/>
    <w:pPr>
      <w:spacing w:after="360"/>
      <w:contextualSpacing/>
    </w:pPr>
    <w:rPr>
      <w:rFonts w:eastAsiaTheme="minorEastAsia"/>
      <w:color w:val="000000" w:themeColor="text1"/>
      <w:lang w:val="ru-RU"/>
    </w:rPr>
  </w:style>
  <w:style w:type="paragraph" w:styleId="a5">
    <w:name w:val="No Spacing"/>
    <w:uiPriority w:val="1"/>
    <w:qFormat/>
    <w:rsid w:val="00F813F6"/>
    <w:pPr>
      <w:spacing w:after="0" w:line="240" w:lineRule="auto"/>
    </w:pPr>
  </w:style>
  <w:style w:type="character" w:customStyle="1" w:styleId="10">
    <w:name w:val="Заголовок 1 Знак"/>
    <w:basedOn w:val="a0"/>
    <w:link w:val="1"/>
    <w:uiPriority w:val="9"/>
    <w:rsid w:val="00142952"/>
    <w:rPr>
      <w:rFonts w:ascii="Arial" w:eastAsia="Times New Roman" w:hAnsi="Arial" w:cs="Arial"/>
      <w:b/>
      <w:bCs/>
      <w:kern w:val="32"/>
      <w:sz w:val="32"/>
      <w:szCs w:val="32"/>
      <w:lang w:val="ru-RU" w:eastAsia="ru-RU"/>
    </w:rPr>
  </w:style>
  <w:style w:type="paragraph" w:styleId="a6">
    <w:name w:val="header"/>
    <w:basedOn w:val="a"/>
    <w:link w:val="a7"/>
    <w:uiPriority w:val="99"/>
    <w:unhideWhenUsed/>
    <w:rsid w:val="00913481"/>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913481"/>
  </w:style>
  <w:style w:type="paragraph" w:styleId="a8">
    <w:name w:val="footer"/>
    <w:basedOn w:val="a"/>
    <w:link w:val="a9"/>
    <w:uiPriority w:val="99"/>
    <w:unhideWhenUsed/>
    <w:rsid w:val="00913481"/>
    <w:pPr>
      <w:tabs>
        <w:tab w:val="center" w:pos="4819"/>
        <w:tab w:val="right" w:pos="9639"/>
      </w:tabs>
      <w:spacing w:after="0" w:line="240" w:lineRule="auto"/>
    </w:pPr>
  </w:style>
  <w:style w:type="character" w:customStyle="1" w:styleId="a9">
    <w:name w:val="Нижній колонтитул Знак"/>
    <w:basedOn w:val="a0"/>
    <w:link w:val="a8"/>
    <w:uiPriority w:val="99"/>
    <w:rsid w:val="00913481"/>
  </w:style>
  <w:style w:type="paragraph" w:styleId="aa">
    <w:name w:val="List Paragraph"/>
    <w:aliases w:val="Bullets,Normal bullet 2"/>
    <w:basedOn w:val="a"/>
    <w:link w:val="ab"/>
    <w:uiPriority w:val="34"/>
    <w:qFormat/>
    <w:rsid w:val="00F133E2"/>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b">
    <w:name w:val="Абзац списку Знак"/>
    <w:aliases w:val="Bullets Знак,Normal bullet 2 Знак"/>
    <w:link w:val="aa"/>
    <w:uiPriority w:val="34"/>
    <w:qFormat/>
    <w:locked/>
    <w:rsid w:val="00F133E2"/>
    <w:rPr>
      <w:rFonts w:ascii="Times New Roman" w:eastAsia="Times New Roman" w:hAnsi="Times New Roman" w:cs="Times New Roman"/>
      <w:sz w:val="24"/>
      <w:szCs w:val="24"/>
      <w:lang w:val="ru-RU" w:eastAsia="ru-RU"/>
    </w:rPr>
  </w:style>
  <w:style w:type="paragraph" w:styleId="ac">
    <w:name w:val="Normal (Web)"/>
    <w:basedOn w:val="a"/>
    <w:uiPriority w:val="99"/>
    <w:qFormat/>
    <w:rsid w:val="00F133E2"/>
    <w:pPr>
      <w:suppressAutoHyphens/>
      <w:spacing w:before="280" w:after="280" w:line="240" w:lineRule="auto"/>
    </w:pPr>
    <w:rPr>
      <w:rFonts w:ascii="Times New Roman" w:eastAsia="Times New Roman" w:hAnsi="Times New Roman" w:cs="Times New Roman"/>
      <w:sz w:val="24"/>
      <w:szCs w:val="24"/>
      <w:lang w:eastAsia="zh-CN"/>
    </w:rPr>
  </w:style>
  <w:style w:type="paragraph" w:styleId="ad">
    <w:name w:val="Balloon Text"/>
    <w:basedOn w:val="a"/>
    <w:link w:val="ae"/>
    <w:uiPriority w:val="99"/>
    <w:semiHidden/>
    <w:unhideWhenUsed/>
    <w:rsid w:val="00B60EB9"/>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B60EB9"/>
    <w:rPr>
      <w:rFonts w:ascii="Segoe UI" w:hAnsi="Segoe UI" w:cs="Segoe UI"/>
      <w:sz w:val="18"/>
      <w:szCs w:val="18"/>
    </w:rPr>
  </w:style>
  <w:style w:type="paragraph" w:styleId="af">
    <w:name w:val="Revision"/>
    <w:hidden/>
    <w:uiPriority w:val="99"/>
    <w:semiHidden/>
    <w:rsid w:val="00BC5E1C"/>
    <w:pPr>
      <w:spacing w:after="0" w:line="240" w:lineRule="auto"/>
    </w:pPr>
  </w:style>
  <w:style w:type="paragraph" w:customStyle="1" w:styleId="rvps2">
    <w:name w:val="rvps2"/>
    <w:basedOn w:val="a"/>
    <w:rsid w:val="002A0B7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0">
    <w:name w:val="Hyperlink"/>
    <w:basedOn w:val="a0"/>
    <w:uiPriority w:val="99"/>
    <w:unhideWhenUsed/>
    <w:rsid w:val="002A0B79"/>
    <w:rPr>
      <w:color w:val="0000FF"/>
      <w:u w:val="single"/>
    </w:rPr>
  </w:style>
  <w:style w:type="character" w:styleId="af1">
    <w:name w:val="annotation reference"/>
    <w:basedOn w:val="a0"/>
    <w:uiPriority w:val="99"/>
    <w:semiHidden/>
    <w:unhideWhenUsed/>
    <w:rsid w:val="003A156E"/>
    <w:rPr>
      <w:sz w:val="16"/>
      <w:szCs w:val="16"/>
    </w:rPr>
  </w:style>
  <w:style w:type="paragraph" w:styleId="af2">
    <w:name w:val="annotation text"/>
    <w:basedOn w:val="a"/>
    <w:link w:val="af3"/>
    <w:uiPriority w:val="99"/>
    <w:unhideWhenUsed/>
    <w:qFormat/>
    <w:rsid w:val="003A156E"/>
    <w:pPr>
      <w:spacing w:line="240" w:lineRule="auto"/>
    </w:pPr>
    <w:rPr>
      <w:sz w:val="20"/>
      <w:szCs w:val="20"/>
    </w:rPr>
  </w:style>
  <w:style w:type="character" w:customStyle="1" w:styleId="af3">
    <w:name w:val="Текст примітки Знак"/>
    <w:basedOn w:val="a0"/>
    <w:link w:val="af2"/>
    <w:uiPriority w:val="99"/>
    <w:qFormat/>
    <w:rsid w:val="003A156E"/>
    <w:rPr>
      <w:sz w:val="20"/>
      <w:szCs w:val="20"/>
    </w:rPr>
  </w:style>
  <w:style w:type="paragraph" w:styleId="af4">
    <w:name w:val="annotation subject"/>
    <w:basedOn w:val="af2"/>
    <w:next w:val="af2"/>
    <w:link w:val="af5"/>
    <w:uiPriority w:val="99"/>
    <w:semiHidden/>
    <w:unhideWhenUsed/>
    <w:rsid w:val="003A156E"/>
    <w:rPr>
      <w:b/>
      <w:bCs/>
    </w:rPr>
  </w:style>
  <w:style w:type="character" w:customStyle="1" w:styleId="af5">
    <w:name w:val="Тема примітки Знак"/>
    <w:basedOn w:val="af3"/>
    <w:link w:val="af4"/>
    <w:uiPriority w:val="99"/>
    <w:semiHidden/>
    <w:rsid w:val="003A156E"/>
    <w:rPr>
      <w:b/>
      <w:bCs/>
      <w:sz w:val="20"/>
      <w:szCs w:val="20"/>
    </w:rPr>
  </w:style>
  <w:style w:type="paragraph" w:customStyle="1" w:styleId="rvps7">
    <w:name w:val="rvps7"/>
    <w:basedOn w:val="a"/>
    <w:rsid w:val="0030163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D23805"/>
  </w:style>
  <w:style w:type="character" w:customStyle="1" w:styleId="rvts9">
    <w:name w:val="rvts9"/>
    <w:basedOn w:val="a0"/>
    <w:rsid w:val="0055615B"/>
  </w:style>
  <w:style w:type="paragraph" w:customStyle="1" w:styleId="rvps6">
    <w:name w:val="rvps6"/>
    <w:basedOn w:val="a"/>
    <w:rsid w:val="0055615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55615B"/>
  </w:style>
  <w:style w:type="paragraph" w:customStyle="1" w:styleId="tj">
    <w:name w:val="tj"/>
    <w:basedOn w:val="a"/>
    <w:rsid w:val="0000036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ard-blue-color">
    <w:name w:val="hard-blue-color"/>
    <w:basedOn w:val="a0"/>
    <w:rsid w:val="0000036D"/>
  </w:style>
  <w:style w:type="paragraph" w:customStyle="1" w:styleId="Default">
    <w:name w:val="Default"/>
    <w:rsid w:val="00A054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vts37">
    <w:name w:val="rvts37"/>
    <w:basedOn w:val="a0"/>
    <w:rsid w:val="002E7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87985">
      <w:bodyDiv w:val="1"/>
      <w:marLeft w:val="0"/>
      <w:marRight w:val="0"/>
      <w:marTop w:val="0"/>
      <w:marBottom w:val="0"/>
      <w:divBdr>
        <w:top w:val="none" w:sz="0" w:space="0" w:color="auto"/>
        <w:left w:val="none" w:sz="0" w:space="0" w:color="auto"/>
        <w:bottom w:val="none" w:sz="0" w:space="0" w:color="auto"/>
        <w:right w:val="none" w:sz="0" w:space="0" w:color="auto"/>
      </w:divBdr>
    </w:div>
    <w:div w:id="794173625">
      <w:bodyDiv w:val="1"/>
      <w:marLeft w:val="0"/>
      <w:marRight w:val="0"/>
      <w:marTop w:val="0"/>
      <w:marBottom w:val="0"/>
      <w:divBdr>
        <w:top w:val="none" w:sz="0" w:space="0" w:color="auto"/>
        <w:left w:val="none" w:sz="0" w:space="0" w:color="auto"/>
        <w:bottom w:val="none" w:sz="0" w:space="0" w:color="auto"/>
        <w:right w:val="none" w:sz="0" w:space="0" w:color="auto"/>
      </w:divBdr>
    </w:div>
    <w:div w:id="794523300">
      <w:bodyDiv w:val="1"/>
      <w:marLeft w:val="0"/>
      <w:marRight w:val="0"/>
      <w:marTop w:val="0"/>
      <w:marBottom w:val="0"/>
      <w:divBdr>
        <w:top w:val="none" w:sz="0" w:space="0" w:color="auto"/>
        <w:left w:val="none" w:sz="0" w:space="0" w:color="auto"/>
        <w:bottom w:val="none" w:sz="0" w:space="0" w:color="auto"/>
        <w:right w:val="none" w:sz="0" w:space="0" w:color="auto"/>
      </w:divBdr>
    </w:div>
    <w:div w:id="796532842">
      <w:bodyDiv w:val="1"/>
      <w:marLeft w:val="0"/>
      <w:marRight w:val="0"/>
      <w:marTop w:val="0"/>
      <w:marBottom w:val="0"/>
      <w:divBdr>
        <w:top w:val="none" w:sz="0" w:space="0" w:color="auto"/>
        <w:left w:val="none" w:sz="0" w:space="0" w:color="auto"/>
        <w:bottom w:val="none" w:sz="0" w:space="0" w:color="auto"/>
        <w:right w:val="none" w:sz="0" w:space="0" w:color="auto"/>
      </w:divBdr>
    </w:div>
    <w:div w:id="923103777">
      <w:bodyDiv w:val="1"/>
      <w:marLeft w:val="0"/>
      <w:marRight w:val="0"/>
      <w:marTop w:val="0"/>
      <w:marBottom w:val="0"/>
      <w:divBdr>
        <w:top w:val="none" w:sz="0" w:space="0" w:color="auto"/>
        <w:left w:val="none" w:sz="0" w:space="0" w:color="auto"/>
        <w:bottom w:val="none" w:sz="0" w:space="0" w:color="auto"/>
        <w:right w:val="none" w:sz="0" w:space="0" w:color="auto"/>
      </w:divBdr>
    </w:div>
    <w:div w:id="1263025424">
      <w:bodyDiv w:val="1"/>
      <w:marLeft w:val="0"/>
      <w:marRight w:val="0"/>
      <w:marTop w:val="0"/>
      <w:marBottom w:val="0"/>
      <w:divBdr>
        <w:top w:val="none" w:sz="0" w:space="0" w:color="auto"/>
        <w:left w:val="none" w:sz="0" w:space="0" w:color="auto"/>
        <w:bottom w:val="none" w:sz="0" w:space="0" w:color="auto"/>
        <w:right w:val="none" w:sz="0" w:space="0" w:color="auto"/>
      </w:divBdr>
    </w:div>
    <w:div w:id="1546523620">
      <w:bodyDiv w:val="1"/>
      <w:marLeft w:val="0"/>
      <w:marRight w:val="0"/>
      <w:marTop w:val="0"/>
      <w:marBottom w:val="0"/>
      <w:divBdr>
        <w:top w:val="none" w:sz="0" w:space="0" w:color="auto"/>
        <w:left w:val="none" w:sz="0" w:space="0" w:color="auto"/>
        <w:bottom w:val="none" w:sz="0" w:space="0" w:color="auto"/>
        <w:right w:val="none" w:sz="0" w:space="0" w:color="auto"/>
      </w:divBdr>
    </w:div>
    <w:div w:id="1602251890">
      <w:bodyDiv w:val="1"/>
      <w:marLeft w:val="0"/>
      <w:marRight w:val="0"/>
      <w:marTop w:val="0"/>
      <w:marBottom w:val="0"/>
      <w:divBdr>
        <w:top w:val="none" w:sz="0" w:space="0" w:color="auto"/>
        <w:left w:val="none" w:sz="0" w:space="0" w:color="auto"/>
        <w:bottom w:val="none" w:sz="0" w:space="0" w:color="auto"/>
        <w:right w:val="none" w:sz="0" w:space="0" w:color="auto"/>
      </w:divBdr>
    </w:div>
    <w:div w:id="1645620203">
      <w:bodyDiv w:val="1"/>
      <w:marLeft w:val="0"/>
      <w:marRight w:val="0"/>
      <w:marTop w:val="0"/>
      <w:marBottom w:val="0"/>
      <w:divBdr>
        <w:top w:val="none" w:sz="0" w:space="0" w:color="auto"/>
        <w:left w:val="none" w:sz="0" w:space="0" w:color="auto"/>
        <w:bottom w:val="none" w:sz="0" w:space="0" w:color="auto"/>
        <w:right w:val="none" w:sz="0" w:space="0" w:color="auto"/>
      </w:divBdr>
    </w:div>
    <w:div w:id="1763989169">
      <w:bodyDiv w:val="1"/>
      <w:marLeft w:val="0"/>
      <w:marRight w:val="0"/>
      <w:marTop w:val="0"/>
      <w:marBottom w:val="0"/>
      <w:divBdr>
        <w:top w:val="none" w:sz="0" w:space="0" w:color="auto"/>
        <w:left w:val="none" w:sz="0" w:space="0" w:color="auto"/>
        <w:bottom w:val="none" w:sz="0" w:space="0" w:color="auto"/>
        <w:right w:val="none" w:sz="0" w:space="0" w:color="auto"/>
      </w:divBdr>
    </w:div>
    <w:div w:id="1859851820">
      <w:bodyDiv w:val="1"/>
      <w:marLeft w:val="0"/>
      <w:marRight w:val="0"/>
      <w:marTop w:val="0"/>
      <w:marBottom w:val="0"/>
      <w:divBdr>
        <w:top w:val="none" w:sz="0" w:space="0" w:color="auto"/>
        <w:left w:val="none" w:sz="0" w:space="0" w:color="auto"/>
        <w:bottom w:val="none" w:sz="0" w:space="0" w:color="auto"/>
        <w:right w:val="none" w:sz="0" w:space="0" w:color="auto"/>
      </w:divBdr>
    </w:div>
    <w:div w:id="1886209763">
      <w:bodyDiv w:val="1"/>
      <w:marLeft w:val="0"/>
      <w:marRight w:val="0"/>
      <w:marTop w:val="0"/>
      <w:marBottom w:val="0"/>
      <w:divBdr>
        <w:top w:val="none" w:sz="0" w:space="0" w:color="auto"/>
        <w:left w:val="none" w:sz="0" w:space="0" w:color="auto"/>
        <w:bottom w:val="none" w:sz="0" w:space="0" w:color="auto"/>
        <w:right w:val="none" w:sz="0" w:space="0" w:color="auto"/>
      </w:divBdr>
      <w:divsChild>
        <w:div w:id="1576669321">
          <w:marLeft w:val="0"/>
          <w:marRight w:val="0"/>
          <w:marTop w:val="150"/>
          <w:marBottom w:val="150"/>
          <w:divBdr>
            <w:top w:val="none" w:sz="0" w:space="0" w:color="auto"/>
            <w:left w:val="none" w:sz="0" w:space="0" w:color="auto"/>
            <w:bottom w:val="none" w:sz="0" w:space="0" w:color="auto"/>
            <w:right w:val="none" w:sz="0" w:space="0" w:color="auto"/>
          </w:divBdr>
        </w:div>
      </w:divsChild>
    </w:div>
    <w:div w:id="1910964635">
      <w:bodyDiv w:val="1"/>
      <w:marLeft w:val="0"/>
      <w:marRight w:val="0"/>
      <w:marTop w:val="0"/>
      <w:marBottom w:val="0"/>
      <w:divBdr>
        <w:top w:val="none" w:sz="0" w:space="0" w:color="auto"/>
        <w:left w:val="none" w:sz="0" w:space="0" w:color="auto"/>
        <w:bottom w:val="none" w:sz="0" w:space="0" w:color="auto"/>
        <w:right w:val="none" w:sz="0" w:space="0" w:color="auto"/>
      </w:divBdr>
    </w:div>
    <w:div w:id="2071029793">
      <w:bodyDiv w:val="1"/>
      <w:marLeft w:val="0"/>
      <w:marRight w:val="0"/>
      <w:marTop w:val="0"/>
      <w:marBottom w:val="0"/>
      <w:divBdr>
        <w:top w:val="none" w:sz="0" w:space="0" w:color="auto"/>
        <w:left w:val="none" w:sz="0" w:space="0" w:color="auto"/>
        <w:bottom w:val="none" w:sz="0" w:space="0" w:color="auto"/>
        <w:right w:val="none" w:sz="0" w:space="0" w:color="auto"/>
      </w:divBdr>
    </w:div>
    <w:div w:id="2097970309">
      <w:bodyDiv w:val="1"/>
      <w:marLeft w:val="0"/>
      <w:marRight w:val="0"/>
      <w:marTop w:val="0"/>
      <w:marBottom w:val="0"/>
      <w:divBdr>
        <w:top w:val="none" w:sz="0" w:space="0" w:color="auto"/>
        <w:left w:val="none" w:sz="0" w:space="0" w:color="auto"/>
        <w:bottom w:val="none" w:sz="0" w:space="0" w:color="auto"/>
        <w:right w:val="none" w:sz="0" w:space="0" w:color="auto"/>
      </w:divBdr>
    </w:div>
    <w:div w:id="2116974970">
      <w:bodyDiv w:val="1"/>
      <w:marLeft w:val="0"/>
      <w:marRight w:val="0"/>
      <w:marTop w:val="0"/>
      <w:marBottom w:val="0"/>
      <w:divBdr>
        <w:top w:val="none" w:sz="0" w:space="0" w:color="auto"/>
        <w:left w:val="none" w:sz="0" w:space="0" w:color="auto"/>
        <w:bottom w:val="none" w:sz="0" w:space="0" w:color="auto"/>
        <w:right w:val="none" w:sz="0" w:space="0" w:color="auto"/>
      </w:divBdr>
    </w:div>
    <w:div w:id="214036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135500-22" TargetMode="External"/><Relationship Id="rId13" Type="http://schemas.openxmlformats.org/officeDocument/2006/relationships/hyperlink" Target="https://zakon.rada.gov.ua/laws/show/1909-20" TargetMode="External"/><Relationship Id="rId18" Type="http://schemas.openxmlformats.org/officeDocument/2006/relationships/hyperlink" Target="https://zakon.rada.gov.ua/laws/show/v0135500-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akon.rada.gov.ua/laws/show/1909-20" TargetMode="External"/><Relationship Id="rId7" Type="http://schemas.openxmlformats.org/officeDocument/2006/relationships/endnotes" Target="endnotes.xml"/><Relationship Id="rId12" Type="http://schemas.openxmlformats.org/officeDocument/2006/relationships/hyperlink" Target="https://zakon.rada.gov.ua/laws/show/1909-20" TargetMode="External"/><Relationship Id="rId17" Type="http://schemas.openxmlformats.org/officeDocument/2006/relationships/hyperlink" Target="https://zakon.rada.gov.ua/laws/show/1909-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1909-20" TargetMode="External"/><Relationship Id="rId20" Type="http://schemas.openxmlformats.org/officeDocument/2006/relationships/hyperlink" Target="https://zakon.rada.gov.ua/laws/show/190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664-14"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zakon.rada.gov.ua/laws/show/1909-20" TargetMode="External"/><Relationship Id="rId23" Type="http://schemas.openxmlformats.org/officeDocument/2006/relationships/hyperlink" Target="https://zakon.rada.gov.ua/laws/show/v0135500-22" TargetMode="External"/><Relationship Id="rId10" Type="http://schemas.openxmlformats.org/officeDocument/2006/relationships/hyperlink" Target="https://zakon.rada.gov.ua/laws/show/679-14" TargetMode="External"/><Relationship Id="rId19" Type="http://schemas.openxmlformats.org/officeDocument/2006/relationships/hyperlink" Target="https://zakon.rada.gov.ua/laws/show/v0135500-22" TargetMode="External"/><Relationship Id="rId4" Type="http://schemas.openxmlformats.org/officeDocument/2006/relationships/settings" Target="settings.xml"/><Relationship Id="rId9" Type="http://schemas.openxmlformats.org/officeDocument/2006/relationships/hyperlink" Target="https://zakon.rada.gov.ua/laws/show/v0135500-22" TargetMode="External"/><Relationship Id="rId14" Type="http://schemas.openxmlformats.org/officeDocument/2006/relationships/hyperlink" Target="https://zakon.rada.gov.ua/laws/show/1909-20" TargetMode="External"/><Relationship Id="rId22" Type="http://schemas.openxmlformats.org/officeDocument/2006/relationships/hyperlink" Target="https://zakon.rada.gov.ua/laws/show/v0135500-2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F46C7-5D24-4DC4-AE48-F3CED2B6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17</Pages>
  <Words>21536</Words>
  <Characters>12277</Characters>
  <Application>Microsoft Office Word</Application>
  <DocSecurity>0</DocSecurity>
  <Lines>102</Lines>
  <Paragraphs>67</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33746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Бєлікова Світлана Анатоліївна</dc:creator>
  <cp:keywords/>
  <dc:description/>
  <cp:lastModifiedBy>Олена Баранова</cp:lastModifiedBy>
  <cp:revision>14</cp:revision>
  <dcterms:created xsi:type="dcterms:W3CDTF">2023-06-02T12:56:00Z</dcterms:created>
  <dcterms:modified xsi:type="dcterms:W3CDTF">2023-06-05T12:16:00Z</dcterms:modified>
</cp:coreProperties>
</file>