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7807E" w14:textId="41310042" w:rsidR="002B2532" w:rsidRPr="007555DE" w:rsidRDefault="002F6603" w:rsidP="00007462">
      <w:pPr>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B2532" w:rsidRPr="007555DE">
        <w:rPr>
          <w:rFonts w:ascii="Times New Roman" w:eastAsia="Times New Roman" w:hAnsi="Times New Roman" w:cs="Times New Roman"/>
          <w:sz w:val="28"/>
          <w:szCs w:val="28"/>
          <w:lang w:eastAsia="uk-UA"/>
        </w:rPr>
        <w:t>Порівняльна таблиця</w:t>
      </w:r>
    </w:p>
    <w:p w14:paraId="4B994CD8" w14:textId="77777777" w:rsidR="00FE4F31" w:rsidRPr="00FE4F31" w:rsidRDefault="002B2532" w:rsidP="00FE4F31">
      <w:pPr>
        <w:widowControl w:val="0"/>
        <w:ind w:firstLine="0"/>
        <w:jc w:val="center"/>
        <w:rPr>
          <w:rFonts w:ascii="Times New Roman" w:hAnsi="Times New Roman" w:cs="Times New Roman"/>
          <w:sz w:val="28"/>
          <w:szCs w:val="28"/>
        </w:rPr>
      </w:pPr>
      <w:r w:rsidRPr="007555DE">
        <w:rPr>
          <w:rFonts w:ascii="Times New Roman" w:eastAsia="Times New Roman" w:hAnsi="Times New Roman" w:cs="Times New Roman"/>
          <w:sz w:val="28"/>
          <w:szCs w:val="28"/>
          <w:lang w:eastAsia="uk-UA"/>
        </w:rPr>
        <w:t xml:space="preserve">до </w:t>
      </w:r>
      <w:proofErr w:type="spellStart"/>
      <w:r w:rsidRPr="007555DE">
        <w:rPr>
          <w:rFonts w:ascii="Times New Roman" w:eastAsia="Times New Roman" w:hAnsi="Times New Roman" w:cs="Times New Roman"/>
          <w:sz w:val="28"/>
          <w:szCs w:val="28"/>
          <w:lang w:eastAsia="uk-UA"/>
        </w:rPr>
        <w:t>проєкту</w:t>
      </w:r>
      <w:proofErr w:type="spellEnd"/>
      <w:r w:rsidR="00BD278E" w:rsidRPr="007555DE">
        <w:rPr>
          <w:rFonts w:ascii="Times New Roman" w:hAnsi="Times New Roman" w:cs="Times New Roman"/>
          <w:sz w:val="28"/>
          <w:szCs w:val="28"/>
        </w:rPr>
        <w:t xml:space="preserve"> </w:t>
      </w:r>
      <w:r w:rsidR="00FE4F31" w:rsidRPr="00FE4F31">
        <w:rPr>
          <w:rFonts w:ascii="Times New Roman" w:hAnsi="Times New Roman" w:cs="Times New Roman"/>
          <w:sz w:val="28"/>
          <w:szCs w:val="28"/>
        </w:rPr>
        <w:t>постанови Правління Національного банку України</w:t>
      </w:r>
    </w:p>
    <w:p w14:paraId="5325E9F6" w14:textId="40CCDC6C" w:rsidR="0012389F" w:rsidRPr="00FE4F31" w:rsidRDefault="00A53BC9" w:rsidP="00FE4F31">
      <w:pPr>
        <w:widowControl w:val="0"/>
        <w:ind w:firstLine="0"/>
        <w:jc w:val="center"/>
        <w:rPr>
          <w:rFonts w:ascii="Times New Roman" w:hAnsi="Times New Roman" w:cs="Times New Roman"/>
          <w:b/>
          <w:sz w:val="28"/>
          <w:szCs w:val="28"/>
        </w:rPr>
      </w:pPr>
      <w:r>
        <w:rPr>
          <w:rFonts w:ascii="Times New Roman" w:hAnsi="Times New Roman" w:cs="Times New Roman"/>
          <w:sz w:val="28"/>
          <w:szCs w:val="28"/>
        </w:rPr>
        <w:t xml:space="preserve">“Про </w:t>
      </w:r>
      <w:r w:rsidR="00DD66FA" w:rsidRPr="00833439">
        <w:rPr>
          <w:rFonts w:ascii="Times New Roman" w:hAnsi="Times New Roman"/>
          <w:sz w:val="28"/>
          <w:szCs w:val="28"/>
          <w:lang w:eastAsia="uk-UA"/>
        </w:rPr>
        <w:t>внесення змін до деяких</w:t>
      </w:r>
      <w:r w:rsidR="00DD66FA">
        <w:rPr>
          <w:rFonts w:ascii="Times New Roman" w:hAnsi="Times New Roman"/>
          <w:sz w:val="28"/>
          <w:szCs w:val="28"/>
          <w:lang w:eastAsia="uk-UA"/>
        </w:rPr>
        <w:t xml:space="preserve"> </w:t>
      </w:r>
      <w:r w:rsidR="00DD66FA" w:rsidRPr="00833439">
        <w:rPr>
          <w:rFonts w:ascii="Times New Roman" w:hAnsi="Times New Roman"/>
          <w:sz w:val="28"/>
          <w:szCs w:val="28"/>
          <w:lang w:eastAsia="uk-UA"/>
        </w:rPr>
        <w:t xml:space="preserve"> нормативно-правових актів</w:t>
      </w:r>
      <w:r w:rsidR="00DD66FA">
        <w:rPr>
          <w:rFonts w:ascii="Times New Roman" w:hAnsi="Times New Roman"/>
          <w:sz w:val="28"/>
          <w:szCs w:val="28"/>
          <w:lang w:eastAsia="uk-UA"/>
        </w:rPr>
        <w:t xml:space="preserve"> </w:t>
      </w:r>
      <w:r w:rsidR="00DD66FA" w:rsidRPr="00833439">
        <w:rPr>
          <w:rFonts w:ascii="Times New Roman" w:hAnsi="Times New Roman"/>
          <w:sz w:val="28"/>
          <w:szCs w:val="28"/>
          <w:lang w:eastAsia="uk-UA"/>
        </w:rPr>
        <w:t xml:space="preserve"> Національного банку України</w:t>
      </w:r>
      <w:r w:rsidR="00FE4F31" w:rsidRPr="00FE4F31">
        <w:rPr>
          <w:rFonts w:ascii="Times New Roman" w:hAnsi="Times New Roman" w:cs="Times New Roman"/>
          <w:sz w:val="28"/>
          <w:szCs w:val="28"/>
        </w:rPr>
        <w:t>”</w:t>
      </w:r>
    </w:p>
    <w:tbl>
      <w:tblPr>
        <w:tblStyle w:val="31"/>
        <w:tblW w:w="15167" w:type="dxa"/>
        <w:tblInd w:w="137" w:type="dxa"/>
        <w:tblLayout w:type="fixed"/>
        <w:tblLook w:val="04A0" w:firstRow="1" w:lastRow="0" w:firstColumn="1" w:lastColumn="0" w:noHBand="0" w:noVBand="1"/>
      </w:tblPr>
      <w:tblGrid>
        <w:gridCol w:w="7655"/>
        <w:gridCol w:w="7512"/>
      </w:tblGrid>
      <w:tr w:rsidR="00225AF2" w:rsidRPr="00061771" w14:paraId="6E0BA3E4" w14:textId="77777777" w:rsidTr="00885922">
        <w:tc>
          <w:tcPr>
            <w:tcW w:w="7655" w:type="dxa"/>
          </w:tcPr>
          <w:p w14:paraId="708D66FE" w14:textId="164045AF" w:rsidR="00225AF2" w:rsidRPr="00DA34DB" w:rsidRDefault="00225AF2" w:rsidP="00225AF2">
            <w:pPr>
              <w:rPr>
                <w:rFonts w:ascii="Times New Roman" w:hAnsi="Times New Roman" w:cs="Times New Roman"/>
                <w:b/>
                <w:color w:val="000000"/>
                <w:sz w:val="28"/>
                <w:szCs w:val="28"/>
              </w:rPr>
            </w:pPr>
          </w:p>
        </w:tc>
        <w:tc>
          <w:tcPr>
            <w:tcW w:w="7512" w:type="dxa"/>
          </w:tcPr>
          <w:p w14:paraId="7BB51C4D" w14:textId="1AAA5EA4" w:rsidR="00225AF2" w:rsidRPr="00AF097E" w:rsidRDefault="00225AF2" w:rsidP="00DF3537">
            <w:pPr>
              <w:rPr>
                <w:rFonts w:ascii="Times New Roman" w:hAnsi="Times New Roman" w:cs="Times New Roman"/>
                <w:b/>
                <w:sz w:val="28"/>
                <w:szCs w:val="28"/>
              </w:rPr>
            </w:pPr>
          </w:p>
        </w:tc>
      </w:tr>
      <w:tr w:rsidR="007555DE" w:rsidRPr="00697A77" w14:paraId="2F5ECAC4" w14:textId="77777777" w:rsidTr="00885922">
        <w:tc>
          <w:tcPr>
            <w:tcW w:w="7655" w:type="dxa"/>
          </w:tcPr>
          <w:p w14:paraId="4F9B4DA6" w14:textId="77777777" w:rsidR="007555DE" w:rsidRPr="00697A77" w:rsidRDefault="007555DE" w:rsidP="00761261">
            <w:pPr>
              <w:jc w:val="center"/>
              <w:rPr>
                <w:rFonts w:ascii="Times New Roman" w:hAnsi="Times New Roman" w:cs="Times New Roman"/>
                <w:sz w:val="28"/>
                <w:szCs w:val="28"/>
              </w:rPr>
            </w:pPr>
            <w:r w:rsidRPr="00697A77">
              <w:rPr>
                <w:rFonts w:ascii="Times New Roman" w:hAnsi="Times New Roman" w:cs="Times New Roman"/>
                <w:color w:val="000000"/>
                <w:sz w:val="28"/>
                <w:szCs w:val="28"/>
              </w:rPr>
              <w:t xml:space="preserve">Зміст положення (норми) чинного нормативно-правового </w:t>
            </w:r>
            <w:proofErr w:type="spellStart"/>
            <w:r w:rsidRPr="00697A77">
              <w:rPr>
                <w:rFonts w:ascii="Times New Roman" w:hAnsi="Times New Roman" w:cs="Times New Roman"/>
                <w:color w:val="000000"/>
                <w:sz w:val="28"/>
                <w:szCs w:val="28"/>
              </w:rPr>
              <w:t>акта</w:t>
            </w:r>
            <w:proofErr w:type="spellEnd"/>
          </w:p>
        </w:tc>
        <w:tc>
          <w:tcPr>
            <w:tcW w:w="7512" w:type="dxa"/>
          </w:tcPr>
          <w:p w14:paraId="13FEC1D5" w14:textId="77777777" w:rsidR="007555DE" w:rsidRPr="00697A77" w:rsidRDefault="007555DE" w:rsidP="00761261">
            <w:pPr>
              <w:jc w:val="center"/>
              <w:rPr>
                <w:rFonts w:ascii="Times New Roman" w:hAnsi="Times New Roman" w:cs="Times New Roman"/>
                <w:sz w:val="28"/>
                <w:szCs w:val="28"/>
              </w:rPr>
            </w:pPr>
            <w:r w:rsidRPr="00697A77">
              <w:rPr>
                <w:rFonts w:ascii="Times New Roman" w:hAnsi="Times New Roman" w:cs="Times New Roman"/>
                <w:sz w:val="28"/>
                <w:szCs w:val="28"/>
              </w:rPr>
              <w:t xml:space="preserve">Зміст відповідного положення (норми) </w:t>
            </w:r>
            <w:proofErr w:type="spellStart"/>
            <w:r w:rsidRPr="00697A77">
              <w:rPr>
                <w:rFonts w:ascii="Times New Roman" w:hAnsi="Times New Roman" w:cs="Times New Roman"/>
                <w:sz w:val="28"/>
                <w:szCs w:val="28"/>
              </w:rPr>
              <w:t>проєкту</w:t>
            </w:r>
            <w:proofErr w:type="spellEnd"/>
            <w:r w:rsidRPr="00697A77">
              <w:rPr>
                <w:rFonts w:ascii="Times New Roman" w:hAnsi="Times New Roman" w:cs="Times New Roman"/>
                <w:sz w:val="28"/>
                <w:szCs w:val="28"/>
              </w:rPr>
              <w:t xml:space="preserve"> нормативно-правового </w:t>
            </w:r>
            <w:proofErr w:type="spellStart"/>
            <w:r w:rsidRPr="00697A77">
              <w:rPr>
                <w:rFonts w:ascii="Times New Roman" w:hAnsi="Times New Roman" w:cs="Times New Roman"/>
                <w:sz w:val="28"/>
                <w:szCs w:val="28"/>
              </w:rPr>
              <w:t>акта</w:t>
            </w:r>
            <w:proofErr w:type="spellEnd"/>
          </w:p>
        </w:tc>
      </w:tr>
      <w:tr w:rsidR="007555DE" w:rsidRPr="002B2532" w14:paraId="6F9D573A" w14:textId="77777777" w:rsidTr="00885922">
        <w:tc>
          <w:tcPr>
            <w:tcW w:w="7655" w:type="dxa"/>
            <w:tcBorders>
              <w:bottom w:val="nil"/>
            </w:tcBorders>
          </w:tcPr>
          <w:p w14:paraId="6295987E" w14:textId="77777777" w:rsidR="007555DE" w:rsidRPr="00992ED5" w:rsidRDefault="007555DE" w:rsidP="00761261">
            <w:pPr>
              <w:jc w:val="cente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1</w:t>
            </w:r>
          </w:p>
        </w:tc>
        <w:tc>
          <w:tcPr>
            <w:tcW w:w="7512" w:type="dxa"/>
            <w:tcBorders>
              <w:bottom w:val="nil"/>
            </w:tcBorders>
          </w:tcPr>
          <w:p w14:paraId="20080B11" w14:textId="77777777" w:rsidR="007555DE" w:rsidRPr="00AF097E" w:rsidRDefault="007555DE" w:rsidP="00761261">
            <w:pPr>
              <w:jc w:val="center"/>
              <w:rPr>
                <w:rFonts w:ascii="Times New Roman" w:hAnsi="Times New Roman" w:cs="Times New Roman"/>
                <w:b/>
                <w:sz w:val="28"/>
                <w:szCs w:val="28"/>
              </w:rPr>
            </w:pPr>
            <w:r w:rsidRPr="00AF097E">
              <w:rPr>
                <w:rFonts w:ascii="Times New Roman" w:hAnsi="Times New Roman" w:cs="Times New Roman"/>
                <w:b/>
                <w:sz w:val="28"/>
                <w:szCs w:val="28"/>
              </w:rPr>
              <w:t>2</w:t>
            </w:r>
          </w:p>
        </w:tc>
      </w:tr>
    </w:tbl>
    <w:tbl>
      <w:tblPr>
        <w:tblStyle w:val="a4"/>
        <w:tblW w:w="15167" w:type="dxa"/>
        <w:tblInd w:w="137" w:type="dxa"/>
        <w:tblLayout w:type="fixed"/>
        <w:tblLook w:val="04A0" w:firstRow="1" w:lastRow="0" w:firstColumn="1" w:lastColumn="0" w:noHBand="0" w:noVBand="1"/>
      </w:tblPr>
      <w:tblGrid>
        <w:gridCol w:w="7655"/>
        <w:gridCol w:w="7512"/>
      </w:tblGrid>
      <w:tr w:rsidR="00D8342F" w:rsidRPr="003553DF" w14:paraId="173EE81A" w14:textId="77777777" w:rsidTr="00885922">
        <w:tc>
          <w:tcPr>
            <w:tcW w:w="15167" w:type="dxa"/>
            <w:gridSpan w:val="2"/>
            <w:tcBorders>
              <w:top w:val="single" w:sz="4" w:space="0" w:color="auto"/>
              <w:left w:val="single" w:sz="4" w:space="0" w:color="auto"/>
              <w:bottom w:val="single" w:sz="4" w:space="0" w:color="auto"/>
              <w:right w:val="single" w:sz="4" w:space="0" w:color="auto"/>
            </w:tcBorders>
          </w:tcPr>
          <w:p w14:paraId="6B939646" w14:textId="77777777" w:rsidR="00D8342F" w:rsidRPr="003553DF" w:rsidRDefault="00D8342F" w:rsidP="00D8342F">
            <w:pPr>
              <w:pStyle w:val="afc"/>
              <w:jc w:val="center"/>
              <w:rPr>
                <w:b/>
                <w:color w:val="000000" w:themeColor="text1"/>
                <w:sz w:val="28"/>
                <w:szCs w:val="28"/>
              </w:rPr>
            </w:pPr>
            <w:r w:rsidRPr="003553DF">
              <w:rPr>
                <w:b/>
                <w:color w:val="000000" w:themeColor="text1"/>
                <w:sz w:val="28"/>
                <w:szCs w:val="28"/>
              </w:rPr>
              <w:t>Постанова Правління Національного банку України від 22 грудня 2018 року № 149</w:t>
            </w:r>
          </w:p>
          <w:p w14:paraId="3F3960AF" w14:textId="32029059" w:rsidR="00D8342F" w:rsidRPr="003553DF" w:rsidRDefault="00D8342F" w:rsidP="00D8342F">
            <w:pPr>
              <w:pStyle w:val="af6"/>
              <w:ind w:left="0" w:firstLine="602"/>
              <w:jc w:val="center"/>
              <w:rPr>
                <w:rFonts w:ascii="Times New Roman" w:hAnsi="Times New Roman" w:cs="Times New Roman"/>
                <w:b/>
                <w:sz w:val="28"/>
                <w:szCs w:val="28"/>
                <w:lang w:val="ru-RU"/>
              </w:rPr>
            </w:pPr>
            <w:r w:rsidRPr="003553DF">
              <w:rPr>
                <w:rFonts w:ascii="Times New Roman" w:hAnsi="Times New Roman" w:cs="Times New Roman"/>
                <w:b/>
                <w:color w:val="000000" w:themeColor="text1"/>
                <w:sz w:val="28"/>
                <w:szCs w:val="28"/>
              </w:rPr>
              <w:t>“Про затвердження Положення про ліцензування банків”</w:t>
            </w:r>
            <w:r w:rsidR="003553DF" w:rsidRPr="003553DF">
              <w:rPr>
                <w:rFonts w:ascii="Times New Roman" w:hAnsi="Times New Roman" w:cs="Times New Roman"/>
                <w:b/>
                <w:color w:val="000000" w:themeColor="text1"/>
                <w:sz w:val="28"/>
                <w:szCs w:val="28"/>
                <w:lang w:val="ru-RU"/>
              </w:rPr>
              <w:t xml:space="preserve"> </w:t>
            </w:r>
            <w:r w:rsidR="003553DF" w:rsidRPr="003553DF">
              <w:rPr>
                <w:rFonts w:ascii="Times New Roman" w:hAnsi="Times New Roman" w:cs="Times New Roman"/>
                <w:b/>
                <w:color w:val="000000" w:themeColor="text1"/>
                <w:sz w:val="28"/>
                <w:szCs w:val="28"/>
              </w:rPr>
              <w:t>(зі змінами)</w:t>
            </w:r>
          </w:p>
        </w:tc>
      </w:tr>
      <w:tr w:rsidR="00D8342F" w:rsidRPr="00697A77" w14:paraId="117F26B1" w14:textId="77777777" w:rsidTr="00885922">
        <w:tc>
          <w:tcPr>
            <w:tcW w:w="7655" w:type="dxa"/>
            <w:tcBorders>
              <w:top w:val="single" w:sz="4" w:space="0" w:color="auto"/>
            </w:tcBorders>
          </w:tcPr>
          <w:p w14:paraId="1EF484D4" w14:textId="77777777" w:rsidR="0095352F" w:rsidRPr="003A7D2A" w:rsidRDefault="0095352F" w:rsidP="00537B22">
            <w:pPr>
              <w:ind w:left="18" w:right="18" w:firstLine="582"/>
              <w:rPr>
                <w:rFonts w:ascii="Times New Roman" w:eastAsia="SimSun" w:hAnsi="Times New Roman" w:cs="Times New Roman"/>
                <w:strike/>
                <w:color w:val="000000" w:themeColor="text1"/>
                <w:sz w:val="28"/>
                <w:szCs w:val="28"/>
              </w:rPr>
            </w:pPr>
            <w:r w:rsidRPr="00A9737A">
              <w:rPr>
                <w:rFonts w:ascii="Times New Roman" w:eastAsia="SimSun" w:hAnsi="Times New Roman" w:cs="Times New Roman"/>
                <w:strike/>
                <w:color w:val="000000" w:themeColor="text1"/>
                <w:sz w:val="28"/>
                <w:szCs w:val="28"/>
              </w:rPr>
              <w:t>4.</w:t>
            </w:r>
            <w:r w:rsidRPr="003A7D2A">
              <w:rPr>
                <w:rFonts w:ascii="Times New Roman" w:eastAsia="SimSun" w:hAnsi="Times New Roman" w:cs="Times New Roman"/>
                <w:color w:val="000000" w:themeColor="text1"/>
                <w:sz w:val="28"/>
                <w:szCs w:val="28"/>
              </w:rPr>
              <w:t xml:space="preserve"> </w:t>
            </w:r>
            <w:r w:rsidRPr="003A7D2A">
              <w:rPr>
                <w:rFonts w:ascii="Times New Roman" w:eastAsia="SimSun" w:hAnsi="Times New Roman" w:cs="Times New Roman"/>
                <w:strike/>
                <w:color w:val="000000" w:themeColor="text1"/>
                <w:sz w:val="28"/>
                <w:szCs w:val="28"/>
              </w:rPr>
              <w:t xml:space="preserve">Банки зобов’язані забезпечити відповідність приміщень, у яких ними здійснюється обслуговування клієнтів (далі - приміщення), вимогам глави 28 розділу IV Положення щодо забезпечення доступу </w:t>
            </w:r>
            <w:proofErr w:type="spellStart"/>
            <w:r w:rsidRPr="003A7D2A">
              <w:rPr>
                <w:rFonts w:ascii="Times New Roman" w:eastAsia="SimSun" w:hAnsi="Times New Roman" w:cs="Times New Roman"/>
                <w:strike/>
                <w:color w:val="000000" w:themeColor="text1"/>
                <w:sz w:val="28"/>
                <w:szCs w:val="28"/>
              </w:rPr>
              <w:t>маломобільних</w:t>
            </w:r>
            <w:proofErr w:type="spellEnd"/>
            <w:r w:rsidRPr="003A7D2A">
              <w:rPr>
                <w:rFonts w:ascii="Times New Roman" w:eastAsia="SimSun" w:hAnsi="Times New Roman" w:cs="Times New Roman"/>
                <w:strike/>
                <w:color w:val="000000" w:themeColor="text1"/>
                <w:sz w:val="28"/>
                <w:szCs w:val="28"/>
              </w:rPr>
              <w:t xml:space="preserve"> груп населення до послуг, що надаються банками, згідно з таким графіком:</w:t>
            </w:r>
          </w:p>
          <w:p w14:paraId="259880B9" w14:textId="77777777" w:rsidR="0095352F" w:rsidRPr="003A7D2A" w:rsidRDefault="0095352F" w:rsidP="00537B22">
            <w:pPr>
              <w:ind w:left="18" w:right="18" w:firstLine="582"/>
              <w:rPr>
                <w:rFonts w:ascii="Times New Roman" w:eastAsia="SimSun" w:hAnsi="Times New Roman" w:cs="Times New Roman"/>
                <w:strike/>
                <w:color w:val="000000" w:themeColor="text1"/>
                <w:sz w:val="28"/>
                <w:szCs w:val="28"/>
              </w:rPr>
            </w:pPr>
            <w:r w:rsidRPr="003A7D2A">
              <w:rPr>
                <w:rFonts w:ascii="Times New Roman" w:eastAsia="SimSun" w:hAnsi="Times New Roman" w:cs="Times New Roman"/>
                <w:strike/>
                <w:color w:val="000000" w:themeColor="text1"/>
                <w:sz w:val="28"/>
                <w:szCs w:val="28"/>
              </w:rPr>
              <w:t>1) до 01 липня 2023 року банки зобов’язані забезпечити повну відповідність таким вимогам Положення:</w:t>
            </w:r>
          </w:p>
          <w:p w14:paraId="4D185D13" w14:textId="70E996F1" w:rsidR="00A9737A" w:rsidRPr="003A7D2A" w:rsidRDefault="0095352F" w:rsidP="00537B22">
            <w:pPr>
              <w:ind w:left="18" w:right="18" w:firstLine="582"/>
              <w:rPr>
                <w:rFonts w:ascii="Times New Roman" w:eastAsia="SimSun" w:hAnsi="Times New Roman" w:cs="Times New Roman"/>
                <w:strike/>
                <w:color w:val="000000" w:themeColor="text1"/>
                <w:sz w:val="28"/>
                <w:szCs w:val="28"/>
              </w:rPr>
            </w:pPr>
            <w:r w:rsidRPr="003A7D2A">
              <w:rPr>
                <w:rFonts w:ascii="Times New Roman" w:eastAsia="SimSun" w:hAnsi="Times New Roman" w:cs="Times New Roman"/>
                <w:strike/>
                <w:color w:val="000000" w:themeColor="text1"/>
                <w:sz w:val="28"/>
                <w:szCs w:val="28"/>
              </w:rPr>
              <w:t>не менше 50% приміщень, розташованих у місті Києві,</w:t>
            </w:r>
            <w:r w:rsidR="00A9737A" w:rsidRPr="003A7D2A">
              <w:rPr>
                <w:rFonts w:ascii="Times New Roman" w:eastAsia="SimSun" w:hAnsi="Times New Roman" w:cs="Times New Roman"/>
                <w:strike/>
                <w:color w:val="000000" w:themeColor="text1"/>
                <w:sz w:val="28"/>
                <w:szCs w:val="28"/>
              </w:rPr>
              <w:t xml:space="preserve"> обласних центрах і в містах із кількістю мешканців більше 300 000 осіб;</w:t>
            </w:r>
          </w:p>
          <w:p w14:paraId="3AB78CD3" w14:textId="77777777" w:rsidR="00A9737A" w:rsidRPr="003A7D2A" w:rsidRDefault="00A9737A" w:rsidP="00537B22">
            <w:pPr>
              <w:ind w:left="18" w:right="18" w:firstLine="582"/>
              <w:rPr>
                <w:rFonts w:ascii="Times New Roman" w:eastAsia="SimSun" w:hAnsi="Times New Roman" w:cs="Times New Roman"/>
                <w:strike/>
                <w:color w:val="000000" w:themeColor="text1"/>
                <w:sz w:val="28"/>
                <w:szCs w:val="28"/>
              </w:rPr>
            </w:pPr>
            <w:r w:rsidRPr="003A7D2A">
              <w:rPr>
                <w:rFonts w:ascii="Times New Roman" w:eastAsia="SimSun" w:hAnsi="Times New Roman" w:cs="Times New Roman"/>
                <w:strike/>
                <w:color w:val="000000" w:themeColor="text1"/>
                <w:sz w:val="28"/>
                <w:szCs w:val="28"/>
              </w:rPr>
              <w:t>не менше 30% приміщень, розташованих у інших населених пунктах України;</w:t>
            </w:r>
          </w:p>
          <w:p w14:paraId="2EA25C36" w14:textId="77777777" w:rsidR="00A9737A" w:rsidRPr="003A7D2A" w:rsidRDefault="00A9737A" w:rsidP="00537B22">
            <w:pPr>
              <w:ind w:left="18" w:right="18" w:firstLine="582"/>
              <w:rPr>
                <w:rFonts w:ascii="Times New Roman" w:eastAsia="SimSun" w:hAnsi="Times New Roman" w:cs="Times New Roman"/>
                <w:strike/>
                <w:color w:val="000000" w:themeColor="text1"/>
                <w:sz w:val="28"/>
                <w:szCs w:val="28"/>
              </w:rPr>
            </w:pPr>
            <w:r w:rsidRPr="003A7D2A">
              <w:rPr>
                <w:rFonts w:ascii="Times New Roman" w:eastAsia="SimSun" w:hAnsi="Times New Roman" w:cs="Times New Roman"/>
                <w:strike/>
                <w:color w:val="000000" w:themeColor="text1"/>
                <w:sz w:val="28"/>
                <w:szCs w:val="28"/>
              </w:rPr>
              <w:t>2) до 01 липня 2024 року:</w:t>
            </w:r>
          </w:p>
          <w:p w14:paraId="25B84A20" w14:textId="77777777" w:rsidR="00A9737A" w:rsidRPr="003A7D2A" w:rsidRDefault="00A9737A" w:rsidP="00537B22">
            <w:pPr>
              <w:ind w:left="18" w:right="18" w:firstLine="582"/>
              <w:rPr>
                <w:rFonts w:ascii="Times New Roman" w:eastAsia="SimSun" w:hAnsi="Times New Roman" w:cs="Times New Roman"/>
                <w:strike/>
                <w:color w:val="000000" w:themeColor="text1"/>
                <w:sz w:val="28"/>
                <w:szCs w:val="28"/>
              </w:rPr>
            </w:pPr>
            <w:r w:rsidRPr="003A7D2A">
              <w:rPr>
                <w:rFonts w:ascii="Times New Roman" w:eastAsia="SimSun" w:hAnsi="Times New Roman" w:cs="Times New Roman"/>
                <w:strike/>
                <w:color w:val="000000" w:themeColor="text1"/>
                <w:sz w:val="28"/>
                <w:szCs w:val="28"/>
              </w:rPr>
              <w:t xml:space="preserve">усіх приміщень, розташованих у місті Києві, обласних центрах і в містах із кількістю мешканців більше 300 000 </w:t>
            </w:r>
            <w:proofErr w:type="spellStart"/>
            <w:r w:rsidRPr="003A7D2A">
              <w:rPr>
                <w:rFonts w:ascii="Times New Roman" w:eastAsia="SimSun" w:hAnsi="Times New Roman" w:cs="Times New Roman"/>
                <w:strike/>
                <w:color w:val="000000" w:themeColor="text1"/>
                <w:sz w:val="28"/>
                <w:szCs w:val="28"/>
              </w:rPr>
              <w:t>осіб;не</w:t>
            </w:r>
            <w:proofErr w:type="spellEnd"/>
            <w:r w:rsidRPr="003A7D2A">
              <w:rPr>
                <w:rFonts w:ascii="Times New Roman" w:eastAsia="SimSun" w:hAnsi="Times New Roman" w:cs="Times New Roman"/>
                <w:strike/>
                <w:color w:val="000000" w:themeColor="text1"/>
                <w:sz w:val="28"/>
                <w:szCs w:val="28"/>
              </w:rPr>
              <w:t xml:space="preserve"> менше 70% приміщень, розташованих у інших населених пунктах України;</w:t>
            </w:r>
          </w:p>
          <w:p w14:paraId="0687ED69" w14:textId="77777777" w:rsidR="00D8342F" w:rsidRDefault="00A9737A" w:rsidP="00537B22">
            <w:pPr>
              <w:pStyle w:val="af6"/>
              <w:ind w:left="0" w:firstLine="582"/>
              <w:rPr>
                <w:rFonts w:ascii="Times New Roman" w:eastAsia="SimSun" w:hAnsi="Times New Roman" w:cs="Times New Roman"/>
                <w:strike/>
                <w:color w:val="000000" w:themeColor="text1"/>
                <w:sz w:val="28"/>
                <w:szCs w:val="28"/>
              </w:rPr>
            </w:pPr>
            <w:r w:rsidRPr="003A7D2A">
              <w:rPr>
                <w:rFonts w:ascii="Times New Roman" w:eastAsia="SimSun" w:hAnsi="Times New Roman" w:cs="Times New Roman"/>
                <w:strike/>
                <w:color w:val="000000" w:themeColor="text1"/>
                <w:sz w:val="28"/>
                <w:szCs w:val="28"/>
              </w:rPr>
              <w:t>3) до 01 січня 2025 року – усіх приміщень.</w:t>
            </w:r>
          </w:p>
          <w:p w14:paraId="6FBCFC5A" w14:textId="73BF21FD" w:rsidR="00DD66FA" w:rsidRPr="00697A77" w:rsidRDefault="00DD66FA" w:rsidP="00537B22">
            <w:pPr>
              <w:pStyle w:val="af6"/>
              <w:ind w:left="0" w:firstLine="582"/>
              <w:rPr>
                <w:rFonts w:ascii="Times New Roman" w:hAnsi="Times New Roman" w:cs="Times New Roman"/>
                <w:sz w:val="28"/>
                <w:szCs w:val="28"/>
              </w:rPr>
            </w:pPr>
          </w:p>
        </w:tc>
        <w:tc>
          <w:tcPr>
            <w:tcW w:w="7512" w:type="dxa"/>
            <w:tcBorders>
              <w:top w:val="single" w:sz="4" w:space="0" w:color="auto"/>
            </w:tcBorders>
          </w:tcPr>
          <w:p w14:paraId="14DD868A" w14:textId="04EE61C5" w:rsidR="00D8342F" w:rsidRPr="00673E54" w:rsidRDefault="00673E54" w:rsidP="00A9737A">
            <w:pPr>
              <w:pStyle w:val="af6"/>
              <w:ind w:left="0" w:firstLine="602"/>
              <w:jc w:val="left"/>
              <w:rPr>
                <w:rFonts w:ascii="Times New Roman" w:hAnsi="Times New Roman" w:cs="Times New Roman"/>
                <w:b/>
                <w:sz w:val="28"/>
                <w:szCs w:val="28"/>
              </w:rPr>
            </w:pPr>
            <w:r>
              <w:rPr>
                <w:rFonts w:ascii="Times New Roman" w:hAnsi="Times New Roman" w:cs="Times New Roman"/>
                <w:b/>
                <w:sz w:val="28"/>
                <w:szCs w:val="28"/>
              </w:rPr>
              <w:t>В</w:t>
            </w:r>
            <w:r w:rsidR="00A9737A" w:rsidRPr="00673E54">
              <w:rPr>
                <w:rFonts w:ascii="Times New Roman" w:hAnsi="Times New Roman" w:cs="Times New Roman"/>
                <w:b/>
                <w:sz w:val="28"/>
                <w:szCs w:val="28"/>
              </w:rPr>
              <w:t>иключено</w:t>
            </w:r>
          </w:p>
        </w:tc>
      </w:tr>
      <w:tr w:rsidR="009158EF" w:rsidRPr="003553DF" w14:paraId="1AE3EE78" w14:textId="77777777" w:rsidTr="00885922">
        <w:tc>
          <w:tcPr>
            <w:tcW w:w="15167" w:type="dxa"/>
            <w:gridSpan w:val="2"/>
          </w:tcPr>
          <w:p w14:paraId="1EA0FEA1" w14:textId="21553491" w:rsidR="00DD66FA" w:rsidRPr="003553DF" w:rsidRDefault="00DD66FA" w:rsidP="00505FBB">
            <w:pPr>
              <w:pStyle w:val="af6"/>
              <w:ind w:left="0" w:firstLine="602"/>
              <w:jc w:val="center"/>
              <w:rPr>
                <w:rFonts w:ascii="Times New Roman" w:hAnsi="Times New Roman" w:cs="Times New Roman"/>
                <w:b/>
                <w:bCs/>
                <w:sz w:val="28"/>
                <w:szCs w:val="28"/>
                <w:lang w:eastAsia="ru-RU"/>
              </w:rPr>
            </w:pPr>
            <w:r w:rsidRPr="003553DF">
              <w:rPr>
                <w:rFonts w:ascii="Times New Roman" w:hAnsi="Times New Roman" w:cs="Times New Roman"/>
                <w:b/>
                <w:sz w:val="28"/>
                <w:szCs w:val="28"/>
              </w:rPr>
              <w:t xml:space="preserve">Положення про ліцензування банків, </w:t>
            </w:r>
            <w:r w:rsidRPr="003553DF">
              <w:rPr>
                <w:rFonts w:ascii="Times New Roman" w:hAnsi="Times New Roman" w:cs="Times New Roman"/>
                <w:b/>
                <w:bCs/>
                <w:sz w:val="28"/>
                <w:szCs w:val="28"/>
                <w:lang w:eastAsia="ru-RU"/>
              </w:rPr>
              <w:t xml:space="preserve">затверджене постановою Правління Національного банку України </w:t>
            </w:r>
          </w:p>
          <w:p w14:paraId="42A6FA7A" w14:textId="08D3499E" w:rsidR="009158EF" w:rsidRPr="003553DF" w:rsidRDefault="00DD66FA" w:rsidP="00505FBB">
            <w:pPr>
              <w:pStyle w:val="af6"/>
              <w:ind w:left="0" w:firstLine="602"/>
              <w:jc w:val="center"/>
              <w:rPr>
                <w:rFonts w:ascii="Times New Roman" w:hAnsi="Times New Roman" w:cs="Times New Roman"/>
                <w:b/>
                <w:sz w:val="28"/>
                <w:szCs w:val="28"/>
                <w:lang w:val="ru-RU"/>
              </w:rPr>
            </w:pPr>
            <w:r w:rsidRPr="003553DF">
              <w:rPr>
                <w:rFonts w:ascii="Times New Roman" w:hAnsi="Times New Roman" w:cs="Times New Roman"/>
                <w:b/>
                <w:bCs/>
                <w:sz w:val="28"/>
                <w:szCs w:val="28"/>
                <w:lang w:eastAsia="ru-RU"/>
              </w:rPr>
              <w:t>від 22 грудня 2018 року № 149</w:t>
            </w:r>
            <w:r w:rsidR="003553DF" w:rsidRPr="003553DF">
              <w:rPr>
                <w:rFonts w:ascii="Times New Roman" w:hAnsi="Times New Roman" w:cs="Times New Roman"/>
                <w:b/>
                <w:bCs/>
                <w:sz w:val="28"/>
                <w:szCs w:val="28"/>
                <w:lang w:val="ru-RU" w:eastAsia="ru-RU"/>
              </w:rPr>
              <w:t xml:space="preserve"> </w:t>
            </w:r>
            <w:r w:rsidR="003553DF" w:rsidRPr="003553DF">
              <w:rPr>
                <w:rFonts w:ascii="Times New Roman" w:hAnsi="Times New Roman" w:cs="Times New Roman"/>
                <w:b/>
                <w:color w:val="000000" w:themeColor="text1"/>
                <w:sz w:val="28"/>
                <w:szCs w:val="28"/>
              </w:rPr>
              <w:t>(зі змінами)</w:t>
            </w:r>
          </w:p>
        </w:tc>
      </w:tr>
      <w:tr w:rsidR="00100468" w:rsidRPr="00697A77" w14:paraId="74FC86D6" w14:textId="77777777" w:rsidTr="00885922">
        <w:tc>
          <w:tcPr>
            <w:tcW w:w="15167" w:type="dxa"/>
            <w:gridSpan w:val="2"/>
          </w:tcPr>
          <w:p w14:paraId="71CF1372" w14:textId="77777777" w:rsidR="00C9483B" w:rsidRPr="004D0C41" w:rsidRDefault="00C9483B" w:rsidP="00C9483B">
            <w:pPr>
              <w:pStyle w:val="af6"/>
              <w:ind w:left="0" w:firstLine="595"/>
              <w:jc w:val="center"/>
              <w:rPr>
                <w:rFonts w:ascii="Times New Roman" w:hAnsi="Times New Roman" w:cs="Times New Roman"/>
                <w:sz w:val="28"/>
                <w:szCs w:val="28"/>
              </w:rPr>
            </w:pPr>
            <w:r w:rsidRPr="004D0C41">
              <w:rPr>
                <w:rFonts w:ascii="Times New Roman" w:hAnsi="Times New Roman" w:cs="Times New Roman"/>
                <w:sz w:val="28"/>
                <w:szCs w:val="28"/>
              </w:rPr>
              <w:lastRenderedPageBreak/>
              <w:t>II. Оцінка ділової репутації юридичних і фізичних осіб</w:t>
            </w:r>
          </w:p>
          <w:p w14:paraId="4404534D" w14:textId="2DFA313A" w:rsidR="00100468" w:rsidRDefault="00100468" w:rsidP="00B1231A">
            <w:pPr>
              <w:pStyle w:val="af6"/>
              <w:ind w:left="33" w:firstLine="602"/>
              <w:jc w:val="center"/>
              <w:rPr>
                <w:rFonts w:ascii="Times New Roman" w:hAnsi="Times New Roman" w:cs="Times New Roman"/>
                <w:b/>
                <w:sz w:val="28"/>
                <w:szCs w:val="28"/>
              </w:rPr>
            </w:pPr>
            <w:r w:rsidRPr="00C9483B">
              <w:rPr>
                <w:rFonts w:ascii="Times New Roman" w:hAnsi="Times New Roman" w:cs="Times New Roman"/>
                <w:sz w:val="28"/>
                <w:szCs w:val="28"/>
              </w:rPr>
              <w:t>6. Ознаки небездоганної ділової репутації фізичної особи</w:t>
            </w:r>
          </w:p>
        </w:tc>
      </w:tr>
      <w:tr w:rsidR="00100468" w:rsidRPr="00697A77" w14:paraId="5099ADBA" w14:textId="77777777" w:rsidTr="00885922">
        <w:tc>
          <w:tcPr>
            <w:tcW w:w="7655" w:type="dxa"/>
          </w:tcPr>
          <w:p w14:paraId="6925AE1D" w14:textId="77777777" w:rsidR="00100468" w:rsidRDefault="00100468" w:rsidP="00100468">
            <w:pPr>
              <w:pStyle w:val="af6"/>
              <w:ind w:left="0" w:firstLine="602"/>
              <w:rPr>
                <w:rFonts w:ascii="Times New Roman" w:hAnsi="Times New Roman" w:cs="Times New Roman"/>
                <w:sz w:val="28"/>
                <w:szCs w:val="28"/>
              </w:rPr>
            </w:pPr>
            <w:r w:rsidRPr="00100468">
              <w:rPr>
                <w:rFonts w:ascii="Times New Roman" w:hAnsi="Times New Roman" w:cs="Times New Roman"/>
                <w:sz w:val="28"/>
                <w:szCs w:val="28"/>
              </w:rPr>
              <w:t>62. Ознаками небездоганної ділової репутації фізичної особи, пов'язаними з дотриманням закону та публічного порядку, є:</w:t>
            </w:r>
          </w:p>
          <w:p w14:paraId="41F9859D" w14:textId="77777777" w:rsidR="003F5AC8" w:rsidRDefault="003F5AC8" w:rsidP="00100468">
            <w:pPr>
              <w:pStyle w:val="af6"/>
              <w:ind w:left="0" w:firstLine="602"/>
              <w:rPr>
                <w:rFonts w:ascii="Times New Roman" w:hAnsi="Times New Roman" w:cs="Times New Roman"/>
                <w:sz w:val="28"/>
                <w:szCs w:val="28"/>
              </w:rPr>
            </w:pPr>
            <w:r>
              <w:rPr>
                <w:rFonts w:ascii="Times New Roman" w:hAnsi="Times New Roman" w:cs="Times New Roman"/>
                <w:sz w:val="28"/>
                <w:szCs w:val="28"/>
              </w:rPr>
              <w:t>…</w:t>
            </w:r>
          </w:p>
          <w:p w14:paraId="6634B6C9" w14:textId="421A1463" w:rsidR="003F5AC8" w:rsidRPr="00CE3B43" w:rsidRDefault="003F5AC8" w:rsidP="00100468">
            <w:pPr>
              <w:pStyle w:val="af6"/>
              <w:ind w:left="0" w:firstLine="602"/>
              <w:rPr>
                <w:rFonts w:ascii="Times New Roman" w:hAnsi="Times New Roman" w:cs="Times New Roman"/>
                <w:sz w:val="28"/>
                <w:szCs w:val="28"/>
              </w:rPr>
            </w:pPr>
            <w:r w:rsidRPr="003F5AC8">
              <w:rPr>
                <w:rFonts w:ascii="Times New Roman" w:hAnsi="Times New Roman" w:cs="Times New Roman"/>
                <w:sz w:val="28"/>
                <w:szCs w:val="28"/>
              </w:rPr>
              <w:t>10) набуття особою 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w:t>
            </w:r>
          </w:p>
        </w:tc>
        <w:tc>
          <w:tcPr>
            <w:tcW w:w="7512" w:type="dxa"/>
          </w:tcPr>
          <w:p w14:paraId="348148E0" w14:textId="77777777" w:rsidR="003F5AC8" w:rsidRDefault="003F5AC8" w:rsidP="00537B22">
            <w:pPr>
              <w:pStyle w:val="af6"/>
              <w:ind w:left="0" w:firstLine="452"/>
              <w:rPr>
                <w:rFonts w:ascii="Times New Roman" w:hAnsi="Times New Roman" w:cs="Times New Roman"/>
                <w:sz w:val="28"/>
                <w:szCs w:val="28"/>
              </w:rPr>
            </w:pPr>
            <w:r w:rsidRPr="00100468">
              <w:rPr>
                <w:rFonts w:ascii="Times New Roman" w:hAnsi="Times New Roman" w:cs="Times New Roman"/>
                <w:sz w:val="28"/>
                <w:szCs w:val="28"/>
              </w:rPr>
              <w:t>62. Ознаками небездоганної ділової репутації фізичної особи, пов'язаними з дотриманням закону та публічного порядку, є:</w:t>
            </w:r>
          </w:p>
          <w:p w14:paraId="5ED57A09" w14:textId="77777777" w:rsidR="003F5AC8" w:rsidRDefault="003F5AC8" w:rsidP="003F5AC8">
            <w:pPr>
              <w:pStyle w:val="af6"/>
              <w:ind w:left="0" w:firstLine="602"/>
              <w:rPr>
                <w:rFonts w:ascii="Times New Roman" w:hAnsi="Times New Roman" w:cs="Times New Roman"/>
                <w:sz w:val="28"/>
                <w:szCs w:val="28"/>
              </w:rPr>
            </w:pPr>
            <w:r>
              <w:rPr>
                <w:rFonts w:ascii="Times New Roman" w:hAnsi="Times New Roman" w:cs="Times New Roman"/>
                <w:sz w:val="28"/>
                <w:szCs w:val="28"/>
              </w:rPr>
              <w:t>…</w:t>
            </w:r>
          </w:p>
          <w:p w14:paraId="097108E5" w14:textId="77777777" w:rsidR="00BD126B" w:rsidRDefault="003F5AC8" w:rsidP="002652EF">
            <w:pPr>
              <w:rPr>
                <w:rFonts w:ascii="Times New Roman" w:hAnsi="Times New Roman" w:cs="Times New Roman"/>
                <w:b/>
                <w:sz w:val="28"/>
                <w:szCs w:val="28"/>
              </w:rPr>
            </w:pPr>
            <w:r w:rsidRPr="00B92736">
              <w:rPr>
                <w:rFonts w:ascii="Times New Roman" w:hAnsi="Times New Roman" w:cs="Times New Roman"/>
                <w:sz w:val="28"/>
                <w:szCs w:val="28"/>
              </w:rPr>
              <w:t>10) набуття особою 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w:t>
            </w:r>
            <w:r w:rsidR="002652EF" w:rsidRPr="00673E54">
              <w:rPr>
                <w:rFonts w:ascii="Times New Roman" w:hAnsi="Times New Roman" w:cs="Times New Roman"/>
                <w:b/>
                <w:sz w:val="28"/>
                <w:szCs w:val="28"/>
              </w:rPr>
              <w:t>,</w:t>
            </w:r>
            <w:r w:rsidRPr="00B92736">
              <w:rPr>
                <w:rFonts w:ascii="Times New Roman" w:hAnsi="Times New Roman" w:cs="Times New Roman"/>
                <w:sz w:val="28"/>
                <w:szCs w:val="28"/>
              </w:rPr>
              <w:t xml:space="preserve"> </w:t>
            </w:r>
            <w:r w:rsidR="00BD126B" w:rsidRPr="00BD126B">
              <w:rPr>
                <w:rFonts w:ascii="Times New Roman" w:hAnsi="Times New Roman" w:cs="Times New Roman"/>
                <w:b/>
                <w:sz w:val="28"/>
                <w:szCs w:val="28"/>
              </w:rPr>
              <w:t xml:space="preserve">крім випадків: </w:t>
            </w:r>
          </w:p>
          <w:p w14:paraId="4988B8A8" w14:textId="77777777" w:rsidR="00BD126B" w:rsidRDefault="00BD126B" w:rsidP="002652EF">
            <w:pPr>
              <w:rPr>
                <w:rFonts w:ascii="Times New Roman" w:hAnsi="Times New Roman" w:cs="Times New Roman"/>
                <w:b/>
                <w:sz w:val="28"/>
                <w:szCs w:val="28"/>
              </w:rPr>
            </w:pPr>
            <w:r w:rsidRPr="00BD126B">
              <w:rPr>
                <w:rFonts w:ascii="Times New Roman" w:hAnsi="Times New Roman" w:cs="Times New Roman"/>
                <w:b/>
                <w:sz w:val="28"/>
                <w:szCs w:val="28"/>
              </w:rPr>
              <w:t xml:space="preserve">набуття особою частки (акцій)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в процесі звернення стягнення на частку (акції) з метою задоволення вимог кредитора; </w:t>
            </w:r>
          </w:p>
          <w:p w14:paraId="112421E9" w14:textId="77777777" w:rsidR="00BD126B" w:rsidRDefault="00BD126B" w:rsidP="002652EF">
            <w:pPr>
              <w:rPr>
                <w:rFonts w:ascii="Times New Roman" w:hAnsi="Times New Roman" w:cs="Times New Roman"/>
                <w:b/>
                <w:sz w:val="28"/>
                <w:szCs w:val="28"/>
              </w:rPr>
            </w:pPr>
            <w:r w:rsidRPr="00BD126B">
              <w:rPr>
                <w:rFonts w:ascii="Times New Roman" w:hAnsi="Times New Roman" w:cs="Times New Roman"/>
                <w:b/>
                <w:sz w:val="28"/>
                <w:szCs w:val="28"/>
              </w:rPr>
              <w:t xml:space="preserve">набуття особою власності на акції юридичної особи, яка володіє прямо та/або опосередковано, самостійно чи спільно з іншими особами часткою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(далі – материнська компанія), через опціон / пенсійний фонд / індекс; </w:t>
            </w:r>
          </w:p>
          <w:p w14:paraId="0F5525D9" w14:textId="1D20DF53" w:rsidR="00100468" w:rsidRPr="00B92736" w:rsidRDefault="00BD126B" w:rsidP="002652EF">
            <w:pPr>
              <w:rPr>
                <w:rFonts w:ascii="Times New Roman" w:hAnsi="Times New Roman" w:cs="Times New Roman"/>
                <w:b/>
                <w:sz w:val="28"/>
                <w:szCs w:val="28"/>
              </w:rPr>
            </w:pPr>
            <w:r w:rsidRPr="00BD126B">
              <w:rPr>
                <w:rFonts w:ascii="Times New Roman" w:hAnsi="Times New Roman" w:cs="Times New Roman"/>
                <w:b/>
                <w:sz w:val="28"/>
                <w:szCs w:val="28"/>
              </w:rPr>
              <w:t>набуття особою власності на акції материнської компанії в рамках реалізації запровадженої в материнській компанії системи мотивації персоналу;</w:t>
            </w:r>
          </w:p>
        </w:tc>
      </w:tr>
      <w:tr w:rsidR="003F5AC8" w:rsidRPr="00697A77" w14:paraId="263722C6" w14:textId="77777777" w:rsidTr="00885922">
        <w:tc>
          <w:tcPr>
            <w:tcW w:w="15167" w:type="dxa"/>
            <w:gridSpan w:val="2"/>
          </w:tcPr>
          <w:p w14:paraId="0157F3F8" w14:textId="65D4E773" w:rsidR="003F5AC8" w:rsidRPr="004D0C41" w:rsidRDefault="003F5AC8" w:rsidP="004D0C41">
            <w:pPr>
              <w:pStyle w:val="af6"/>
              <w:ind w:left="0" w:firstLine="595"/>
              <w:jc w:val="center"/>
              <w:rPr>
                <w:rFonts w:ascii="Times New Roman" w:hAnsi="Times New Roman" w:cs="Times New Roman"/>
                <w:sz w:val="28"/>
                <w:szCs w:val="28"/>
              </w:rPr>
            </w:pPr>
            <w:r w:rsidRPr="004D0C41">
              <w:rPr>
                <w:rFonts w:ascii="Times New Roman" w:hAnsi="Times New Roman" w:cs="Times New Roman"/>
                <w:sz w:val="28"/>
                <w:szCs w:val="28"/>
              </w:rPr>
              <w:t>7. Ознаки небездоганної ділової репутації юридичної особи</w:t>
            </w:r>
          </w:p>
        </w:tc>
      </w:tr>
      <w:tr w:rsidR="003F5AC8" w:rsidRPr="00697A77" w14:paraId="7708F872" w14:textId="77777777" w:rsidTr="00885922">
        <w:tc>
          <w:tcPr>
            <w:tcW w:w="7655" w:type="dxa"/>
          </w:tcPr>
          <w:p w14:paraId="064EA4FE" w14:textId="77777777" w:rsidR="003F5AC8" w:rsidRDefault="003F5AC8" w:rsidP="006E02EE">
            <w:pPr>
              <w:pStyle w:val="af6"/>
              <w:ind w:left="0" w:firstLine="602"/>
              <w:rPr>
                <w:rFonts w:ascii="Times New Roman" w:hAnsi="Times New Roman" w:cs="Times New Roman"/>
                <w:sz w:val="28"/>
                <w:szCs w:val="28"/>
              </w:rPr>
            </w:pPr>
            <w:r w:rsidRPr="003F5AC8">
              <w:rPr>
                <w:rFonts w:ascii="Times New Roman" w:hAnsi="Times New Roman" w:cs="Times New Roman"/>
                <w:sz w:val="28"/>
                <w:szCs w:val="28"/>
              </w:rPr>
              <w:lastRenderedPageBreak/>
              <w:t>66. Ознаками небездоганної ділової репутації юридичної особи, пов'язаними з дотриманням закону та публічного порядку, є:</w:t>
            </w:r>
          </w:p>
          <w:p w14:paraId="752F3AA3" w14:textId="77777777" w:rsidR="003F5AC8" w:rsidRDefault="003F5AC8" w:rsidP="006E02EE">
            <w:pPr>
              <w:pStyle w:val="af6"/>
              <w:ind w:left="0" w:firstLine="602"/>
              <w:rPr>
                <w:rFonts w:ascii="Times New Roman" w:hAnsi="Times New Roman" w:cs="Times New Roman"/>
                <w:sz w:val="28"/>
                <w:szCs w:val="28"/>
              </w:rPr>
            </w:pPr>
            <w:r>
              <w:rPr>
                <w:rFonts w:ascii="Times New Roman" w:hAnsi="Times New Roman" w:cs="Times New Roman"/>
                <w:sz w:val="28"/>
                <w:szCs w:val="28"/>
              </w:rPr>
              <w:t>…</w:t>
            </w:r>
          </w:p>
          <w:p w14:paraId="70609F98" w14:textId="7ACC4C26" w:rsidR="003F5AC8" w:rsidRPr="00CE3B43" w:rsidRDefault="003F5AC8" w:rsidP="006E02EE">
            <w:pPr>
              <w:pStyle w:val="af6"/>
              <w:ind w:left="0" w:firstLine="602"/>
              <w:rPr>
                <w:rFonts w:ascii="Times New Roman" w:hAnsi="Times New Roman" w:cs="Times New Roman"/>
                <w:sz w:val="28"/>
                <w:szCs w:val="28"/>
              </w:rPr>
            </w:pPr>
            <w:r w:rsidRPr="003F5AC8">
              <w:rPr>
                <w:rFonts w:ascii="Times New Roman" w:hAnsi="Times New Roman" w:cs="Times New Roman"/>
                <w:sz w:val="28"/>
                <w:szCs w:val="28"/>
              </w:rPr>
              <w:t>7) набуття особою 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w:t>
            </w:r>
          </w:p>
        </w:tc>
        <w:tc>
          <w:tcPr>
            <w:tcW w:w="7512" w:type="dxa"/>
          </w:tcPr>
          <w:p w14:paraId="7CC1C2D2" w14:textId="77777777" w:rsidR="003F5AC8" w:rsidRDefault="003F5AC8" w:rsidP="00537B22">
            <w:pPr>
              <w:pStyle w:val="af6"/>
              <w:ind w:left="0" w:firstLine="452"/>
              <w:rPr>
                <w:rFonts w:ascii="Times New Roman" w:hAnsi="Times New Roman" w:cs="Times New Roman"/>
                <w:sz w:val="28"/>
                <w:szCs w:val="28"/>
              </w:rPr>
            </w:pPr>
            <w:r w:rsidRPr="003F5AC8">
              <w:rPr>
                <w:rFonts w:ascii="Times New Roman" w:hAnsi="Times New Roman" w:cs="Times New Roman"/>
                <w:sz w:val="28"/>
                <w:szCs w:val="28"/>
              </w:rPr>
              <w:t>66. Ознаками небездоганної ділової репутації юридичної особи, пов'язаними з дотриманням закону та публічного порядку, є:</w:t>
            </w:r>
          </w:p>
          <w:p w14:paraId="305BE2C2" w14:textId="77777777" w:rsidR="003F5AC8" w:rsidRDefault="003F5AC8" w:rsidP="003F5AC8">
            <w:pPr>
              <w:pStyle w:val="af6"/>
              <w:ind w:left="0" w:firstLine="602"/>
              <w:rPr>
                <w:rFonts w:ascii="Times New Roman" w:hAnsi="Times New Roman" w:cs="Times New Roman"/>
                <w:sz w:val="28"/>
                <w:szCs w:val="28"/>
              </w:rPr>
            </w:pPr>
            <w:r>
              <w:rPr>
                <w:rFonts w:ascii="Times New Roman" w:hAnsi="Times New Roman" w:cs="Times New Roman"/>
                <w:sz w:val="28"/>
                <w:szCs w:val="28"/>
              </w:rPr>
              <w:t>…</w:t>
            </w:r>
          </w:p>
          <w:p w14:paraId="2061CC9B" w14:textId="1C8E4B73" w:rsidR="00BD126B" w:rsidRDefault="003F5AC8" w:rsidP="008A7D1B">
            <w:pPr>
              <w:rPr>
                <w:rFonts w:ascii="Times New Roman" w:hAnsi="Times New Roman" w:cs="Times New Roman"/>
                <w:b/>
                <w:sz w:val="28"/>
                <w:szCs w:val="28"/>
              </w:rPr>
            </w:pPr>
            <w:r w:rsidRPr="003F5AC8">
              <w:rPr>
                <w:rFonts w:ascii="Times New Roman" w:hAnsi="Times New Roman" w:cs="Times New Roman"/>
                <w:sz w:val="28"/>
                <w:szCs w:val="28"/>
              </w:rPr>
              <w:t>7) набуття особою прямо та/або опосередковано, самостійно чи спільно з іншими особами частки в юридичній особі, яка зареєстрована чи є податковим резидентом або її місцезнаходженням є держава-агресор та/або має відокремлений підрозділ у державі-</w:t>
            </w:r>
            <w:r w:rsidRPr="00B92736">
              <w:rPr>
                <w:rFonts w:ascii="Times New Roman" w:hAnsi="Times New Roman" w:cs="Times New Roman"/>
                <w:sz w:val="28"/>
                <w:szCs w:val="28"/>
              </w:rPr>
              <w:t>агресорі</w:t>
            </w:r>
            <w:r w:rsidR="002652EF" w:rsidRPr="00673E54">
              <w:rPr>
                <w:rFonts w:ascii="Times New Roman" w:hAnsi="Times New Roman" w:cs="Times New Roman"/>
                <w:b/>
                <w:sz w:val="28"/>
                <w:szCs w:val="28"/>
              </w:rPr>
              <w:t>,</w:t>
            </w:r>
            <w:r w:rsidR="009524A4" w:rsidRPr="00C9483B">
              <w:rPr>
                <w:rFonts w:ascii="Times New Roman" w:hAnsi="Times New Roman" w:cs="Times New Roman"/>
                <w:sz w:val="28"/>
                <w:szCs w:val="28"/>
              </w:rPr>
              <w:t xml:space="preserve"> </w:t>
            </w:r>
            <w:r w:rsidR="00BD126B" w:rsidRPr="00BD126B">
              <w:rPr>
                <w:rFonts w:ascii="Times New Roman" w:hAnsi="Times New Roman" w:cs="Times New Roman"/>
                <w:b/>
                <w:sz w:val="28"/>
                <w:szCs w:val="28"/>
              </w:rPr>
              <w:t xml:space="preserve">крім випадків: </w:t>
            </w:r>
          </w:p>
          <w:p w14:paraId="213590E9" w14:textId="77777777" w:rsidR="00BD126B" w:rsidRDefault="00BD126B" w:rsidP="008A7D1B">
            <w:pPr>
              <w:rPr>
                <w:rFonts w:ascii="Times New Roman" w:hAnsi="Times New Roman" w:cs="Times New Roman"/>
                <w:b/>
                <w:sz w:val="28"/>
                <w:szCs w:val="28"/>
              </w:rPr>
            </w:pPr>
            <w:r w:rsidRPr="00BD126B">
              <w:rPr>
                <w:rFonts w:ascii="Times New Roman" w:hAnsi="Times New Roman" w:cs="Times New Roman"/>
                <w:b/>
                <w:sz w:val="28"/>
                <w:szCs w:val="28"/>
              </w:rPr>
              <w:t xml:space="preserve">набуття особою частки (акцій) в юридичній особі, яка зареєстрована чи є податковим резидентом або її місцезнаходженням є держава-агресор та/або має відокремлений підрозділ у державі-агресорі, в процесі звернення стягнення на частку (акції) з метою задоволення вимог кредитора; </w:t>
            </w:r>
          </w:p>
          <w:p w14:paraId="45D77DFC" w14:textId="1F04EEA6" w:rsidR="003F5AC8" w:rsidRDefault="00BD126B" w:rsidP="00BD126B">
            <w:pPr>
              <w:rPr>
                <w:rFonts w:ascii="Times New Roman" w:hAnsi="Times New Roman" w:cs="Times New Roman"/>
                <w:b/>
                <w:sz w:val="28"/>
                <w:szCs w:val="28"/>
              </w:rPr>
            </w:pPr>
            <w:r w:rsidRPr="00BD126B">
              <w:rPr>
                <w:rFonts w:ascii="Times New Roman" w:hAnsi="Times New Roman" w:cs="Times New Roman"/>
                <w:b/>
                <w:sz w:val="28"/>
                <w:szCs w:val="28"/>
              </w:rPr>
              <w:t>набуття особою власності на акції материнської компанії через опціон / індекс</w:t>
            </w:r>
            <w:r w:rsidR="00C9483B" w:rsidRPr="00C9483B">
              <w:rPr>
                <w:rFonts w:ascii="Times New Roman" w:hAnsi="Times New Roman" w:cs="Times New Roman"/>
                <w:sz w:val="28"/>
                <w:szCs w:val="28"/>
              </w:rPr>
              <w:t>.</w:t>
            </w:r>
          </w:p>
        </w:tc>
      </w:tr>
      <w:tr w:rsidR="00722884" w:rsidRPr="00697A77" w14:paraId="7A9EC8E2" w14:textId="77777777" w:rsidTr="00885922">
        <w:tc>
          <w:tcPr>
            <w:tcW w:w="15167" w:type="dxa"/>
            <w:gridSpan w:val="2"/>
          </w:tcPr>
          <w:p w14:paraId="128E5D52" w14:textId="0B033920" w:rsidR="00722884" w:rsidRPr="004D0C41" w:rsidRDefault="00722884" w:rsidP="004D0C41">
            <w:pPr>
              <w:pStyle w:val="af6"/>
              <w:ind w:left="0" w:firstLine="595"/>
              <w:jc w:val="center"/>
              <w:rPr>
                <w:rFonts w:ascii="Times New Roman" w:hAnsi="Times New Roman" w:cs="Times New Roman"/>
                <w:sz w:val="28"/>
                <w:szCs w:val="28"/>
              </w:rPr>
            </w:pPr>
            <w:r w:rsidRPr="004D0C41">
              <w:rPr>
                <w:rFonts w:ascii="Times New Roman" w:hAnsi="Times New Roman" w:cs="Times New Roman"/>
                <w:sz w:val="28"/>
                <w:szCs w:val="28"/>
              </w:rPr>
              <w:t>10. Оцінка Національним банком ділової репутації юридичних і фізичних осіб</w:t>
            </w:r>
          </w:p>
        </w:tc>
      </w:tr>
      <w:tr w:rsidR="00CE4405" w:rsidRPr="00697A77" w14:paraId="6B72E7E2" w14:textId="77777777" w:rsidTr="00885922">
        <w:tc>
          <w:tcPr>
            <w:tcW w:w="7655" w:type="dxa"/>
          </w:tcPr>
          <w:p w14:paraId="53AA11E5" w14:textId="7D8038D4" w:rsidR="00CE4405" w:rsidRPr="00CE57E3" w:rsidRDefault="00CE4405" w:rsidP="00CE57E3">
            <w:pPr>
              <w:pStyle w:val="af6"/>
              <w:ind w:left="0" w:firstLine="602"/>
              <w:rPr>
                <w:rFonts w:ascii="Times New Roman" w:hAnsi="Times New Roman" w:cs="Times New Roman"/>
                <w:sz w:val="28"/>
                <w:szCs w:val="28"/>
              </w:rPr>
            </w:pPr>
            <w:r w:rsidRPr="00CE4405">
              <w:rPr>
                <w:rFonts w:ascii="Times New Roman" w:hAnsi="Times New Roman" w:cs="Times New Roman"/>
                <w:sz w:val="28"/>
                <w:szCs w:val="28"/>
              </w:rPr>
              <w:t>76. Національний банк у разі виявлення під час оцінки ділової репутації фізичної або юридичної особи ознаки небездоганної ділової репутації, визначеної в підпунктах 1 - 8, 10 - 12 пункту 62 глави 6 або пункті 66 глави 7 розділу II цього Положення, визнає ділову репутацію такої особи</w:t>
            </w:r>
            <w:r w:rsidR="00CE57E3" w:rsidRPr="00CE57E3">
              <w:rPr>
                <w:rFonts w:ascii="Times New Roman" w:hAnsi="Times New Roman" w:cs="Times New Roman"/>
                <w:sz w:val="28"/>
                <w:szCs w:val="28"/>
              </w:rPr>
              <w:t xml:space="preserve"> </w:t>
            </w:r>
            <w:r w:rsidRPr="00CE57E3">
              <w:rPr>
                <w:rFonts w:ascii="Times New Roman" w:hAnsi="Times New Roman" w:cs="Times New Roman"/>
                <w:sz w:val="28"/>
                <w:szCs w:val="28"/>
              </w:rPr>
              <w:t>небездоганною (рішення приймає Комітет з нагляду).</w:t>
            </w:r>
          </w:p>
        </w:tc>
        <w:tc>
          <w:tcPr>
            <w:tcW w:w="7512" w:type="dxa"/>
          </w:tcPr>
          <w:p w14:paraId="3E7D6405" w14:textId="729A8347" w:rsidR="00CE4405" w:rsidRDefault="00CE4405" w:rsidP="00CE57E3">
            <w:pPr>
              <w:pStyle w:val="af6"/>
              <w:ind w:left="0" w:firstLine="601"/>
              <w:rPr>
                <w:rFonts w:ascii="Times New Roman" w:hAnsi="Times New Roman" w:cs="Times New Roman"/>
                <w:b/>
                <w:sz w:val="28"/>
                <w:szCs w:val="28"/>
              </w:rPr>
            </w:pPr>
            <w:r w:rsidRPr="004D0C41">
              <w:rPr>
                <w:rFonts w:ascii="Times New Roman" w:hAnsi="Times New Roman" w:cs="Times New Roman"/>
                <w:sz w:val="28"/>
                <w:szCs w:val="28"/>
              </w:rPr>
              <w:t>76. Національний банк у разі виявлення під час оцінки ділової репутації фізичної або юридичної особи ознаки небездоганної ділової репутації, визначеної в підпунктах 1 - 8, 10 - 12 пункту 62 глави 6 або пункті 66 глави 7 розділу II цього Положення, визнає ділову репутацію такої особи</w:t>
            </w:r>
            <w:r w:rsidR="00CE57E3" w:rsidRPr="00CE57E3">
              <w:rPr>
                <w:rFonts w:ascii="Times New Roman" w:hAnsi="Times New Roman" w:cs="Times New Roman"/>
                <w:sz w:val="28"/>
                <w:szCs w:val="28"/>
              </w:rPr>
              <w:t xml:space="preserve"> </w:t>
            </w:r>
            <w:r w:rsidRPr="004D0C41">
              <w:rPr>
                <w:rFonts w:ascii="Times New Roman" w:hAnsi="Times New Roman" w:cs="Times New Roman"/>
                <w:sz w:val="28"/>
                <w:szCs w:val="28"/>
              </w:rPr>
              <w:t>небездоганною (рішення приймає</w:t>
            </w:r>
            <w:r w:rsidRPr="00CE4405">
              <w:rPr>
                <w:rFonts w:ascii="Times New Roman" w:hAnsi="Times New Roman" w:cs="Times New Roman"/>
                <w:b/>
                <w:sz w:val="28"/>
                <w:szCs w:val="28"/>
              </w:rPr>
              <w:t xml:space="preserve"> </w:t>
            </w:r>
            <w:r w:rsidRPr="00156701">
              <w:rPr>
                <w:rFonts w:ascii="Times New Roman" w:hAnsi="Times New Roman" w:cs="Times New Roman"/>
                <w:b/>
                <w:sz w:val="28"/>
                <w:szCs w:val="28"/>
              </w:rPr>
              <w:t>Правління Національного банку або</w:t>
            </w:r>
            <w:r w:rsidRPr="00156701">
              <w:rPr>
                <w:rFonts w:ascii="Times New Roman" w:hAnsi="Times New Roman" w:cs="Times New Roman"/>
                <w:sz w:val="28"/>
                <w:szCs w:val="28"/>
              </w:rPr>
              <w:t xml:space="preserve"> </w:t>
            </w:r>
            <w:r w:rsidRPr="004D0C41">
              <w:rPr>
                <w:rFonts w:ascii="Times New Roman" w:hAnsi="Times New Roman" w:cs="Times New Roman"/>
                <w:sz w:val="28"/>
                <w:szCs w:val="28"/>
              </w:rPr>
              <w:t>Комітет з нагляду).</w:t>
            </w:r>
          </w:p>
        </w:tc>
      </w:tr>
      <w:tr w:rsidR="00CE4405" w:rsidRPr="00697A77" w14:paraId="2A038A05" w14:textId="77777777" w:rsidTr="00885922">
        <w:tc>
          <w:tcPr>
            <w:tcW w:w="7655" w:type="dxa"/>
          </w:tcPr>
          <w:p w14:paraId="7AF739ED" w14:textId="77777777" w:rsidR="00CE4405" w:rsidRDefault="00722884" w:rsidP="006E02EE">
            <w:pPr>
              <w:pStyle w:val="af6"/>
              <w:ind w:left="0" w:firstLine="602"/>
              <w:rPr>
                <w:rFonts w:ascii="Times New Roman" w:hAnsi="Times New Roman" w:cs="Times New Roman"/>
                <w:sz w:val="28"/>
                <w:szCs w:val="28"/>
              </w:rPr>
            </w:pPr>
            <w:r w:rsidRPr="00722884">
              <w:rPr>
                <w:rFonts w:ascii="Times New Roman" w:hAnsi="Times New Roman" w:cs="Times New Roman"/>
                <w:sz w:val="28"/>
                <w:szCs w:val="28"/>
              </w:rPr>
              <w:t xml:space="preserve">80. Національний банк під час оцінки ділової репутації фізичної чи юридичної особи, щодо якої виявлено ознаку небездоганної ділової репутації, визначену в підпункті 9 пункту 62, пунктах 63 - 65 глави 6 або пунктах 67 - 70 глави 7 </w:t>
            </w:r>
            <w:r w:rsidRPr="00722884">
              <w:rPr>
                <w:rFonts w:ascii="Times New Roman" w:hAnsi="Times New Roman" w:cs="Times New Roman"/>
                <w:sz w:val="28"/>
                <w:szCs w:val="28"/>
              </w:rPr>
              <w:lastRenderedPageBreak/>
              <w:t>розділу II цього Положення, має право прийняти одне з таких рішень (рішення приймає Комітет з нагляду):</w:t>
            </w:r>
          </w:p>
          <w:p w14:paraId="7C9DE023" w14:textId="0919A55E" w:rsidR="00CD6E90" w:rsidRPr="00CE3B43" w:rsidRDefault="00CD6E90" w:rsidP="006E02EE">
            <w:pPr>
              <w:pStyle w:val="af6"/>
              <w:ind w:left="0" w:firstLine="602"/>
              <w:rPr>
                <w:rFonts w:ascii="Times New Roman" w:hAnsi="Times New Roman" w:cs="Times New Roman"/>
                <w:sz w:val="28"/>
                <w:szCs w:val="28"/>
              </w:rPr>
            </w:pPr>
            <w:r>
              <w:rPr>
                <w:rFonts w:ascii="Times New Roman" w:hAnsi="Times New Roman" w:cs="Times New Roman"/>
                <w:sz w:val="28"/>
                <w:szCs w:val="28"/>
              </w:rPr>
              <w:t>…</w:t>
            </w:r>
          </w:p>
        </w:tc>
        <w:tc>
          <w:tcPr>
            <w:tcW w:w="7512" w:type="dxa"/>
          </w:tcPr>
          <w:p w14:paraId="1C4A8211" w14:textId="77777777" w:rsidR="00CE4405" w:rsidRDefault="00722884" w:rsidP="009A3CFC">
            <w:pPr>
              <w:pStyle w:val="af6"/>
              <w:ind w:left="0" w:firstLine="595"/>
              <w:rPr>
                <w:rFonts w:ascii="Times New Roman" w:hAnsi="Times New Roman" w:cs="Times New Roman"/>
                <w:sz w:val="28"/>
                <w:szCs w:val="28"/>
              </w:rPr>
            </w:pPr>
            <w:r w:rsidRPr="004D0C41">
              <w:rPr>
                <w:rFonts w:ascii="Times New Roman" w:hAnsi="Times New Roman" w:cs="Times New Roman"/>
                <w:sz w:val="28"/>
                <w:szCs w:val="28"/>
              </w:rPr>
              <w:lastRenderedPageBreak/>
              <w:t xml:space="preserve">80. Національний банк під час оцінки ділової репутації фізичної чи юридичної особи, щодо якої виявлено ознаку небездоганної ділової репутації, визначену в підпункті 9 пункту 62, пунктах 63 - 65 глави 6 або пунктах 67 - 70 глави </w:t>
            </w:r>
            <w:r w:rsidRPr="004D0C41">
              <w:rPr>
                <w:rFonts w:ascii="Times New Roman" w:hAnsi="Times New Roman" w:cs="Times New Roman"/>
                <w:sz w:val="28"/>
                <w:szCs w:val="28"/>
              </w:rPr>
              <w:lastRenderedPageBreak/>
              <w:t xml:space="preserve">7 розділу II цього Положення, має право прийняти одне з таких рішень (рішення приймає </w:t>
            </w:r>
            <w:r w:rsidR="00B02A75" w:rsidRPr="00156701">
              <w:rPr>
                <w:rFonts w:ascii="Times New Roman" w:hAnsi="Times New Roman" w:cs="Times New Roman"/>
                <w:b/>
                <w:sz w:val="28"/>
                <w:szCs w:val="28"/>
              </w:rPr>
              <w:t>Правління Національного банку або</w:t>
            </w:r>
            <w:r w:rsidR="00B02A75" w:rsidRPr="00156701">
              <w:rPr>
                <w:rFonts w:ascii="Times New Roman" w:hAnsi="Times New Roman" w:cs="Times New Roman"/>
                <w:sz w:val="28"/>
                <w:szCs w:val="28"/>
              </w:rPr>
              <w:t xml:space="preserve"> </w:t>
            </w:r>
            <w:r w:rsidRPr="004D0C41">
              <w:rPr>
                <w:rFonts w:ascii="Times New Roman" w:hAnsi="Times New Roman" w:cs="Times New Roman"/>
                <w:sz w:val="28"/>
                <w:szCs w:val="28"/>
              </w:rPr>
              <w:t>Комітет з нагляду):</w:t>
            </w:r>
          </w:p>
          <w:p w14:paraId="4FAC8F55" w14:textId="0F04C68A" w:rsidR="00CD6E90" w:rsidRPr="004D0C41" w:rsidRDefault="00CD6E90" w:rsidP="009A3CFC">
            <w:pPr>
              <w:pStyle w:val="af6"/>
              <w:ind w:left="0" w:firstLine="595"/>
              <w:rPr>
                <w:rFonts w:ascii="Times New Roman" w:hAnsi="Times New Roman" w:cs="Times New Roman"/>
                <w:sz w:val="28"/>
                <w:szCs w:val="28"/>
              </w:rPr>
            </w:pPr>
            <w:r>
              <w:rPr>
                <w:rFonts w:ascii="Times New Roman" w:hAnsi="Times New Roman" w:cs="Times New Roman"/>
                <w:sz w:val="28"/>
                <w:szCs w:val="28"/>
              </w:rPr>
              <w:t>…</w:t>
            </w:r>
            <w:bookmarkStart w:id="0" w:name="_GoBack"/>
            <w:bookmarkEnd w:id="0"/>
          </w:p>
        </w:tc>
      </w:tr>
      <w:tr w:rsidR="00CE4405" w:rsidRPr="00697A77" w14:paraId="506EAB7A" w14:textId="77777777" w:rsidTr="00885922">
        <w:tc>
          <w:tcPr>
            <w:tcW w:w="7655" w:type="dxa"/>
          </w:tcPr>
          <w:p w14:paraId="7513AB4A" w14:textId="77777777" w:rsidR="00CE4405" w:rsidRDefault="00CD6E90" w:rsidP="006E02EE">
            <w:pPr>
              <w:pStyle w:val="af6"/>
              <w:ind w:left="0" w:firstLine="602"/>
              <w:rPr>
                <w:rFonts w:ascii="Times New Roman" w:hAnsi="Times New Roman" w:cs="Times New Roman"/>
                <w:sz w:val="28"/>
                <w:szCs w:val="28"/>
              </w:rPr>
            </w:pPr>
            <w:r w:rsidRPr="00CD6E90">
              <w:rPr>
                <w:rFonts w:ascii="Times New Roman" w:hAnsi="Times New Roman" w:cs="Times New Roman"/>
                <w:sz w:val="28"/>
                <w:szCs w:val="28"/>
              </w:rPr>
              <w:lastRenderedPageBreak/>
              <w:t>86. Національний банк під час оцінки ділової репутації фізичної або юридичної особи, щодо якої виявлена визначена в главі 8 розділу II цього Положення інформація, має право прийняти одне з таких рішень:</w:t>
            </w:r>
          </w:p>
          <w:p w14:paraId="1BAFED02" w14:textId="11805795" w:rsidR="00CD6E90" w:rsidRPr="00CE3B43" w:rsidRDefault="00CD6E90" w:rsidP="006E02EE">
            <w:pPr>
              <w:pStyle w:val="af6"/>
              <w:ind w:left="0" w:firstLine="602"/>
              <w:rPr>
                <w:rFonts w:ascii="Times New Roman" w:hAnsi="Times New Roman" w:cs="Times New Roman"/>
                <w:sz w:val="28"/>
                <w:szCs w:val="28"/>
              </w:rPr>
            </w:pPr>
            <w:r>
              <w:rPr>
                <w:rFonts w:ascii="Times New Roman" w:hAnsi="Times New Roman" w:cs="Times New Roman"/>
                <w:sz w:val="28"/>
                <w:szCs w:val="28"/>
              </w:rPr>
              <w:t>…</w:t>
            </w:r>
          </w:p>
        </w:tc>
        <w:tc>
          <w:tcPr>
            <w:tcW w:w="7512" w:type="dxa"/>
          </w:tcPr>
          <w:p w14:paraId="103A6DBE" w14:textId="77777777" w:rsidR="00CE4405" w:rsidRDefault="00CD6E90" w:rsidP="009A3CFC">
            <w:pPr>
              <w:pStyle w:val="af6"/>
              <w:ind w:left="0" w:firstLine="595"/>
              <w:rPr>
                <w:rFonts w:ascii="Times New Roman" w:hAnsi="Times New Roman" w:cs="Times New Roman"/>
                <w:b/>
                <w:sz w:val="28"/>
                <w:szCs w:val="28"/>
              </w:rPr>
            </w:pPr>
            <w:r w:rsidRPr="004D0C41">
              <w:rPr>
                <w:rFonts w:ascii="Times New Roman" w:hAnsi="Times New Roman" w:cs="Times New Roman"/>
                <w:sz w:val="28"/>
                <w:szCs w:val="28"/>
              </w:rPr>
              <w:t>86. Національний банк під час оцінки ділової репутації фізичної або юридичної особи, щодо якої виявлена визначена в главі 8 розділу II цього Положення інформація, має право прийняти одне з таких рішень</w:t>
            </w:r>
            <w:r>
              <w:rPr>
                <w:rFonts w:ascii="Times New Roman" w:hAnsi="Times New Roman" w:cs="Times New Roman"/>
                <w:sz w:val="28"/>
                <w:szCs w:val="28"/>
              </w:rPr>
              <w:t xml:space="preserve"> </w:t>
            </w:r>
            <w:r w:rsidRPr="004D0C41">
              <w:rPr>
                <w:rFonts w:ascii="Times New Roman" w:hAnsi="Times New Roman" w:cs="Times New Roman"/>
                <w:b/>
                <w:sz w:val="28"/>
                <w:szCs w:val="28"/>
              </w:rPr>
              <w:t xml:space="preserve">(рішення приймає </w:t>
            </w:r>
            <w:r w:rsidRPr="00CD6E90">
              <w:rPr>
                <w:rFonts w:ascii="Times New Roman" w:hAnsi="Times New Roman" w:cs="Times New Roman"/>
                <w:b/>
                <w:sz w:val="28"/>
                <w:szCs w:val="28"/>
              </w:rPr>
              <w:t>Правління Національного банку або</w:t>
            </w:r>
            <w:r w:rsidRPr="004D0C41">
              <w:rPr>
                <w:rFonts w:ascii="Times New Roman" w:hAnsi="Times New Roman" w:cs="Times New Roman"/>
                <w:b/>
                <w:sz w:val="28"/>
                <w:szCs w:val="28"/>
              </w:rPr>
              <w:t xml:space="preserve"> Комітет з нагляду)</w:t>
            </w:r>
            <w:r w:rsidRPr="00CD6E90">
              <w:rPr>
                <w:rFonts w:ascii="Times New Roman" w:hAnsi="Times New Roman" w:cs="Times New Roman"/>
                <w:b/>
                <w:sz w:val="28"/>
                <w:szCs w:val="28"/>
              </w:rPr>
              <w:t>:</w:t>
            </w:r>
          </w:p>
          <w:p w14:paraId="47242365" w14:textId="7176D01D" w:rsidR="00CD6E90" w:rsidRPr="004D0C41" w:rsidRDefault="00CD6E90" w:rsidP="009A3CFC">
            <w:pPr>
              <w:pStyle w:val="af6"/>
              <w:ind w:left="0" w:firstLine="595"/>
              <w:rPr>
                <w:rFonts w:ascii="Times New Roman" w:hAnsi="Times New Roman" w:cs="Times New Roman"/>
                <w:sz w:val="28"/>
                <w:szCs w:val="28"/>
              </w:rPr>
            </w:pPr>
            <w:r>
              <w:rPr>
                <w:rFonts w:ascii="Times New Roman" w:hAnsi="Times New Roman" w:cs="Times New Roman"/>
                <w:b/>
                <w:sz w:val="28"/>
                <w:szCs w:val="28"/>
              </w:rPr>
              <w:t>…</w:t>
            </w:r>
          </w:p>
        </w:tc>
      </w:tr>
      <w:tr w:rsidR="00500A25" w:rsidRPr="00697A77" w14:paraId="3D1E5BCE" w14:textId="77777777" w:rsidTr="00885922">
        <w:tc>
          <w:tcPr>
            <w:tcW w:w="15167" w:type="dxa"/>
            <w:gridSpan w:val="2"/>
          </w:tcPr>
          <w:p w14:paraId="3068EC2F" w14:textId="3DA79898" w:rsidR="002926D8" w:rsidRDefault="002926D8" w:rsidP="00500A25">
            <w:pPr>
              <w:pStyle w:val="af6"/>
              <w:ind w:left="0" w:firstLine="589"/>
              <w:jc w:val="center"/>
              <w:rPr>
                <w:rFonts w:ascii="Times New Roman" w:hAnsi="Times New Roman" w:cs="Times New Roman"/>
                <w:sz w:val="28"/>
                <w:szCs w:val="28"/>
              </w:rPr>
            </w:pPr>
            <w:r w:rsidRPr="002926D8">
              <w:rPr>
                <w:rFonts w:ascii="Times New Roman" w:hAnsi="Times New Roman" w:cs="Times New Roman"/>
                <w:sz w:val="28"/>
                <w:szCs w:val="28"/>
              </w:rPr>
              <w:t>IV. Створення банку. Нові види діяльності банку</w:t>
            </w:r>
          </w:p>
          <w:p w14:paraId="6F2D6F93" w14:textId="1051E272" w:rsidR="00500A25" w:rsidRPr="0074305A" w:rsidRDefault="00500A25" w:rsidP="00500A25">
            <w:pPr>
              <w:pStyle w:val="af6"/>
              <w:ind w:left="0" w:firstLine="589"/>
              <w:jc w:val="center"/>
              <w:rPr>
                <w:rFonts w:ascii="Times New Roman" w:hAnsi="Times New Roman" w:cs="Times New Roman"/>
                <w:sz w:val="28"/>
                <w:szCs w:val="28"/>
              </w:rPr>
            </w:pPr>
            <w:r w:rsidRPr="00500A25">
              <w:rPr>
                <w:rFonts w:ascii="Times New Roman" w:hAnsi="Times New Roman" w:cs="Times New Roman"/>
                <w:sz w:val="28"/>
                <w:szCs w:val="28"/>
              </w:rPr>
              <w:t>24. Порядок надання банківської ліцензії новоствореному банку</w:t>
            </w:r>
          </w:p>
        </w:tc>
      </w:tr>
      <w:tr w:rsidR="00C734DD" w:rsidRPr="00697A77" w14:paraId="4E881D42" w14:textId="77777777" w:rsidTr="00885922">
        <w:tc>
          <w:tcPr>
            <w:tcW w:w="7655" w:type="dxa"/>
          </w:tcPr>
          <w:p w14:paraId="21FDD213" w14:textId="77777777" w:rsidR="00C734DD" w:rsidRPr="003A7D2A" w:rsidRDefault="00C734DD" w:rsidP="00C734DD">
            <w:pPr>
              <w:ind w:left="18" w:right="18" w:firstLine="709"/>
              <w:rPr>
                <w:rFonts w:ascii="Times New Roman" w:hAnsi="Times New Roman" w:cs="Times New Roman"/>
                <w:color w:val="000000" w:themeColor="text1"/>
                <w:sz w:val="28"/>
                <w:szCs w:val="28"/>
              </w:rPr>
            </w:pPr>
            <w:r w:rsidRPr="003A7D2A">
              <w:rPr>
                <w:rFonts w:ascii="Times New Roman" w:hAnsi="Times New Roman" w:cs="Times New Roman"/>
                <w:color w:val="000000" w:themeColor="text1"/>
                <w:sz w:val="28"/>
                <w:szCs w:val="28"/>
              </w:rPr>
              <w:t>214. Заявник для отримання банківської ліцензії подає до Національного банку інформацію та документи згідно з вимогами статті 19 Закону про банки, а саме:</w:t>
            </w:r>
          </w:p>
          <w:p w14:paraId="2170DB7A" w14:textId="77777777" w:rsidR="00C734DD" w:rsidRPr="003A7D2A" w:rsidRDefault="00C734DD" w:rsidP="00C734DD">
            <w:pPr>
              <w:ind w:left="18" w:right="18" w:firstLine="709"/>
              <w:rPr>
                <w:rFonts w:ascii="Times New Roman" w:hAnsi="Times New Roman" w:cs="Times New Roman"/>
                <w:color w:val="000000" w:themeColor="text1"/>
                <w:sz w:val="28"/>
                <w:szCs w:val="28"/>
              </w:rPr>
            </w:pPr>
            <w:r w:rsidRPr="003A7D2A">
              <w:rPr>
                <w:rFonts w:ascii="Times New Roman" w:hAnsi="Times New Roman" w:cs="Times New Roman"/>
                <w:color w:val="000000" w:themeColor="text1"/>
                <w:sz w:val="28"/>
                <w:szCs w:val="28"/>
              </w:rPr>
              <w:t>…</w:t>
            </w:r>
          </w:p>
          <w:p w14:paraId="182057CE" w14:textId="01A0901F" w:rsidR="00C734DD" w:rsidRPr="00500A25" w:rsidRDefault="00C734DD" w:rsidP="00C734DD">
            <w:pPr>
              <w:pStyle w:val="af6"/>
              <w:ind w:left="0" w:firstLine="589"/>
              <w:rPr>
                <w:rFonts w:ascii="Times New Roman" w:hAnsi="Times New Roman" w:cs="Times New Roman"/>
                <w:sz w:val="28"/>
                <w:szCs w:val="28"/>
              </w:rPr>
            </w:pPr>
            <w:r w:rsidRPr="003A7D2A">
              <w:rPr>
                <w:rFonts w:ascii="Times New Roman" w:hAnsi="Times New Roman" w:cs="Times New Roman"/>
                <w:color w:val="000000" w:themeColor="text1"/>
                <w:sz w:val="28"/>
                <w:szCs w:val="28"/>
              </w:rPr>
              <w:t xml:space="preserve">5) інформацію про наявні в новоствореному банку приміщення, уключаючи касовий вузол, їх технічний стан і організацію охорони, які відповідають вимогам нормативно-правових актів Національного банку </w:t>
            </w:r>
            <w:r w:rsidRPr="003A7D2A">
              <w:rPr>
                <w:rFonts w:ascii="Times New Roman" w:hAnsi="Times New Roman" w:cs="Times New Roman"/>
                <w:strike/>
                <w:color w:val="000000" w:themeColor="text1"/>
                <w:sz w:val="28"/>
                <w:szCs w:val="28"/>
              </w:rPr>
              <w:t xml:space="preserve">та законодавства України щодо додержання нормативів з питань створення безперешкодного життєвого середовища для осіб з обмеженими фізичними можливостями та інших </w:t>
            </w:r>
            <w:proofErr w:type="spellStart"/>
            <w:r w:rsidRPr="003A7D2A">
              <w:rPr>
                <w:rFonts w:ascii="Times New Roman" w:hAnsi="Times New Roman" w:cs="Times New Roman"/>
                <w:strike/>
                <w:color w:val="000000" w:themeColor="text1"/>
                <w:sz w:val="28"/>
                <w:szCs w:val="28"/>
              </w:rPr>
              <w:t>маломобільних</w:t>
            </w:r>
            <w:proofErr w:type="spellEnd"/>
            <w:r w:rsidRPr="003A7D2A">
              <w:rPr>
                <w:rFonts w:ascii="Times New Roman" w:hAnsi="Times New Roman" w:cs="Times New Roman"/>
                <w:strike/>
                <w:color w:val="000000" w:themeColor="text1"/>
                <w:sz w:val="28"/>
                <w:szCs w:val="28"/>
              </w:rPr>
              <w:t xml:space="preserve"> груп населення</w:t>
            </w:r>
            <w:r w:rsidRPr="003A7D2A">
              <w:rPr>
                <w:rFonts w:ascii="Times New Roman" w:hAnsi="Times New Roman" w:cs="Times New Roman"/>
                <w:color w:val="000000" w:themeColor="text1"/>
                <w:sz w:val="28"/>
                <w:szCs w:val="28"/>
              </w:rPr>
              <w:t>;</w:t>
            </w:r>
          </w:p>
        </w:tc>
        <w:tc>
          <w:tcPr>
            <w:tcW w:w="7512" w:type="dxa"/>
          </w:tcPr>
          <w:p w14:paraId="36F0E563" w14:textId="77777777" w:rsidR="00CC4DD0" w:rsidRPr="003A7D2A" w:rsidRDefault="00CC4DD0" w:rsidP="00537B22">
            <w:pPr>
              <w:ind w:left="18" w:right="18" w:firstLine="576"/>
              <w:rPr>
                <w:rFonts w:ascii="Times New Roman" w:hAnsi="Times New Roman" w:cs="Times New Roman"/>
                <w:color w:val="000000" w:themeColor="text1"/>
                <w:sz w:val="28"/>
                <w:szCs w:val="28"/>
              </w:rPr>
            </w:pPr>
            <w:r w:rsidRPr="003A7D2A">
              <w:rPr>
                <w:rFonts w:ascii="Times New Roman" w:hAnsi="Times New Roman" w:cs="Times New Roman"/>
                <w:color w:val="000000" w:themeColor="text1"/>
                <w:sz w:val="28"/>
                <w:szCs w:val="28"/>
              </w:rPr>
              <w:t>214. Заявник для отримання банківської ліцензії подає до Національного банку інформацію та документи згідно з вимогами статті 19 Закону про банки, а саме:</w:t>
            </w:r>
          </w:p>
          <w:p w14:paraId="529CE60C" w14:textId="77777777" w:rsidR="00CC4DD0" w:rsidRPr="003A7D2A" w:rsidRDefault="00CC4DD0" w:rsidP="00CC4DD0">
            <w:pPr>
              <w:ind w:left="18" w:right="18" w:firstLine="709"/>
              <w:rPr>
                <w:rFonts w:ascii="Times New Roman" w:hAnsi="Times New Roman" w:cs="Times New Roman"/>
                <w:color w:val="000000" w:themeColor="text1"/>
                <w:sz w:val="28"/>
                <w:szCs w:val="28"/>
              </w:rPr>
            </w:pPr>
            <w:r w:rsidRPr="003A7D2A">
              <w:rPr>
                <w:rFonts w:ascii="Times New Roman" w:hAnsi="Times New Roman" w:cs="Times New Roman"/>
                <w:color w:val="000000" w:themeColor="text1"/>
                <w:sz w:val="28"/>
                <w:szCs w:val="28"/>
              </w:rPr>
              <w:t>…</w:t>
            </w:r>
          </w:p>
          <w:p w14:paraId="2CC64D16" w14:textId="68324774" w:rsidR="00C734DD" w:rsidRPr="00500A25" w:rsidRDefault="00CC4DD0" w:rsidP="00CC4DD0">
            <w:pPr>
              <w:pStyle w:val="af6"/>
              <w:ind w:left="0" w:firstLine="589"/>
              <w:rPr>
                <w:rFonts w:ascii="Times New Roman" w:hAnsi="Times New Roman" w:cs="Times New Roman"/>
                <w:sz w:val="28"/>
                <w:szCs w:val="28"/>
              </w:rPr>
            </w:pPr>
            <w:r w:rsidRPr="003A7D2A">
              <w:rPr>
                <w:rFonts w:ascii="Times New Roman" w:hAnsi="Times New Roman" w:cs="Times New Roman"/>
                <w:color w:val="000000" w:themeColor="text1"/>
                <w:sz w:val="28"/>
                <w:szCs w:val="28"/>
              </w:rPr>
              <w:t xml:space="preserve">5) інформацію про наявні в новоствореному банку приміщення, уключаючи касовий вузол, їх технічний стан і організацію охорони, які відповідають вимогам нормативно-правових актів Національного банку, </w:t>
            </w:r>
            <w:r w:rsidRPr="003A7D2A">
              <w:rPr>
                <w:rFonts w:ascii="Times New Roman" w:hAnsi="Times New Roman" w:cs="Times New Roman"/>
                <w:b/>
                <w:color w:val="000000" w:themeColor="text1"/>
                <w:sz w:val="28"/>
                <w:szCs w:val="28"/>
              </w:rPr>
              <w:t xml:space="preserve">та забезпечення людям з інвалідністю та іншим </w:t>
            </w:r>
            <w:proofErr w:type="spellStart"/>
            <w:r w:rsidRPr="003A7D2A">
              <w:rPr>
                <w:rFonts w:ascii="Times New Roman" w:hAnsi="Times New Roman" w:cs="Times New Roman"/>
                <w:b/>
                <w:color w:val="000000" w:themeColor="text1"/>
                <w:sz w:val="28"/>
                <w:szCs w:val="28"/>
              </w:rPr>
              <w:t>маломобільним</w:t>
            </w:r>
            <w:proofErr w:type="spellEnd"/>
            <w:r w:rsidRPr="003A7D2A">
              <w:rPr>
                <w:rFonts w:ascii="Times New Roman" w:hAnsi="Times New Roman" w:cs="Times New Roman"/>
                <w:b/>
                <w:color w:val="000000" w:themeColor="text1"/>
                <w:sz w:val="28"/>
                <w:szCs w:val="28"/>
              </w:rPr>
              <w:t xml:space="preserve"> групам населення доступу до банківських та інших фінансових послуг, уключаючи доступ до приміщень, в яких здійснюється обслуговування клієнтів банку</w:t>
            </w:r>
            <w:r w:rsidRPr="003A7D2A">
              <w:rPr>
                <w:rFonts w:ascii="Times New Roman" w:hAnsi="Times New Roman" w:cs="Times New Roman"/>
                <w:color w:val="000000" w:themeColor="text1"/>
                <w:sz w:val="28"/>
                <w:szCs w:val="28"/>
              </w:rPr>
              <w:t>;</w:t>
            </w:r>
          </w:p>
        </w:tc>
      </w:tr>
      <w:tr w:rsidR="00C734DD" w:rsidRPr="00697A77" w14:paraId="390DAD6A" w14:textId="77777777" w:rsidTr="00885922">
        <w:tc>
          <w:tcPr>
            <w:tcW w:w="15167" w:type="dxa"/>
            <w:gridSpan w:val="2"/>
          </w:tcPr>
          <w:p w14:paraId="30C963FD" w14:textId="0880889F" w:rsidR="00C734DD" w:rsidRPr="00500A25" w:rsidRDefault="00F8580E" w:rsidP="00500A25">
            <w:pPr>
              <w:pStyle w:val="af6"/>
              <w:ind w:left="0" w:firstLine="589"/>
              <w:jc w:val="center"/>
              <w:rPr>
                <w:rFonts w:ascii="Times New Roman" w:hAnsi="Times New Roman" w:cs="Times New Roman"/>
                <w:sz w:val="28"/>
                <w:szCs w:val="28"/>
              </w:rPr>
            </w:pPr>
            <w:r w:rsidRPr="003A7D2A">
              <w:rPr>
                <w:rFonts w:ascii="Times New Roman" w:eastAsia="SimSun" w:hAnsi="Times New Roman" w:cs="Times New Roman"/>
                <w:color w:val="000000" w:themeColor="text1"/>
                <w:sz w:val="28"/>
                <w:szCs w:val="28"/>
              </w:rPr>
              <w:t xml:space="preserve">28. Забезпечення доступу </w:t>
            </w:r>
            <w:proofErr w:type="spellStart"/>
            <w:r w:rsidRPr="003A7D2A">
              <w:rPr>
                <w:rFonts w:ascii="Times New Roman" w:eastAsia="SimSun" w:hAnsi="Times New Roman" w:cs="Times New Roman"/>
                <w:color w:val="000000" w:themeColor="text1"/>
                <w:sz w:val="28"/>
                <w:szCs w:val="28"/>
              </w:rPr>
              <w:t>маломобільних</w:t>
            </w:r>
            <w:proofErr w:type="spellEnd"/>
            <w:r w:rsidRPr="003A7D2A">
              <w:rPr>
                <w:rFonts w:ascii="Times New Roman" w:eastAsia="SimSun" w:hAnsi="Times New Roman" w:cs="Times New Roman"/>
                <w:color w:val="000000" w:themeColor="text1"/>
                <w:sz w:val="28"/>
                <w:szCs w:val="28"/>
              </w:rPr>
              <w:t xml:space="preserve"> груп населення до послуг, що надаються банком</w:t>
            </w:r>
          </w:p>
        </w:tc>
      </w:tr>
      <w:tr w:rsidR="00F8580E" w:rsidRPr="00697A77" w14:paraId="6708B315" w14:textId="77777777" w:rsidTr="00885922">
        <w:tc>
          <w:tcPr>
            <w:tcW w:w="7655" w:type="dxa"/>
          </w:tcPr>
          <w:p w14:paraId="5C53373F" w14:textId="25F06004" w:rsidR="00F8580E" w:rsidRPr="00500A25" w:rsidRDefault="002521D1" w:rsidP="002521D1">
            <w:pPr>
              <w:pStyle w:val="af6"/>
              <w:ind w:left="0" w:firstLine="589"/>
              <w:rPr>
                <w:rFonts w:ascii="Times New Roman" w:hAnsi="Times New Roman" w:cs="Times New Roman"/>
                <w:sz w:val="28"/>
                <w:szCs w:val="28"/>
              </w:rPr>
            </w:pPr>
            <w:r w:rsidRPr="003A7D2A">
              <w:rPr>
                <w:rFonts w:ascii="Times New Roman" w:hAnsi="Times New Roman" w:cs="Times New Roman"/>
                <w:color w:val="000000" w:themeColor="text1"/>
                <w:sz w:val="28"/>
                <w:szCs w:val="28"/>
              </w:rPr>
              <w:t xml:space="preserve">242. Банк забезпечує безперешкодний доступ до послуг, які надаються ним згідно з банківською ліцензією, </w:t>
            </w:r>
            <w:r w:rsidRPr="003A7D2A">
              <w:rPr>
                <w:rFonts w:ascii="Times New Roman" w:hAnsi="Times New Roman" w:cs="Times New Roman"/>
                <w:strike/>
                <w:color w:val="000000" w:themeColor="text1"/>
                <w:sz w:val="28"/>
                <w:szCs w:val="28"/>
              </w:rPr>
              <w:t>особам</w:t>
            </w:r>
            <w:r w:rsidRPr="003A7D2A">
              <w:rPr>
                <w:rFonts w:ascii="Times New Roman" w:hAnsi="Times New Roman" w:cs="Times New Roman"/>
                <w:color w:val="000000" w:themeColor="text1"/>
                <w:sz w:val="28"/>
                <w:szCs w:val="28"/>
              </w:rPr>
              <w:t xml:space="preserve"> з інвалідністю та іншим </w:t>
            </w:r>
            <w:proofErr w:type="spellStart"/>
            <w:r w:rsidRPr="003A7D2A">
              <w:rPr>
                <w:rFonts w:ascii="Times New Roman" w:hAnsi="Times New Roman" w:cs="Times New Roman"/>
                <w:color w:val="000000" w:themeColor="text1"/>
                <w:sz w:val="28"/>
                <w:szCs w:val="28"/>
              </w:rPr>
              <w:t>маломобільним</w:t>
            </w:r>
            <w:proofErr w:type="spellEnd"/>
            <w:r w:rsidRPr="003A7D2A">
              <w:rPr>
                <w:rFonts w:ascii="Times New Roman" w:hAnsi="Times New Roman" w:cs="Times New Roman"/>
                <w:color w:val="000000" w:themeColor="text1"/>
                <w:sz w:val="28"/>
                <w:szCs w:val="28"/>
              </w:rPr>
              <w:t xml:space="preserve"> групам населення згідно з вимогами законодавства України.</w:t>
            </w:r>
          </w:p>
        </w:tc>
        <w:tc>
          <w:tcPr>
            <w:tcW w:w="7512" w:type="dxa"/>
          </w:tcPr>
          <w:p w14:paraId="5E686C1E" w14:textId="5211D9FB" w:rsidR="00F8580E" w:rsidRPr="00500A25" w:rsidRDefault="002521D1" w:rsidP="002521D1">
            <w:pPr>
              <w:pStyle w:val="af6"/>
              <w:ind w:left="0" w:firstLine="589"/>
              <w:rPr>
                <w:rFonts w:ascii="Times New Roman" w:hAnsi="Times New Roman" w:cs="Times New Roman"/>
                <w:sz w:val="28"/>
                <w:szCs w:val="28"/>
              </w:rPr>
            </w:pPr>
            <w:r w:rsidRPr="003A7D2A">
              <w:rPr>
                <w:rFonts w:ascii="Times New Roman" w:hAnsi="Times New Roman" w:cs="Times New Roman"/>
                <w:color w:val="000000" w:themeColor="text1"/>
                <w:sz w:val="28"/>
                <w:szCs w:val="28"/>
              </w:rPr>
              <w:t xml:space="preserve">242. Банк забезпечує безперешкодний доступ до послуг, які надаються ним згідно з банківською ліцензією, </w:t>
            </w:r>
            <w:r w:rsidRPr="003A7D2A">
              <w:rPr>
                <w:rFonts w:ascii="Times New Roman" w:hAnsi="Times New Roman" w:cs="Times New Roman"/>
                <w:b/>
                <w:color w:val="000000" w:themeColor="text1"/>
                <w:sz w:val="28"/>
                <w:szCs w:val="28"/>
              </w:rPr>
              <w:t>людям</w:t>
            </w:r>
            <w:r w:rsidRPr="003A7D2A">
              <w:rPr>
                <w:rFonts w:ascii="Times New Roman" w:hAnsi="Times New Roman" w:cs="Times New Roman"/>
                <w:color w:val="000000" w:themeColor="text1"/>
                <w:sz w:val="28"/>
                <w:szCs w:val="28"/>
              </w:rPr>
              <w:t xml:space="preserve"> з інвалідністю та іншим </w:t>
            </w:r>
            <w:proofErr w:type="spellStart"/>
            <w:r w:rsidRPr="003A7D2A">
              <w:rPr>
                <w:rFonts w:ascii="Times New Roman" w:hAnsi="Times New Roman" w:cs="Times New Roman"/>
                <w:color w:val="000000" w:themeColor="text1"/>
                <w:sz w:val="28"/>
                <w:szCs w:val="28"/>
              </w:rPr>
              <w:t>маломобільним</w:t>
            </w:r>
            <w:proofErr w:type="spellEnd"/>
            <w:r w:rsidRPr="003A7D2A">
              <w:rPr>
                <w:rFonts w:ascii="Times New Roman" w:hAnsi="Times New Roman" w:cs="Times New Roman"/>
                <w:color w:val="000000" w:themeColor="text1"/>
                <w:sz w:val="28"/>
                <w:szCs w:val="28"/>
              </w:rPr>
              <w:t xml:space="preserve"> групам населення згідно з вимогами законодавства України.</w:t>
            </w:r>
          </w:p>
        </w:tc>
      </w:tr>
      <w:tr w:rsidR="00F8580E" w:rsidRPr="00697A77" w14:paraId="3C66F646" w14:textId="77777777" w:rsidTr="00885922">
        <w:tc>
          <w:tcPr>
            <w:tcW w:w="7655" w:type="dxa"/>
          </w:tcPr>
          <w:p w14:paraId="68476AD1" w14:textId="38E63CF1" w:rsidR="00F8580E" w:rsidRPr="00500A25" w:rsidRDefault="00A65392" w:rsidP="00A65392">
            <w:pPr>
              <w:pStyle w:val="af6"/>
              <w:ind w:left="0" w:firstLine="589"/>
              <w:rPr>
                <w:rFonts w:ascii="Times New Roman" w:hAnsi="Times New Roman" w:cs="Times New Roman"/>
                <w:sz w:val="28"/>
                <w:szCs w:val="28"/>
              </w:rPr>
            </w:pPr>
            <w:r w:rsidRPr="001F77EE">
              <w:rPr>
                <w:rFonts w:ascii="Times New Roman" w:hAnsi="Times New Roman" w:cs="Times New Roman"/>
                <w:color w:val="000000" w:themeColor="text1"/>
                <w:sz w:val="28"/>
                <w:szCs w:val="28"/>
              </w:rPr>
              <w:lastRenderedPageBreak/>
              <w:t>243.</w:t>
            </w:r>
            <w:r w:rsidRPr="003A7D2A">
              <w:rPr>
                <w:rFonts w:ascii="Times New Roman" w:hAnsi="Times New Roman" w:cs="Times New Roman"/>
                <w:strike/>
                <w:color w:val="000000" w:themeColor="text1"/>
                <w:sz w:val="28"/>
                <w:szCs w:val="28"/>
              </w:rPr>
              <w:t xml:space="preserve"> Приміщення банку, у яких здійснюється обслуговування клієнтів, повинні бути доступними та облаштованими для осіб з інвалідністю та інших </w:t>
            </w:r>
            <w:proofErr w:type="spellStart"/>
            <w:r w:rsidRPr="003A7D2A">
              <w:rPr>
                <w:rFonts w:ascii="Times New Roman" w:hAnsi="Times New Roman" w:cs="Times New Roman"/>
                <w:strike/>
                <w:color w:val="000000" w:themeColor="text1"/>
                <w:sz w:val="28"/>
                <w:szCs w:val="28"/>
              </w:rPr>
              <w:t>маломобільних</w:t>
            </w:r>
            <w:proofErr w:type="spellEnd"/>
            <w:r w:rsidRPr="003A7D2A">
              <w:rPr>
                <w:rFonts w:ascii="Times New Roman" w:hAnsi="Times New Roman" w:cs="Times New Roman"/>
                <w:strike/>
                <w:color w:val="000000" w:themeColor="text1"/>
                <w:sz w:val="28"/>
                <w:szCs w:val="28"/>
              </w:rPr>
              <w:t xml:space="preserve"> груп населення відповідно до державних будівельних норм, правил і стандартів, що документально підтверджується фахівцем із питань технічного обстеження будівель і споруд, який має кваліфікаційний сертифікат.</w:t>
            </w:r>
          </w:p>
        </w:tc>
        <w:tc>
          <w:tcPr>
            <w:tcW w:w="7512" w:type="dxa"/>
          </w:tcPr>
          <w:p w14:paraId="49637009" w14:textId="77777777" w:rsidR="002D756A" w:rsidRPr="003A7D2A" w:rsidRDefault="002D756A" w:rsidP="00537B22">
            <w:pPr>
              <w:ind w:left="18" w:right="18" w:firstLine="576"/>
              <w:rPr>
                <w:rFonts w:ascii="Times New Roman" w:hAnsi="Times New Roman" w:cs="Times New Roman"/>
                <w:b/>
                <w:color w:val="000000" w:themeColor="text1"/>
                <w:sz w:val="28"/>
                <w:szCs w:val="28"/>
              </w:rPr>
            </w:pPr>
            <w:r w:rsidRPr="001F77EE">
              <w:rPr>
                <w:rFonts w:ascii="Times New Roman" w:hAnsi="Times New Roman" w:cs="Times New Roman"/>
                <w:color w:val="000000" w:themeColor="text1"/>
                <w:sz w:val="28"/>
                <w:szCs w:val="28"/>
              </w:rPr>
              <w:t>243.</w:t>
            </w:r>
            <w:r w:rsidRPr="003A7D2A">
              <w:rPr>
                <w:rFonts w:ascii="Times New Roman" w:hAnsi="Times New Roman" w:cs="Times New Roman"/>
                <w:b/>
                <w:color w:val="000000" w:themeColor="text1"/>
                <w:sz w:val="28"/>
                <w:szCs w:val="28"/>
              </w:rPr>
              <w:t xml:space="preserve"> Банк зобов’язаний:</w:t>
            </w:r>
          </w:p>
          <w:p w14:paraId="06CDDBC5" w14:textId="7A80DBC5" w:rsidR="002D756A" w:rsidRPr="003A7D2A" w:rsidRDefault="002D756A" w:rsidP="00537B22">
            <w:pPr>
              <w:ind w:left="18" w:right="18" w:firstLine="576"/>
              <w:rPr>
                <w:rFonts w:ascii="Times New Roman" w:hAnsi="Times New Roman" w:cs="Times New Roman"/>
                <w:b/>
                <w:color w:val="000000" w:themeColor="text1"/>
                <w:sz w:val="28"/>
                <w:szCs w:val="28"/>
              </w:rPr>
            </w:pPr>
            <w:r w:rsidRPr="003A7D2A">
              <w:rPr>
                <w:rFonts w:ascii="Times New Roman" w:hAnsi="Times New Roman" w:cs="Times New Roman"/>
                <w:b/>
                <w:color w:val="000000" w:themeColor="text1"/>
                <w:sz w:val="28"/>
                <w:szCs w:val="28"/>
              </w:rPr>
              <w:t>1) визначити в кожному регіоні, де банк здійснює свою діяльність, перелік відокремлених підрозділів банку (філій/відділень), але не менше 50% від загальної кількості відокремлених підрозділів банку</w:t>
            </w:r>
            <w:r>
              <w:rPr>
                <w:rFonts w:ascii="Times New Roman" w:hAnsi="Times New Roman" w:cs="Times New Roman"/>
                <w:b/>
                <w:color w:val="000000" w:themeColor="text1"/>
                <w:sz w:val="28"/>
                <w:szCs w:val="28"/>
              </w:rPr>
              <w:t xml:space="preserve"> в цьому регіоні</w:t>
            </w:r>
            <w:r w:rsidRPr="003A7D2A">
              <w:rPr>
                <w:rFonts w:ascii="Times New Roman" w:hAnsi="Times New Roman" w:cs="Times New Roman"/>
                <w:b/>
                <w:color w:val="000000" w:themeColor="text1"/>
                <w:sz w:val="28"/>
                <w:szCs w:val="28"/>
              </w:rPr>
              <w:t xml:space="preserve">, в приміщеннях для обслуговування клієнтів  яких забезпечуватиметься фізична та інформаційна доступність для надання послуг клієнтам із числа людей з </w:t>
            </w:r>
            <w:r w:rsidRPr="002B783D">
              <w:rPr>
                <w:rFonts w:ascii="Times New Roman" w:hAnsi="Times New Roman" w:cs="Times New Roman"/>
                <w:b/>
                <w:color w:val="000000" w:themeColor="text1"/>
                <w:sz w:val="28"/>
                <w:szCs w:val="28"/>
              </w:rPr>
              <w:t xml:space="preserve">інвалідністю та інших </w:t>
            </w:r>
            <w:proofErr w:type="spellStart"/>
            <w:r w:rsidRPr="002B783D">
              <w:rPr>
                <w:rFonts w:ascii="Times New Roman" w:hAnsi="Times New Roman" w:cs="Times New Roman"/>
                <w:b/>
                <w:color w:val="000000" w:themeColor="text1"/>
                <w:sz w:val="28"/>
                <w:szCs w:val="28"/>
              </w:rPr>
              <w:t>маломобільних</w:t>
            </w:r>
            <w:proofErr w:type="spellEnd"/>
            <w:r w:rsidRPr="002B783D">
              <w:rPr>
                <w:rFonts w:ascii="Times New Roman" w:hAnsi="Times New Roman" w:cs="Times New Roman"/>
                <w:b/>
                <w:color w:val="000000" w:themeColor="text1"/>
                <w:sz w:val="28"/>
                <w:szCs w:val="28"/>
              </w:rPr>
              <w:t xml:space="preserve"> груп населення з урахуванням правил інклюзивного надання фінансових послуг,</w:t>
            </w:r>
            <w:r w:rsidRPr="003A7D2A">
              <w:rPr>
                <w:rFonts w:ascii="Times New Roman" w:hAnsi="Times New Roman" w:cs="Times New Roman"/>
                <w:b/>
                <w:color w:val="000000" w:themeColor="text1"/>
                <w:sz w:val="28"/>
                <w:szCs w:val="28"/>
              </w:rPr>
              <w:t xml:space="preserve"> визначених актами Національного банку з питань надання фінансових послуг;</w:t>
            </w:r>
          </w:p>
          <w:p w14:paraId="2F9EE1C6" w14:textId="2B53A77B" w:rsidR="00B11714" w:rsidRPr="003A7D2A" w:rsidRDefault="002D756A" w:rsidP="00B11714">
            <w:pPr>
              <w:ind w:left="18" w:right="18"/>
              <w:rPr>
                <w:rFonts w:ascii="Times New Roman" w:hAnsi="Times New Roman" w:cs="Times New Roman"/>
                <w:b/>
                <w:color w:val="000000" w:themeColor="text1"/>
                <w:sz w:val="28"/>
                <w:szCs w:val="28"/>
              </w:rPr>
            </w:pPr>
            <w:r w:rsidRPr="003A7D2A">
              <w:rPr>
                <w:rFonts w:ascii="Times New Roman" w:hAnsi="Times New Roman" w:cs="Times New Roman"/>
                <w:b/>
                <w:color w:val="000000" w:themeColor="text1"/>
                <w:sz w:val="28"/>
                <w:szCs w:val="28"/>
              </w:rPr>
              <w:t>2) забезпечувати клієнтів актуальною та достовірною інформацією (не пізніше наступного робочого дня після її визначення/актуалізації) про приміщення</w:t>
            </w:r>
            <w:r w:rsidR="00C5664A" w:rsidRPr="003A7D2A">
              <w:rPr>
                <w:rFonts w:ascii="Times New Roman" w:hAnsi="Times New Roman" w:cs="Times New Roman"/>
                <w:b/>
                <w:color w:val="000000" w:themeColor="text1"/>
                <w:sz w:val="28"/>
                <w:szCs w:val="28"/>
              </w:rPr>
              <w:t xml:space="preserve"> для обслуговування клієнтів  </w:t>
            </w:r>
            <w:r w:rsidRPr="003A7D2A">
              <w:rPr>
                <w:rFonts w:ascii="Times New Roman" w:hAnsi="Times New Roman" w:cs="Times New Roman"/>
                <w:b/>
                <w:color w:val="000000" w:themeColor="text1"/>
                <w:sz w:val="28"/>
                <w:szCs w:val="28"/>
              </w:rPr>
              <w:t xml:space="preserve">банку, що є фізично та інформаційно доступними для надання послуг клієнтам із числа людей з інвалідністю та інших </w:t>
            </w:r>
            <w:proofErr w:type="spellStart"/>
            <w:r w:rsidRPr="003A7D2A">
              <w:rPr>
                <w:rFonts w:ascii="Times New Roman" w:hAnsi="Times New Roman" w:cs="Times New Roman"/>
                <w:b/>
                <w:color w:val="000000" w:themeColor="text1"/>
                <w:sz w:val="28"/>
                <w:szCs w:val="28"/>
              </w:rPr>
              <w:t>маломобільних</w:t>
            </w:r>
            <w:proofErr w:type="spellEnd"/>
            <w:r w:rsidRPr="003A7D2A">
              <w:rPr>
                <w:rFonts w:ascii="Times New Roman" w:hAnsi="Times New Roman" w:cs="Times New Roman"/>
                <w:b/>
                <w:color w:val="000000" w:themeColor="text1"/>
                <w:sz w:val="28"/>
                <w:szCs w:val="28"/>
              </w:rPr>
              <w:t xml:space="preserve"> груп населення, включаючи їх місцезнаходження, контактні номери</w:t>
            </w:r>
            <w:r w:rsidR="00B11714" w:rsidRPr="003A7D2A">
              <w:rPr>
                <w:rFonts w:ascii="Times New Roman" w:hAnsi="Times New Roman" w:cs="Times New Roman"/>
                <w:b/>
                <w:color w:val="000000" w:themeColor="text1"/>
                <w:sz w:val="28"/>
                <w:szCs w:val="28"/>
              </w:rPr>
              <w:t xml:space="preserve"> телефонів і графік їх роботи, шляхом її розміщення щонайменше:</w:t>
            </w:r>
          </w:p>
          <w:p w14:paraId="7D4834AE" w14:textId="77777777" w:rsidR="00B11714" w:rsidRPr="003A7D2A" w:rsidRDefault="00B11714" w:rsidP="00537B22">
            <w:pPr>
              <w:ind w:left="18" w:right="18" w:firstLine="576"/>
              <w:rPr>
                <w:rFonts w:ascii="Times New Roman" w:hAnsi="Times New Roman" w:cs="Times New Roman"/>
                <w:b/>
                <w:color w:val="000000" w:themeColor="text1"/>
                <w:sz w:val="28"/>
                <w:szCs w:val="28"/>
              </w:rPr>
            </w:pPr>
            <w:r w:rsidRPr="003A7D2A">
              <w:rPr>
                <w:rFonts w:ascii="Times New Roman" w:hAnsi="Times New Roman" w:cs="Times New Roman"/>
                <w:b/>
                <w:color w:val="000000" w:themeColor="text1"/>
                <w:sz w:val="28"/>
                <w:szCs w:val="28"/>
              </w:rPr>
              <w:t xml:space="preserve">на головній сторінці офіційного </w:t>
            </w:r>
            <w:proofErr w:type="spellStart"/>
            <w:r w:rsidRPr="003A7D2A">
              <w:rPr>
                <w:rFonts w:ascii="Times New Roman" w:hAnsi="Times New Roman" w:cs="Times New Roman"/>
                <w:b/>
                <w:color w:val="000000" w:themeColor="text1"/>
                <w:sz w:val="28"/>
                <w:szCs w:val="28"/>
              </w:rPr>
              <w:t>вебсайту</w:t>
            </w:r>
            <w:proofErr w:type="spellEnd"/>
            <w:r w:rsidRPr="003A7D2A">
              <w:rPr>
                <w:rFonts w:ascii="Times New Roman" w:hAnsi="Times New Roman" w:cs="Times New Roman"/>
                <w:b/>
                <w:color w:val="000000" w:themeColor="text1"/>
                <w:sz w:val="28"/>
                <w:szCs w:val="28"/>
              </w:rPr>
              <w:t xml:space="preserve"> банку та його мобільної версії, у мобільному застосунку банку;</w:t>
            </w:r>
          </w:p>
          <w:p w14:paraId="5619E98D" w14:textId="77777777" w:rsidR="00B11714" w:rsidRDefault="00B11714" w:rsidP="00537B22">
            <w:pPr>
              <w:ind w:left="18" w:right="18" w:firstLine="576"/>
              <w:rPr>
                <w:rFonts w:ascii="Times New Roman" w:hAnsi="Times New Roman" w:cs="Times New Roman"/>
                <w:b/>
                <w:color w:val="000000" w:themeColor="text1"/>
                <w:sz w:val="28"/>
                <w:szCs w:val="28"/>
              </w:rPr>
            </w:pPr>
            <w:r w:rsidRPr="003A7D2A">
              <w:rPr>
                <w:rFonts w:ascii="Times New Roman" w:hAnsi="Times New Roman" w:cs="Times New Roman"/>
                <w:b/>
                <w:color w:val="000000" w:themeColor="text1"/>
                <w:sz w:val="28"/>
                <w:szCs w:val="28"/>
              </w:rPr>
              <w:t xml:space="preserve">через служби клієнтської підтримки (контактні центри) банку, чат-боти та </w:t>
            </w:r>
            <w:proofErr w:type="spellStart"/>
            <w:r w:rsidRPr="003A7D2A">
              <w:rPr>
                <w:rFonts w:ascii="Times New Roman" w:hAnsi="Times New Roman" w:cs="Times New Roman"/>
                <w:b/>
                <w:color w:val="000000" w:themeColor="text1"/>
                <w:sz w:val="28"/>
                <w:szCs w:val="28"/>
              </w:rPr>
              <w:t>месенджери</w:t>
            </w:r>
            <w:proofErr w:type="spellEnd"/>
            <w:r w:rsidRPr="003A7D2A">
              <w:rPr>
                <w:rFonts w:ascii="Times New Roman" w:hAnsi="Times New Roman" w:cs="Times New Roman"/>
                <w:b/>
                <w:color w:val="000000" w:themeColor="text1"/>
                <w:sz w:val="28"/>
                <w:szCs w:val="28"/>
              </w:rPr>
              <w:t xml:space="preserve"> банку;</w:t>
            </w:r>
          </w:p>
          <w:p w14:paraId="16D9CBAA" w14:textId="6586AFA3" w:rsidR="00F8580E" w:rsidRPr="00500A25" w:rsidRDefault="00B11714" w:rsidP="00B11714">
            <w:pPr>
              <w:pStyle w:val="af6"/>
              <w:ind w:left="0" w:firstLine="589"/>
              <w:rPr>
                <w:rFonts w:ascii="Times New Roman" w:hAnsi="Times New Roman" w:cs="Times New Roman"/>
                <w:sz w:val="28"/>
                <w:szCs w:val="28"/>
              </w:rPr>
            </w:pPr>
            <w:r w:rsidRPr="003A7D2A">
              <w:rPr>
                <w:rFonts w:ascii="Times New Roman" w:hAnsi="Times New Roman" w:cs="Times New Roman"/>
                <w:b/>
                <w:color w:val="000000" w:themeColor="text1"/>
                <w:sz w:val="28"/>
                <w:szCs w:val="28"/>
              </w:rPr>
              <w:t>у загальнодоступних місцях приміщення</w:t>
            </w:r>
            <w:r w:rsidR="00C5664A" w:rsidRPr="003A7D2A">
              <w:rPr>
                <w:rFonts w:ascii="Times New Roman" w:hAnsi="Times New Roman" w:cs="Times New Roman"/>
                <w:b/>
                <w:color w:val="000000" w:themeColor="text1"/>
                <w:sz w:val="28"/>
                <w:szCs w:val="28"/>
              </w:rPr>
              <w:t xml:space="preserve"> для обслуговування клієнтів  </w:t>
            </w:r>
            <w:r w:rsidRPr="003A7D2A">
              <w:rPr>
                <w:rFonts w:ascii="Times New Roman" w:hAnsi="Times New Roman" w:cs="Times New Roman"/>
                <w:b/>
                <w:color w:val="000000" w:themeColor="text1"/>
                <w:sz w:val="28"/>
                <w:szCs w:val="28"/>
              </w:rPr>
              <w:t>банку, включаючи розміщення інформації біля чи на вхідних дверях, інформаційних екранах або табло з відеоматеріалом.</w:t>
            </w:r>
          </w:p>
        </w:tc>
      </w:tr>
      <w:tr w:rsidR="00A65392" w:rsidRPr="00697A77" w14:paraId="5E2A9541" w14:textId="77777777" w:rsidTr="00885922">
        <w:tc>
          <w:tcPr>
            <w:tcW w:w="7655" w:type="dxa"/>
          </w:tcPr>
          <w:p w14:paraId="3D73429F" w14:textId="77777777" w:rsidR="00AF630B" w:rsidRPr="003A7D2A" w:rsidRDefault="00AF630B" w:rsidP="00AF630B">
            <w:pPr>
              <w:ind w:left="18" w:right="18" w:firstLine="709"/>
              <w:rPr>
                <w:rFonts w:ascii="Times New Roman" w:hAnsi="Times New Roman" w:cs="Times New Roman"/>
                <w:strike/>
                <w:color w:val="000000" w:themeColor="text1"/>
                <w:sz w:val="28"/>
                <w:szCs w:val="28"/>
              </w:rPr>
            </w:pPr>
            <w:r w:rsidRPr="000D1607">
              <w:rPr>
                <w:rFonts w:ascii="Times New Roman" w:hAnsi="Times New Roman" w:cs="Times New Roman"/>
                <w:color w:val="000000" w:themeColor="text1"/>
                <w:sz w:val="28"/>
                <w:szCs w:val="28"/>
              </w:rPr>
              <w:lastRenderedPageBreak/>
              <w:t xml:space="preserve">244. </w:t>
            </w:r>
            <w:r w:rsidRPr="003A7D2A">
              <w:rPr>
                <w:rFonts w:ascii="Times New Roman" w:hAnsi="Times New Roman" w:cs="Times New Roman"/>
                <w:strike/>
                <w:color w:val="000000" w:themeColor="text1"/>
                <w:sz w:val="28"/>
                <w:szCs w:val="28"/>
              </w:rPr>
              <w:t xml:space="preserve">Банк розміщує інформацію про умови доступності приміщення банку для осіб з інвалідністю та інших </w:t>
            </w:r>
            <w:proofErr w:type="spellStart"/>
            <w:r w:rsidRPr="003A7D2A">
              <w:rPr>
                <w:rFonts w:ascii="Times New Roman" w:hAnsi="Times New Roman" w:cs="Times New Roman"/>
                <w:strike/>
                <w:color w:val="000000" w:themeColor="text1"/>
                <w:sz w:val="28"/>
                <w:szCs w:val="28"/>
              </w:rPr>
              <w:t>маломобільних</w:t>
            </w:r>
            <w:proofErr w:type="spellEnd"/>
            <w:r w:rsidRPr="003A7D2A">
              <w:rPr>
                <w:rFonts w:ascii="Times New Roman" w:hAnsi="Times New Roman" w:cs="Times New Roman"/>
                <w:strike/>
                <w:color w:val="000000" w:themeColor="text1"/>
                <w:sz w:val="28"/>
                <w:szCs w:val="28"/>
              </w:rPr>
              <w:t xml:space="preserve"> груп населення в місці, доступному для візуального сприйняття клієнтом, біля входу до приміщення банку, а якщо банк не має власного входу до приміщення з вулиці - біля центрального входу до будівлі, у якій розташоване приміщення банку.</w:t>
            </w:r>
          </w:p>
          <w:p w14:paraId="1BCACA66" w14:textId="09CF9C5D" w:rsidR="00A65392" w:rsidRPr="00500A25" w:rsidRDefault="00AF630B" w:rsidP="00AF630B">
            <w:pPr>
              <w:pStyle w:val="af6"/>
              <w:ind w:left="0" w:firstLine="589"/>
              <w:rPr>
                <w:rFonts w:ascii="Times New Roman" w:hAnsi="Times New Roman" w:cs="Times New Roman"/>
                <w:sz w:val="28"/>
                <w:szCs w:val="28"/>
              </w:rPr>
            </w:pPr>
            <w:r w:rsidRPr="003A7D2A">
              <w:rPr>
                <w:rFonts w:ascii="Times New Roman" w:hAnsi="Times New Roman" w:cs="Times New Roman"/>
                <w:strike/>
                <w:color w:val="000000" w:themeColor="text1"/>
                <w:sz w:val="28"/>
                <w:szCs w:val="28"/>
              </w:rPr>
              <w:t>Банк зобов’язаний розмістити кнопку виклику працівника банку біля входу до приміщення банку, а якщо банк не має власного входу до приміщення з вулиці - біля центрального входу до будівлі, у якій розташоване приміщення банку.</w:t>
            </w:r>
          </w:p>
        </w:tc>
        <w:tc>
          <w:tcPr>
            <w:tcW w:w="7512" w:type="dxa"/>
          </w:tcPr>
          <w:p w14:paraId="2E7D95BB" w14:textId="3B09EF3C" w:rsidR="000D1607" w:rsidRPr="002B783D" w:rsidRDefault="000D1607" w:rsidP="00537B22">
            <w:pPr>
              <w:ind w:left="18" w:right="18" w:firstLine="576"/>
              <w:rPr>
                <w:rFonts w:ascii="Times New Roman" w:hAnsi="Times New Roman" w:cs="Times New Roman"/>
                <w:b/>
                <w:color w:val="000000" w:themeColor="text1"/>
                <w:sz w:val="28"/>
                <w:szCs w:val="28"/>
              </w:rPr>
            </w:pPr>
            <w:r w:rsidRPr="002B783D">
              <w:rPr>
                <w:rFonts w:ascii="Times New Roman" w:eastAsia="SimSun" w:hAnsi="Times New Roman" w:cs="Times New Roman"/>
                <w:color w:val="000000" w:themeColor="text1"/>
                <w:sz w:val="28"/>
                <w:szCs w:val="28"/>
              </w:rPr>
              <w:t xml:space="preserve">244. </w:t>
            </w:r>
            <w:r w:rsidRPr="002B783D">
              <w:rPr>
                <w:rFonts w:ascii="Times New Roman" w:hAnsi="Times New Roman" w:cs="Times New Roman"/>
                <w:b/>
                <w:color w:val="000000" w:themeColor="text1"/>
                <w:sz w:val="28"/>
                <w:szCs w:val="28"/>
              </w:rPr>
              <w:t xml:space="preserve">Банк забезпечує фізичну доступність приміщень </w:t>
            </w:r>
            <w:r w:rsidR="00C5664A" w:rsidRPr="003A7D2A">
              <w:rPr>
                <w:rFonts w:ascii="Times New Roman" w:hAnsi="Times New Roman" w:cs="Times New Roman"/>
                <w:b/>
                <w:color w:val="000000" w:themeColor="text1"/>
                <w:sz w:val="28"/>
                <w:szCs w:val="28"/>
              </w:rPr>
              <w:t xml:space="preserve">для обслуговування клієнтів </w:t>
            </w:r>
            <w:r w:rsidRPr="002B783D">
              <w:rPr>
                <w:rFonts w:ascii="Times New Roman" w:hAnsi="Times New Roman" w:cs="Times New Roman"/>
                <w:b/>
                <w:color w:val="000000" w:themeColor="text1"/>
                <w:sz w:val="28"/>
                <w:szCs w:val="28"/>
              </w:rPr>
              <w:t xml:space="preserve">своїх відокремлених підрозділів для клієнтів із числа людей з інвалідністю та інших </w:t>
            </w:r>
            <w:proofErr w:type="spellStart"/>
            <w:r w:rsidRPr="002B783D">
              <w:rPr>
                <w:rFonts w:ascii="Times New Roman" w:hAnsi="Times New Roman" w:cs="Times New Roman"/>
                <w:b/>
                <w:color w:val="000000" w:themeColor="text1"/>
                <w:sz w:val="28"/>
                <w:szCs w:val="28"/>
              </w:rPr>
              <w:t>маломобільних</w:t>
            </w:r>
            <w:proofErr w:type="spellEnd"/>
            <w:r w:rsidRPr="002B783D">
              <w:rPr>
                <w:rFonts w:ascii="Times New Roman" w:hAnsi="Times New Roman" w:cs="Times New Roman"/>
                <w:b/>
                <w:color w:val="000000" w:themeColor="text1"/>
                <w:sz w:val="28"/>
                <w:szCs w:val="28"/>
              </w:rPr>
              <w:t xml:space="preserve"> груп населення з урахуванням відповідних державних стандартів з питань </w:t>
            </w:r>
            <w:proofErr w:type="spellStart"/>
            <w:r w:rsidRPr="002B783D">
              <w:rPr>
                <w:rFonts w:ascii="Times New Roman" w:hAnsi="Times New Roman" w:cs="Times New Roman"/>
                <w:b/>
                <w:color w:val="000000" w:themeColor="text1"/>
                <w:sz w:val="28"/>
                <w:szCs w:val="28"/>
              </w:rPr>
              <w:t>інклюзивності</w:t>
            </w:r>
            <w:proofErr w:type="spellEnd"/>
            <w:r w:rsidRPr="002B783D">
              <w:rPr>
                <w:rFonts w:ascii="Times New Roman" w:hAnsi="Times New Roman" w:cs="Times New Roman"/>
                <w:b/>
                <w:color w:val="000000" w:themeColor="text1"/>
                <w:sz w:val="28"/>
                <w:szCs w:val="28"/>
              </w:rPr>
              <w:t xml:space="preserve"> будівель і споруд.</w:t>
            </w:r>
          </w:p>
          <w:p w14:paraId="4DC37349" w14:textId="19A8314D" w:rsidR="00A65392" w:rsidRPr="00500A25" w:rsidRDefault="000D1607" w:rsidP="000D1607">
            <w:pPr>
              <w:pStyle w:val="af6"/>
              <w:ind w:left="0" w:firstLine="589"/>
              <w:rPr>
                <w:rFonts w:ascii="Times New Roman" w:hAnsi="Times New Roman" w:cs="Times New Roman"/>
                <w:sz w:val="28"/>
                <w:szCs w:val="28"/>
              </w:rPr>
            </w:pPr>
            <w:r w:rsidRPr="002B783D">
              <w:rPr>
                <w:rFonts w:ascii="Times New Roman" w:hAnsi="Times New Roman" w:cs="Times New Roman"/>
                <w:b/>
                <w:color w:val="000000" w:themeColor="text1"/>
                <w:sz w:val="28"/>
                <w:szCs w:val="28"/>
              </w:rPr>
              <w:t xml:space="preserve">Банк забезпечує інформаційну доступність приміщень </w:t>
            </w:r>
            <w:r w:rsidR="00C5664A" w:rsidRPr="003A7D2A">
              <w:rPr>
                <w:rFonts w:ascii="Times New Roman" w:hAnsi="Times New Roman" w:cs="Times New Roman"/>
                <w:b/>
                <w:color w:val="000000" w:themeColor="text1"/>
                <w:sz w:val="28"/>
                <w:szCs w:val="28"/>
              </w:rPr>
              <w:t xml:space="preserve">для обслуговування клієнтів  </w:t>
            </w:r>
            <w:r w:rsidRPr="002B783D">
              <w:rPr>
                <w:rFonts w:ascii="Times New Roman" w:hAnsi="Times New Roman" w:cs="Times New Roman"/>
                <w:b/>
                <w:color w:val="000000" w:themeColor="text1"/>
                <w:sz w:val="28"/>
                <w:szCs w:val="28"/>
              </w:rPr>
              <w:t xml:space="preserve">своїх відокремлених підрозділів для клієнтів із числа людей з інвалідністю та інших </w:t>
            </w:r>
            <w:proofErr w:type="spellStart"/>
            <w:r w:rsidRPr="002B783D">
              <w:rPr>
                <w:rFonts w:ascii="Times New Roman" w:hAnsi="Times New Roman" w:cs="Times New Roman"/>
                <w:b/>
                <w:color w:val="000000" w:themeColor="text1"/>
                <w:sz w:val="28"/>
                <w:szCs w:val="28"/>
              </w:rPr>
              <w:t>маломобільних</w:t>
            </w:r>
            <w:proofErr w:type="spellEnd"/>
            <w:r w:rsidRPr="002B783D">
              <w:rPr>
                <w:rFonts w:ascii="Times New Roman" w:hAnsi="Times New Roman" w:cs="Times New Roman"/>
                <w:b/>
                <w:color w:val="000000" w:themeColor="text1"/>
                <w:sz w:val="28"/>
                <w:szCs w:val="28"/>
              </w:rPr>
              <w:t xml:space="preserve"> груп населення шляхом розміщення інформації в </w:t>
            </w:r>
            <w:r w:rsidR="004253E7">
              <w:rPr>
                <w:rFonts w:ascii="Times New Roman" w:hAnsi="Times New Roman" w:cs="Times New Roman"/>
                <w:b/>
                <w:color w:val="000000" w:themeColor="text1"/>
                <w:sz w:val="28"/>
                <w:szCs w:val="28"/>
              </w:rPr>
              <w:t xml:space="preserve">такому </w:t>
            </w:r>
            <w:r w:rsidRPr="002B783D">
              <w:rPr>
                <w:rFonts w:ascii="Times New Roman" w:hAnsi="Times New Roman" w:cs="Times New Roman"/>
                <w:b/>
                <w:color w:val="000000" w:themeColor="text1"/>
                <w:sz w:val="28"/>
                <w:szCs w:val="28"/>
              </w:rPr>
              <w:t xml:space="preserve">приміщенні, в/на устаткуванні, у </w:t>
            </w:r>
            <w:proofErr w:type="spellStart"/>
            <w:r w:rsidRPr="002B783D">
              <w:rPr>
                <w:rFonts w:ascii="Times New Roman" w:hAnsi="Times New Roman" w:cs="Times New Roman"/>
                <w:b/>
                <w:color w:val="000000" w:themeColor="text1"/>
                <w:sz w:val="28"/>
                <w:szCs w:val="28"/>
              </w:rPr>
              <w:t>вебресурсі</w:t>
            </w:r>
            <w:proofErr w:type="spellEnd"/>
            <w:r w:rsidRPr="002B783D">
              <w:rPr>
                <w:rFonts w:ascii="Times New Roman" w:hAnsi="Times New Roman" w:cs="Times New Roman"/>
                <w:b/>
                <w:color w:val="000000" w:themeColor="text1"/>
                <w:sz w:val="28"/>
                <w:szCs w:val="28"/>
              </w:rPr>
              <w:t xml:space="preserve"> у формах і засобах,</w:t>
            </w:r>
            <w:r w:rsidRPr="002B783D">
              <w:rPr>
                <w:b/>
                <w:color w:val="000000" w:themeColor="text1"/>
              </w:rPr>
              <w:t xml:space="preserve"> </w:t>
            </w:r>
            <w:r w:rsidRPr="002B783D">
              <w:rPr>
                <w:rFonts w:ascii="Times New Roman" w:hAnsi="Times New Roman" w:cs="Times New Roman"/>
                <w:b/>
                <w:color w:val="000000" w:themeColor="text1"/>
                <w:sz w:val="28"/>
                <w:szCs w:val="28"/>
              </w:rPr>
              <w:t>які надають можливість вільного одержання й оброблення цієї інформації, а також самостійного орієнтування, пересування</w:t>
            </w:r>
            <w:r w:rsidR="004253E7">
              <w:rPr>
                <w:rFonts w:ascii="Times New Roman" w:hAnsi="Times New Roman" w:cs="Times New Roman"/>
                <w:b/>
                <w:color w:val="000000" w:themeColor="text1"/>
                <w:sz w:val="28"/>
                <w:szCs w:val="28"/>
              </w:rPr>
              <w:t xml:space="preserve"> таким</w:t>
            </w:r>
            <w:r w:rsidRPr="002B783D">
              <w:rPr>
                <w:rFonts w:ascii="Times New Roman" w:hAnsi="Times New Roman" w:cs="Times New Roman"/>
                <w:b/>
                <w:color w:val="000000" w:themeColor="text1"/>
                <w:sz w:val="28"/>
                <w:szCs w:val="28"/>
              </w:rPr>
              <w:t xml:space="preserve"> приміщенням, використання устаткування та </w:t>
            </w:r>
            <w:proofErr w:type="spellStart"/>
            <w:r w:rsidRPr="002B783D">
              <w:rPr>
                <w:rFonts w:ascii="Times New Roman" w:hAnsi="Times New Roman" w:cs="Times New Roman"/>
                <w:b/>
                <w:color w:val="000000" w:themeColor="text1"/>
                <w:sz w:val="28"/>
                <w:szCs w:val="28"/>
              </w:rPr>
              <w:t>вебресурсу</w:t>
            </w:r>
            <w:proofErr w:type="spellEnd"/>
            <w:r w:rsidRPr="002B783D">
              <w:rPr>
                <w:rFonts w:ascii="Times New Roman" w:hAnsi="Times New Roman" w:cs="Times New Roman"/>
                <w:b/>
                <w:color w:val="000000" w:themeColor="text1"/>
                <w:sz w:val="28"/>
                <w:szCs w:val="28"/>
              </w:rPr>
              <w:t xml:space="preserve"> людьми з інвалідністю та іншими </w:t>
            </w:r>
            <w:proofErr w:type="spellStart"/>
            <w:r w:rsidRPr="002B783D">
              <w:rPr>
                <w:rFonts w:ascii="Times New Roman" w:hAnsi="Times New Roman" w:cs="Times New Roman"/>
                <w:b/>
                <w:color w:val="000000" w:themeColor="text1"/>
                <w:sz w:val="28"/>
                <w:szCs w:val="28"/>
              </w:rPr>
              <w:t>маломобільними</w:t>
            </w:r>
            <w:proofErr w:type="spellEnd"/>
            <w:r w:rsidRPr="002B783D">
              <w:rPr>
                <w:rFonts w:ascii="Times New Roman" w:hAnsi="Times New Roman" w:cs="Times New Roman"/>
                <w:b/>
                <w:color w:val="000000" w:themeColor="text1"/>
                <w:sz w:val="28"/>
                <w:szCs w:val="28"/>
              </w:rPr>
              <w:t xml:space="preserve"> групами населення</w:t>
            </w:r>
            <w:r w:rsidRPr="002B783D">
              <w:rPr>
                <w:rFonts w:ascii="Times New Roman" w:hAnsi="Times New Roman" w:cs="Times New Roman"/>
                <w:color w:val="000000" w:themeColor="text1"/>
                <w:sz w:val="28"/>
                <w:szCs w:val="28"/>
              </w:rPr>
              <w:t>.</w:t>
            </w:r>
          </w:p>
        </w:tc>
      </w:tr>
      <w:tr w:rsidR="00500A25" w:rsidRPr="00697A77" w14:paraId="1E3E5730" w14:textId="77777777" w:rsidTr="00885922">
        <w:tc>
          <w:tcPr>
            <w:tcW w:w="15167" w:type="dxa"/>
            <w:gridSpan w:val="2"/>
          </w:tcPr>
          <w:p w14:paraId="50E77099" w14:textId="32BEF56B" w:rsidR="002926D8" w:rsidRDefault="002926D8" w:rsidP="00500A25">
            <w:pPr>
              <w:pStyle w:val="af6"/>
              <w:ind w:left="0" w:firstLine="589"/>
              <w:jc w:val="center"/>
              <w:rPr>
                <w:rFonts w:ascii="Times New Roman" w:hAnsi="Times New Roman" w:cs="Times New Roman"/>
                <w:sz w:val="28"/>
                <w:szCs w:val="28"/>
              </w:rPr>
            </w:pPr>
            <w:r w:rsidRPr="00E52E57">
              <w:rPr>
                <w:rFonts w:ascii="Times New Roman" w:hAnsi="Times New Roman" w:cs="Times New Roman"/>
                <w:sz w:val="28"/>
                <w:szCs w:val="28"/>
              </w:rPr>
              <w:t xml:space="preserve">V. </w:t>
            </w:r>
            <w:r>
              <w:rPr>
                <w:rFonts w:ascii="Times New Roman" w:hAnsi="Times New Roman" w:cs="Times New Roman"/>
                <w:sz w:val="28"/>
                <w:szCs w:val="28"/>
              </w:rPr>
              <w:t>Істотна участь у</w:t>
            </w:r>
            <w:r w:rsidRPr="00E52E57">
              <w:rPr>
                <w:rFonts w:ascii="Times New Roman" w:hAnsi="Times New Roman" w:cs="Times New Roman"/>
                <w:sz w:val="28"/>
                <w:szCs w:val="28"/>
              </w:rPr>
              <w:t xml:space="preserve"> банку</w:t>
            </w:r>
          </w:p>
          <w:p w14:paraId="61AF5435" w14:textId="209A0CBD" w:rsidR="00500A25" w:rsidRPr="00634C0B" w:rsidRDefault="00500A25" w:rsidP="00500A25">
            <w:pPr>
              <w:pStyle w:val="af6"/>
              <w:ind w:left="0" w:firstLine="589"/>
              <w:jc w:val="center"/>
              <w:rPr>
                <w:rFonts w:ascii="Times New Roman" w:hAnsi="Times New Roman" w:cs="Times New Roman"/>
                <w:sz w:val="28"/>
                <w:szCs w:val="28"/>
              </w:rPr>
            </w:pPr>
            <w:r w:rsidRPr="00500A25">
              <w:rPr>
                <w:rFonts w:ascii="Times New Roman" w:hAnsi="Times New Roman" w:cs="Times New Roman"/>
                <w:sz w:val="28"/>
                <w:szCs w:val="28"/>
              </w:rPr>
              <w:t>34. Процедура погодження набуття або збільшення істотної участі в банку</w:t>
            </w:r>
          </w:p>
        </w:tc>
      </w:tr>
      <w:tr w:rsidR="003540A6" w:rsidRPr="00697A77" w14:paraId="7C1FD56C" w14:textId="77777777" w:rsidTr="00885922">
        <w:tc>
          <w:tcPr>
            <w:tcW w:w="7655" w:type="dxa"/>
          </w:tcPr>
          <w:p w14:paraId="372CAB0C" w14:textId="77777777" w:rsidR="003540A6" w:rsidRPr="00CE3B43" w:rsidRDefault="003540A6" w:rsidP="00087A23">
            <w:pPr>
              <w:pStyle w:val="af6"/>
              <w:ind w:left="0" w:firstLine="602"/>
              <w:rPr>
                <w:rFonts w:ascii="Times New Roman" w:hAnsi="Times New Roman" w:cs="Times New Roman"/>
                <w:sz w:val="28"/>
                <w:szCs w:val="28"/>
              </w:rPr>
            </w:pPr>
            <w:r w:rsidRPr="0077001C">
              <w:rPr>
                <w:rFonts w:ascii="Times New Roman" w:hAnsi="Times New Roman" w:cs="Times New Roman"/>
                <w:sz w:val="28"/>
                <w:szCs w:val="28"/>
              </w:rPr>
              <w:t>290. Національний банк приймає рішення про погодження набуття або збільшення особою істотної участі в банку за результатами розгляду пакета документів за умов, визначених у статтях 34 та 34 1 Закону про банки та цим Положенням (</w:t>
            </w:r>
            <w:r w:rsidRPr="00156701">
              <w:rPr>
                <w:rFonts w:ascii="Times New Roman" w:hAnsi="Times New Roman" w:cs="Times New Roman"/>
                <w:sz w:val="28"/>
                <w:szCs w:val="28"/>
              </w:rPr>
              <w:t>рішення приймає Комітет з нагляду</w:t>
            </w:r>
            <w:r w:rsidRPr="0077001C">
              <w:rPr>
                <w:rFonts w:ascii="Times New Roman" w:hAnsi="Times New Roman" w:cs="Times New Roman"/>
                <w:sz w:val="28"/>
                <w:szCs w:val="28"/>
              </w:rPr>
              <w:t>).</w:t>
            </w:r>
          </w:p>
        </w:tc>
        <w:tc>
          <w:tcPr>
            <w:tcW w:w="7512" w:type="dxa"/>
          </w:tcPr>
          <w:p w14:paraId="47AABCF5" w14:textId="0683DDFB" w:rsidR="003540A6" w:rsidRPr="00CE3B43" w:rsidRDefault="003540A6" w:rsidP="00156701">
            <w:pPr>
              <w:pStyle w:val="af6"/>
              <w:ind w:left="0" w:firstLine="596"/>
              <w:rPr>
                <w:rFonts w:ascii="Times New Roman" w:hAnsi="Times New Roman" w:cs="Times New Roman"/>
                <w:sz w:val="28"/>
                <w:szCs w:val="28"/>
              </w:rPr>
            </w:pPr>
            <w:r w:rsidRPr="0077001C">
              <w:rPr>
                <w:rFonts w:ascii="Times New Roman" w:hAnsi="Times New Roman" w:cs="Times New Roman"/>
                <w:sz w:val="28"/>
                <w:szCs w:val="28"/>
              </w:rPr>
              <w:t xml:space="preserve">290. Національний банк приймає рішення про погодження набуття або збільшення особою істотної участі в банку за результатами розгляду пакета документів за умов, визначених у статтях 34 та 34 1 Закону про банки та цим Положенням </w:t>
            </w:r>
            <w:r w:rsidRPr="00156701">
              <w:rPr>
                <w:rFonts w:ascii="Times New Roman" w:hAnsi="Times New Roman" w:cs="Times New Roman"/>
                <w:sz w:val="28"/>
                <w:szCs w:val="28"/>
              </w:rPr>
              <w:t xml:space="preserve">(рішення приймає </w:t>
            </w:r>
            <w:r w:rsidRPr="00156701">
              <w:rPr>
                <w:rFonts w:ascii="Times New Roman" w:hAnsi="Times New Roman" w:cs="Times New Roman"/>
                <w:b/>
                <w:sz w:val="28"/>
                <w:szCs w:val="28"/>
              </w:rPr>
              <w:t xml:space="preserve">Правління Національного банку </w:t>
            </w:r>
            <w:r w:rsidR="00156701" w:rsidRPr="00156701">
              <w:rPr>
                <w:rFonts w:ascii="Times New Roman" w:hAnsi="Times New Roman" w:cs="Times New Roman"/>
                <w:b/>
                <w:sz w:val="28"/>
                <w:szCs w:val="28"/>
              </w:rPr>
              <w:t>або</w:t>
            </w:r>
            <w:r w:rsidR="00156701" w:rsidRPr="00156701">
              <w:rPr>
                <w:rFonts w:ascii="Times New Roman" w:hAnsi="Times New Roman" w:cs="Times New Roman"/>
                <w:sz w:val="28"/>
                <w:szCs w:val="28"/>
              </w:rPr>
              <w:t xml:space="preserve"> </w:t>
            </w:r>
            <w:r w:rsidRPr="00156701">
              <w:rPr>
                <w:rFonts w:ascii="Times New Roman" w:hAnsi="Times New Roman" w:cs="Times New Roman"/>
                <w:sz w:val="28"/>
                <w:szCs w:val="28"/>
              </w:rPr>
              <w:t>Комітет з нагляду).</w:t>
            </w:r>
          </w:p>
        </w:tc>
      </w:tr>
      <w:tr w:rsidR="003540A6" w:rsidRPr="00697A77" w14:paraId="06DD27B2" w14:textId="77777777" w:rsidTr="00885922">
        <w:tc>
          <w:tcPr>
            <w:tcW w:w="7655" w:type="dxa"/>
          </w:tcPr>
          <w:p w14:paraId="6C4B88F1" w14:textId="77777777" w:rsidR="003540A6" w:rsidRPr="0077001C" w:rsidRDefault="003540A6" w:rsidP="00087A23">
            <w:pPr>
              <w:pStyle w:val="af6"/>
              <w:ind w:left="0" w:firstLine="602"/>
              <w:rPr>
                <w:rFonts w:ascii="Times New Roman" w:hAnsi="Times New Roman" w:cs="Times New Roman"/>
                <w:sz w:val="28"/>
                <w:szCs w:val="28"/>
              </w:rPr>
            </w:pPr>
            <w:r w:rsidRPr="009A2CAB">
              <w:rPr>
                <w:rFonts w:ascii="Times New Roman" w:hAnsi="Times New Roman" w:cs="Times New Roman"/>
                <w:sz w:val="28"/>
                <w:szCs w:val="28"/>
              </w:rPr>
              <w:t xml:space="preserve">291. Національний банк має право заборонити набуття або збільшення особою істотної участі в банку (відмовити в погодженні фактично набутої або збільшеної істотної участі в </w:t>
            </w:r>
            <w:r w:rsidRPr="009A2CAB">
              <w:rPr>
                <w:rFonts w:ascii="Times New Roman" w:hAnsi="Times New Roman" w:cs="Times New Roman"/>
                <w:sz w:val="28"/>
                <w:szCs w:val="28"/>
              </w:rPr>
              <w:lastRenderedPageBreak/>
              <w:t xml:space="preserve">банку) у випадках, визначених у статті 34 1 Закону про банки </w:t>
            </w:r>
            <w:r w:rsidRPr="00156701">
              <w:rPr>
                <w:rFonts w:ascii="Times New Roman" w:hAnsi="Times New Roman" w:cs="Times New Roman"/>
                <w:sz w:val="28"/>
                <w:szCs w:val="28"/>
              </w:rPr>
              <w:t>(рішення приймає Комітет з нагляду).</w:t>
            </w:r>
          </w:p>
        </w:tc>
        <w:tc>
          <w:tcPr>
            <w:tcW w:w="7512" w:type="dxa"/>
          </w:tcPr>
          <w:p w14:paraId="28D1775E" w14:textId="52786B2C" w:rsidR="003540A6" w:rsidRPr="001C3592" w:rsidRDefault="003540A6" w:rsidP="00156701">
            <w:pPr>
              <w:pStyle w:val="af6"/>
              <w:ind w:left="0" w:firstLine="596"/>
              <w:rPr>
                <w:rFonts w:ascii="Times New Roman" w:hAnsi="Times New Roman" w:cs="Times New Roman"/>
                <w:b/>
                <w:sz w:val="28"/>
                <w:szCs w:val="28"/>
              </w:rPr>
            </w:pPr>
            <w:r w:rsidRPr="001C3592">
              <w:rPr>
                <w:rFonts w:ascii="Times New Roman" w:hAnsi="Times New Roman" w:cs="Times New Roman"/>
                <w:sz w:val="28"/>
                <w:szCs w:val="28"/>
              </w:rPr>
              <w:lastRenderedPageBreak/>
              <w:t xml:space="preserve">291. Національний банк має право заборонити набуття або збільшення особою істотної участі в банку (відмовити в погодженні фактично набутої або збільшеної істотної участі в банку) у випадках, визначених у статті 34 1 Закону про </w:t>
            </w:r>
            <w:r w:rsidRPr="001C3592">
              <w:rPr>
                <w:rFonts w:ascii="Times New Roman" w:hAnsi="Times New Roman" w:cs="Times New Roman"/>
                <w:sz w:val="28"/>
                <w:szCs w:val="28"/>
              </w:rPr>
              <w:lastRenderedPageBreak/>
              <w:t xml:space="preserve">банки </w:t>
            </w:r>
            <w:r w:rsidRPr="00156701">
              <w:rPr>
                <w:rFonts w:ascii="Times New Roman" w:hAnsi="Times New Roman" w:cs="Times New Roman"/>
                <w:sz w:val="28"/>
                <w:szCs w:val="28"/>
              </w:rPr>
              <w:t xml:space="preserve">(рішення приймає </w:t>
            </w:r>
            <w:r w:rsidRPr="00156701">
              <w:rPr>
                <w:rFonts w:ascii="Times New Roman" w:hAnsi="Times New Roman" w:cs="Times New Roman"/>
                <w:b/>
                <w:sz w:val="28"/>
                <w:szCs w:val="28"/>
              </w:rPr>
              <w:t xml:space="preserve">Правління Національного банку </w:t>
            </w:r>
            <w:r w:rsidR="00156701" w:rsidRPr="00156701">
              <w:rPr>
                <w:rFonts w:ascii="Times New Roman" w:hAnsi="Times New Roman" w:cs="Times New Roman"/>
                <w:b/>
                <w:sz w:val="28"/>
                <w:szCs w:val="28"/>
              </w:rPr>
              <w:t>або</w:t>
            </w:r>
            <w:r w:rsidR="00156701" w:rsidRPr="00156701">
              <w:rPr>
                <w:rFonts w:ascii="Times New Roman" w:hAnsi="Times New Roman" w:cs="Times New Roman"/>
                <w:sz w:val="28"/>
                <w:szCs w:val="28"/>
              </w:rPr>
              <w:t xml:space="preserve"> </w:t>
            </w:r>
            <w:r w:rsidRPr="00156701">
              <w:rPr>
                <w:rFonts w:ascii="Times New Roman" w:hAnsi="Times New Roman" w:cs="Times New Roman"/>
                <w:sz w:val="28"/>
                <w:szCs w:val="28"/>
              </w:rPr>
              <w:t>Комітет з нагляду).</w:t>
            </w:r>
          </w:p>
        </w:tc>
      </w:tr>
      <w:tr w:rsidR="003540A6" w:rsidRPr="00697A77" w14:paraId="7B7DF1B1" w14:textId="77777777" w:rsidTr="00885922">
        <w:tc>
          <w:tcPr>
            <w:tcW w:w="7655" w:type="dxa"/>
          </w:tcPr>
          <w:p w14:paraId="6D488345" w14:textId="77777777" w:rsidR="003540A6" w:rsidRPr="00CE3B43" w:rsidRDefault="003540A6" w:rsidP="00087A23">
            <w:pPr>
              <w:pStyle w:val="af6"/>
              <w:ind w:left="0" w:firstLine="602"/>
              <w:rPr>
                <w:rFonts w:ascii="Times New Roman" w:hAnsi="Times New Roman" w:cs="Times New Roman"/>
                <w:sz w:val="28"/>
                <w:szCs w:val="28"/>
              </w:rPr>
            </w:pPr>
            <w:r w:rsidRPr="00DE2795">
              <w:rPr>
                <w:rFonts w:ascii="Times New Roman" w:hAnsi="Times New Roman" w:cs="Times New Roman"/>
                <w:sz w:val="28"/>
                <w:szCs w:val="28"/>
              </w:rPr>
              <w:lastRenderedPageBreak/>
              <w:t>294. Національний банк має право скасувати рішення про погодження набуття або збільшення істотної участі та вимагати відчуження відповідних акцій (паїв) банку у в</w:t>
            </w:r>
            <w:r>
              <w:rPr>
                <w:rFonts w:ascii="Times New Roman" w:hAnsi="Times New Roman" w:cs="Times New Roman"/>
                <w:sz w:val="28"/>
                <w:szCs w:val="28"/>
              </w:rPr>
              <w:t>ипадках, визначених у статті 34</w:t>
            </w:r>
            <w:r w:rsidRPr="00E52E57">
              <w:rPr>
                <w:rFonts w:ascii="Times New Roman" w:hAnsi="Times New Roman" w:cs="Times New Roman"/>
                <w:sz w:val="28"/>
                <w:szCs w:val="28"/>
                <w:vertAlign w:val="superscript"/>
              </w:rPr>
              <w:t>1</w:t>
            </w:r>
            <w:r w:rsidRPr="00DE2795">
              <w:rPr>
                <w:rFonts w:ascii="Times New Roman" w:hAnsi="Times New Roman" w:cs="Times New Roman"/>
                <w:sz w:val="28"/>
                <w:szCs w:val="28"/>
              </w:rPr>
              <w:t xml:space="preserve"> Закону про банки (</w:t>
            </w:r>
            <w:r w:rsidRPr="00156701">
              <w:rPr>
                <w:rFonts w:ascii="Times New Roman" w:hAnsi="Times New Roman" w:cs="Times New Roman"/>
                <w:sz w:val="28"/>
                <w:szCs w:val="28"/>
              </w:rPr>
              <w:t>рішення приймає Комітет з нагляду</w:t>
            </w:r>
            <w:r w:rsidRPr="00DE2795">
              <w:rPr>
                <w:rFonts w:ascii="Times New Roman" w:hAnsi="Times New Roman" w:cs="Times New Roman"/>
                <w:sz w:val="28"/>
                <w:szCs w:val="28"/>
              </w:rPr>
              <w:t>). Національний банк повідомляє особу, щодо якої прийнято скасоване рішення, про скасування рішення про погодження набуття або збільшення істотної участі в банку, та розміщує відповідну інформацію на сторінці офіційного Інтернет-представництва Національного банку не пізніше наступного робочого дня з дня його прийняття.</w:t>
            </w:r>
          </w:p>
        </w:tc>
        <w:tc>
          <w:tcPr>
            <w:tcW w:w="7512" w:type="dxa"/>
          </w:tcPr>
          <w:p w14:paraId="11E0E355" w14:textId="07AA921F" w:rsidR="003540A6" w:rsidRPr="00CE3B43" w:rsidRDefault="003540A6" w:rsidP="00537B22">
            <w:pPr>
              <w:pStyle w:val="af6"/>
              <w:ind w:left="0" w:firstLine="594"/>
              <w:rPr>
                <w:rFonts w:ascii="Times New Roman" w:hAnsi="Times New Roman" w:cs="Times New Roman"/>
                <w:sz w:val="28"/>
                <w:szCs w:val="28"/>
              </w:rPr>
            </w:pPr>
            <w:r w:rsidRPr="00DE2795">
              <w:rPr>
                <w:rFonts w:ascii="Times New Roman" w:hAnsi="Times New Roman" w:cs="Times New Roman"/>
                <w:sz w:val="28"/>
                <w:szCs w:val="28"/>
              </w:rPr>
              <w:t>294. Національний банк має право скасувати рішення про погодження набуття або збільшення істотної участі та вимагати відчуження відповідних акцій (паїв) банку у випадках, визначених у статті 34</w:t>
            </w:r>
            <w:r w:rsidRPr="00E52E57">
              <w:rPr>
                <w:rFonts w:ascii="Times New Roman" w:hAnsi="Times New Roman" w:cs="Times New Roman"/>
                <w:sz w:val="28"/>
                <w:szCs w:val="28"/>
                <w:vertAlign w:val="superscript"/>
              </w:rPr>
              <w:t>1</w:t>
            </w:r>
            <w:r w:rsidRPr="00DE2795">
              <w:rPr>
                <w:rFonts w:ascii="Times New Roman" w:hAnsi="Times New Roman" w:cs="Times New Roman"/>
                <w:sz w:val="28"/>
                <w:szCs w:val="28"/>
              </w:rPr>
              <w:t xml:space="preserve"> Закону про банки (</w:t>
            </w:r>
            <w:r w:rsidRPr="00156701">
              <w:rPr>
                <w:rFonts w:ascii="Times New Roman" w:hAnsi="Times New Roman" w:cs="Times New Roman"/>
                <w:sz w:val="28"/>
                <w:szCs w:val="28"/>
              </w:rPr>
              <w:t xml:space="preserve">рішення приймає </w:t>
            </w:r>
            <w:r w:rsidRPr="00156701">
              <w:rPr>
                <w:rFonts w:ascii="Times New Roman" w:hAnsi="Times New Roman" w:cs="Times New Roman"/>
                <w:b/>
                <w:sz w:val="28"/>
                <w:szCs w:val="28"/>
              </w:rPr>
              <w:t xml:space="preserve">Правління Національного банку </w:t>
            </w:r>
            <w:r w:rsidR="00156701" w:rsidRPr="00156701">
              <w:rPr>
                <w:rFonts w:ascii="Times New Roman" w:hAnsi="Times New Roman" w:cs="Times New Roman"/>
                <w:b/>
                <w:sz w:val="28"/>
                <w:szCs w:val="28"/>
              </w:rPr>
              <w:t>або</w:t>
            </w:r>
            <w:r w:rsidR="00156701" w:rsidRPr="00156701">
              <w:rPr>
                <w:rFonts w:ascii="Times New Roman" w:hAnsi="Times New Roman" w:cs="Times New Roman"/>
                <w:sz w:val="28"/>
                <w:szCs w:val="28"/>
              </w:rPr>
              <w:t xml:space="preserve"> </w:t>
            </w:r>
            <w:r w:rsidRPr="00156701">
              <w:rPr>
                <w:rFonts w:ascii="Times New Roman" w:hAnsi="Times New Roman" w:cs="Times New Roman"/>
                <w:sz w:val="28"/>
                <w:szCs w:val="28"/>
              </w:rPr>
              <w:t>Комітет з нагляду</w:t>
            </w:r>
            <w:r w:rsidRPr="00DE2795">
              <w:rPr>
                <w:rFonts w:ascii="Times New Roman" w:hAnsi="Times New Roman" w:cs="Times New Roman"/>
                <w:sz w:val="28"/>
                <w:szCs w:val="28"/>
              </w:rPr>
              <w:t>). Національний банк повідомляє особу, щодо якої прийнято скасоване рішення, про скасування рішення про погодження набуття або збільшення істотної участі в банку, та розміщує відповідну інформацію на сторінці офіційного Інтернет-представництва Національного банку не пізніше наступного робочого дня з дня його прийняття.</w:t>
            </w:r>
          </w:p>
        </w:tc>
      </w:tr>
      <w:tr w:rsidR="003540A6" w:rsidRPr="00697A77" w14:paraId="5786145C" w14:textId="77777777" w:rsidTr="00885922">
        <w:tc>
          <w:tcPr>
            <w:tcW w:w="7655" w:type="dxa"/>
          </w:tcPr>
          <w:p w14:paraId="29AE0DE3" w14:textId="77777777" w:rsidR="003540A6" w:rsidRPr="00CE3B43" w:rsidRDefault="003540A6" w:rsidP="00087A23">
            <w:pPr>
              <w:pStyle w:val="af6"/>
              <w:ind w:left="0" w:firstLine="602"/>
              <w:rPr>
                <w:rFonts w:ascii="Times New Roman" w:hAnsi="Times New Roman" w:cs="Times New Roman"/>
                <w:sz w:val="28"/>
                <w:szCs w:val="28"/>
              </w:rPr>
            </w:pPr>
            <w:r w:rsidRPr="001B65BA">
              <w:rPr>
                <w:rFonts w:ascii="Times New Roman" w:hAnsi="Times New Roman" w:cs="Times New Roman"/>
                <w:sz w:val="28"/>
                <w:szCs w:val="28"/>
              </w:rPr>
              <w:t>296. Національний банк має право визнати особу власником істотної участі в банку незалежно від подання такою особою пакета документів для погодження набуття або збільшення істотної участі в банку до Національного банку (</w:t>
            </w:r>
            <w:r w:rsidRPr="00156701">
              <w:rPr>
                <w:rFonts w:ascii="Times New Roman" w:hAnsi="Times New Roman" w:cs="Times New Roman"/>
                <w:sz w:val="28"/>
                <w:szCs w:val="28"/>
              </w:rPr>
              <w:t>рішення приймає Комітет з нагляду</w:t>
            </w:r>
            <w:r w:rsidRPr="001B65BA">
              <w:rPr>
                <w:rFonts w:ascii="Times New Roman" w:hAnsi="Times New Roman" w:cs="Times New Roman"/>
                <w:sz w:val="28"/>
                <w:szCs w:val="28"/>
              </w:rPr>
              <w:t>).</w:t>
            </w:r>
          </w:p>
        </w:tc>
        <w:tc>
          <w:tcPr>
            <w:tcW w:w="7512" w:type="dxa"/>
          </w:tcPr>
          <w:p w14:paraId="1557773D" w14:textId="493F6CA4" w:rsidR="003540A6" w:rsidRPr="00CE3B43" w:rsidRDefault="003540A6" w:rsidP="00156701">
            <w:pPr>
              <w:pStyle w:val="af6"/>
              <w:ind w:left="0" w:firstLine="596"/>
              <w:rPr>
                <w:rFonts w:ascii="Times New Roman" w:hAnsi="Times New Roman" w:cs="Times New Roman"/>
                <w:sz w:val="28"/>
                <w:szCs w:val="28"/>
              </w:rPr>
            </w:pPr>
            <w:r w:rsidRPr="001B65BA">
              <w:rPr>
                <w:rFonts w:ascii="Times New Roman" w:hAnsi="Times New Roman" w:cs="Times New Roman"/>
                <w:sz w:val="28"/>
                <w:szCs w:val="28"/>
              </w:rPr>
              <w:t>296. Національний банк має право визнати особу власником істотної участі в банку незалежно від подання такою особою пакета документів для погодження набуття або збільшення істотної участі в банку до Національного банку (</w:t>
            </w:r>
            <w:r w:rsidRPr="00156701">
              <w:rPr>
                <w:rFonts w:ascii="Times New Roman" w:hAnsi="Times New Roman" w:cs="Times New Roman"/>
                <w:sz w:val="28"/>
                <w:szCs w:val="28"/>
              </w:rPr>
              <w:t xml:space="preserve">рішення приймає </w:t>
            </w:r>
            <w:r w:rsidRPr="00156701">
              <w:rPr>
                <w:rFonts w:ascii="Times New Roman" w:hAnsi="Times New Roman" w:cs="Times New Roman"/>
                <w:b/>
                <w:sz w:val="28"/>
                <w:szCs w:val="28"/>
              </w:rPr>
              <w:t xml:space="preserve">Правління </w:t>
            </w:r>
            <w:r w:rsidRPr="00156701">
              <w:rPr>
                <w:rStyle w:val="rvts9"/>
                <w:rFonts w:ascii="Times New Roman" w:hAnsi="Times New Roman" w:cs="Times New Roman"/>
                <w:b/>
                <w:bCs/>
                <w:sz w:val="28"/>
                <w:szCs w:val="28"/>
              </w:rPr>
              <w:t xml:space="preserve">Національного банку </w:t>
            </w:r>
            <w:r w:rsidR="00156701" w:rsidRPr="00156701">
              <w:rPr>
                <w:rStyle w:val="rvts9"/>
                <w:rFonts w:ascii="Times New Roman" w:hAnsi="Times New Roman" w:cs="Times New Roman"/>
                <w:b/>
                <w:bCs/>
                <w:sz w:val="28"/>
                <w:szCs w:val="28"/>
              </w:rPr>
              <w:t>або</w:t>
            </w:r>
            <w:r w:rsidR="00156701" w:rsidRPr="00156701">
              <w:rPr>
                <w:rStyle w:val="rvts9"/>
                <w:rFonts w:ascii="Times New Roman" w:hAnsi="Times New Roman" w:cs="Times New Roman"/>
                <w:bCs/>
                <w:sz w:val="28"/>
                <w:szCs w:val="28"/>
              </w:rPr>
              <w:t xml:space="preserve"> </w:t>
            </w:r>
            <w:r w:rsidRPr="00156701">
              <w:rPr>
                <w:rFonts w:ascii="Times New Roman" w:hAnsi="Times New Roman" w:cs="Times New Roman"/>
                <w:sz w:val="28"/>
                <w:szCs w:val="28"/>
              </w:rPr>
              <w:t>Комітет з нагляду</w:t>
            </w:r>
            <w:r w:rsidRPr="001B65BA">
              <w:rPr>
                <w:rFonts w:ascii="Times New Roman" w:hAnsi="Times New Roman" w:cs="Times New Roman"/>
                <w:sz w:val="28"/>
                <w:szCs w:val="28"/>
              </w:rPr>
              <w:t>).</w:t>
            </w:r>
          </w:p>
        </w:tc>
      </w:tr>
      <w:tr w:rsidR="002926D8" w:rsidRPr="00697A77" w14:paraId="254F88F6" w14:textId="77777777" w:rsidTr="00885922">
        <w:tc>
          <w:tcPr>
            <w:tcW w:w="15167" w:type="dxa"/>
            <w:gridSpan w:val="2"/>
          </w:tcPr>
          <w:p w14:paraId="5930759D" w14:textId="77777777" w:rsidR="002926D8" w:rsidRDefault="002926D8" w:rsidP="002F7A61">
            <w:pPr>
              <w:pStyle w:val="af6"/>
              <w:ind w:left="0" w:firstLine="596"/>
              <w:jc w:val="center"/>
              <w:rPr>
                <w:rFonts w:ascii="Times New Roman" w:hAnsi="Times New Roman" w:cs="Times New Roman"/>
                <w:sz w:val="28"/>
                <w:szCs w:val="28"/>
              </w:rPr>
            </w:pPr>
            <w:r w:rsidRPr="002926D8">
              <w:rPr>
                <w:rFonts w:ascii="Times New Roman" w:hAnsi="Times New Roman" w:cs="Times New Roman"/>
                <w:sz w:val="28"/>
                <w:szCs w:val="28"/>
              </w:rPr>
              <w:t>VIII. Відокремлені підрозділи банку на території України</w:t>
            </w:r>
          </w:p>
          <w:p w14:paraId="29B524BF" w14:textId="18DCB37E" w:rsidR="009355CA" w:rsidRDefault="007A4C7A" w:rsidP="002F7A61">
            <w:pPr>
              <w:pStyle w:val="af6"/>
              <w:ind w:left="0" w:firstLine="596"/>
              <w:jc w:val="center"/>
              <w:rPr>
                <w:rFonts w:ascii="Times New Roman" w:hAnsi="Times New Roman" w:cs="Times New Roman"/>
                <w:sz w:val="28"/>
                <w:szCs w:val="28"/>
              </w:rPr>
            </w:pPr>
            <w:r w:rsidRPr="003A7D2A">
              <w:rPr>
                <w:rFonts w:ascii="Times New Roman" w:hAnsi="Times New Roman" w:cs="Times New Roman"/>
                <w:color w:val="000000" w:themeColor="text1"/>
                <w:sz w:val="28"/>
                <w:szCs w:val="28"/>
              </w:rPr>
              <w:t>53. Загальні вимоги до відкриття відокремлених підрозділів банку на території України</w:t>
            </w:r>
          </w:p>
        </w:tc>
      </w:tr>
      <w:tr w:rsidR="00463E5E" w:rsidRPr="00697A77" w14:paraId="5B1852BC" w14:textId="77777777" w:rsidTr="00885922">
        <w:tc>
          <w:tcPr>
            <w:tcW w:w="7655" w:type="dxa"/>
          </w:tcPr>
          <w:p w14:paraId="49FC0E90" w14:textId="77777777" w:rsidR="00D94463" w:rsidRPr="003A7D2A" w:rsidRDefault="00D94463" w:rsidP="00D94463">
            <w:pPr>
              <w:ind w:left="18" w:right="18" w:firstLine="709"/>
              <w:rPr>
                <w:rFonts w:ascii="Times New Roman" w:hAnsi="Times New Roman" w:cs="Times New Roman"/>
                <w:color w:val="000000" w:themeColor="text1"/>
                <w:sz w:val="28"/>
                <w:szCs w:val="28"/>
              </w:rPr>
            </w:pPr>
            <w:r w:rsidRPr="003A7D2A">
              <w:rPr>
                <w:rFonts w:ascii="Times New Roman" w:hAnsi="Times New Roman" w:cs="Times New Roman"/>
                <w:color w:val="000000" w:themeColor="text1"/>
                <w:sz w:val="28"/>
                <w:szCs w:val="28"/>
              </w:rPr>
              <w:t>428. Банк має право відкривати відокремлені підрозділи, які здійснюють банківську діяльність, за таких умов:</w:t>
            </w:r>
          </w:p>
          <w:p w14:paraId="65C7953C" w14:textId="77777777" w:rsidR="00D94463" w:rsidRDefault="00D94463" w:rsidP="00D94463">
            <w:pPr>
              <w:ind w:left="18" w:right="18" w:firstLine="709"/>
              <w:rPr>
                <w:rFonts w:ascii="Times New Roman" w:hAnsi="Times New Roman" w:cs="Times New Roman"/>
                <w:color w:val="000000" w:themeColor="text1"/>
                <w:sz w:val="24"/>
                <w:szCs w:val="24"/>
              </w:rPr>
            </w:pPr>
            <w:r w:rsidRPr="003A7D2A">
              <w:rPr>
                <w:rFonts w:ascii="Times New Roman" w:hAnsi="Times New Roman" w:cs="Times New Roman"/>
                <w:color w:val="000000" w:themeColor="text1"/>
                <w:sz w:val="24"/>
                <w:szCs w:val="24"/>
              </w:rPr>
              <w:t>…</w:t>
            </w:r>
          </w:p>
          <w:p w14:paraId="169C2A50" w14:textId="77777777" w:rsidR="00885922" w:rsidRDefault="00885922" w:rsidP="00D94463">
            <w:pPr>
              <w:pStyle w:val="af6"/>
              <w:ind w:left="0" w:firstLine="602"/>
              <w:rPr>
                <w:rFonts w:ascii="Times New Roman" w:hAnsi="Times New Roman" w:cs="Times New Roman"/>
                <w:color w:val="000000" w:themeColor="text1"/>
                <w:sz w:val="28"/>
                <w:szCs w:val="28"/>
              </w:rPr>
            </w:pPr>
          </w:p>
          <w:p w14:paraId="5FC64340" w14:textId="65A8C50B" w:rsidR="00463E5E" w:rsidRPr="00C14845" w:rsidRDefault="00D94463" w:rsidP="00D94463">
            <w:pPr>
              <w:pStyle w:val="af6"/>
              <w:ind w:left="0" w:firstLine="602"/>
              <w:rPr>
                <w:rFonts w:ascii="Times New Roman" w:hAnsi="Times New Roman" w:cs="Times New Roman"/>
                <w:sz w:val="28"/>
                <w:szCs w:val="28"/>
              </w:rPr>
            </w:pPr>
            <w:r w:rsidRPr="003A7D2A">
              <w:rPr>
                <w:rFonts w:ascii="Times New Roman" w:hAnsi="Times New Roman" w:cs="Times New Roman"/>
                <w:color w:val="000000" w:themeColor="text1"/>
                <w:sz w:val="28"/>
                <w:szCs w:val="28"/>
              </w:rPr>
              <w:t>2) приміщення відокремленого підрозділу відповідає вимогам нормативно - правових актів Національного банку з питань організації захисту приміщень</w:t>
            </w:r>
            <w:r w:rsidRPr="00A921C6">
              <w:rPr>
                <w:rFonts w:ascii="Times New Roman" w:hAnsi="Times New Roman" w:cs="Times New Roman"/>
                <w:strike/>
                <w:color w:val="000000" w:themeColor="text1"/>
                <w:sz w:val="28"/>
                <w:szCs w:val="28"/>
              </w:rPr>
              <w:t xml:space="preserve"> </w:t>
            </w:r>
            <w:r w:rsidRPr="003A7D2A">
              <w:rPr>
                <w:rFonts w:ascii="Times New Roman" w:hAnsi="Times New Roman" w:cs="Times New Roman"/>
                <w:strike/>
                <w:color w:val="000000" w:themeColor="text1"/>
                <w:sz w:val="28"/>
                <w:szCs w:val="28"/>
              </w:rPr>
              <w:t xml:space="preserve">та державним будівельним нормам, правилам і стандартам із питань </w:t>
            </w:r>
            <w:r w:rsidRPr="003A7D2A">
              <w:rPr>
                <w:rFonts w:ascii="Times New Roman" w:hAnsi="Times New Roman" w:cs="Times New Roman"/>
                <w:strike/>
                <w:color w:val="000000" w:themeColor="text1"/>
                <w:sz w:val="28"/>
                <w:szCs w:val="28"/>
              </w:rPr>
              <w:lastRenderedPageBreak/>
              <w:t xml:space="preserve">створення безперешкодного життєвого середовища для осіб з інвалідністю та інших </w:t>
            </w:r>
            <w:proofErr w:type="spellStart"/>
            <w:r w:rsidRPr="003A7D2A">
              <w:rPr>
                <w:rFonts w:ascii="Times New Roman" w:hAnsi="Times New Roman" w:cs="Times New Roman"/>
                <w:strike/>
                <w:color w:val="000000" w:themeColor="text1"/>
                <w:sz w:val="28"/>
                <w:szCs w:val="28"/>
              </w:rPr>
              <w:t>маломобільних</w:t>
            </w:r>
            <w:proofErr w:type="spellEnd"/>
            <w:r w:rsidRPr="003A7D2A">
              <w:rPr>
                <w:rFonts w:ascii="Times New Roman" w:hAnsi="Times New Roman" w:cs="Times New Roman"/>
                <w:strike/>
                <w:color w:val="000000" w:themeColor="text1"/>
                <w:sz w:val="28"/>
                <w:szCs w:val="28"/>
              </w:rPr>
              <w:t xml:space="preserve"> груп населення</w:t>
            </w:r>
            <w:r w:rsidRPr="003A7D2A">
              <w:rPr>
                <w:rFonts w:ascii="Times New Roman" w:hAnsi="Times New Roman" w:cs="Times New Roman"/>
                <w:color w:val="000000" w:themeColor="text1"/>
                <w:sz w:val="28"/>
                <w:szCs w:val="28"/>
              </w:rPr>
              <w:t>;</w:t>
            </w:r>
          </w:p>
        </w:tc>
        <w:tc>
          <w:tcPr>
            <w:tcW w:w="7512" w:type="dxa"/>
          </w:tcPr>
          <w:p w14:paraId="49E9607D" w14:textId="77777777" w:rsidR="00142F16" w:rsidRPr="003A7D2A" w:rsidRDefault="00142F16" w:rsidP="00537B22">
            <w:pPr>
              <w:ind w:left="18" w:right="18" w:firstLine="576"/>
              <w:rPr>
                <w:rFonts w:ascii="Times New Roman" w:hAnsi="Times New Roman" w:cs="Times New Roman"/>
                <w:color w:val="000000" w:themeColor="text1"/>
                <w:sz w:val="28"/>
                <w:szCs w:val="28"/>
              </w:rPr>
            </w:pPr>
            <w:r w:rsidRPr="003A7D2A">
              <w:rPr>
                <w:rFonts w:ascii="Times New Roman" w:hAnsi="Times New Roman" w:cs="Times New Roman"/>
                <w:color w:val="000000" w:themeColor="text1"/>
                <w:sz w:val="28"/>
                <w:szCs w:val="28"/>
              </w:rPr>
              <w:lastRenderedPageBreak/>
              <w:t>428. Банк має право відкривати відокремлені підрозділи, які здійснюють банківську діяльність, за таких умов:</w:t>
            </w:r>
          </w:p>
          <w:p w14:paraId="19277E18" w14:textId="77777777" w:rsidR="00142F16" w:rsidRDefault="00142F16" w:rsidP="00142F16">
            <w:pPr>
              <w:ind w:left="18" w:right="18" w:firstLine="709"/>
              <w:rPr>
                <w:rFonts w:ascii="Times New Roman" w:hAnsi="Times New Roman" w:cs="Times New Roman"/>
                <w:color w:val="000000" w:themeColor="text1"/>
                <w:sz w:val="24"/>
                <w:szCs w:val="24"/>
              </w:rPr>
            </w:pPr>
            <w:r w:rsidRPr="003A7D2A">
              <w:rPr>
                <w:rFonts w:ascii="Times New Roman" w:hAnsi="Times New Roman" w:cs="Times New Roman"/>
                <w:color w:val="000000" w:themeColor="text1"/>
                <w:sz w:val="24"/>
                <w:szCs w:val="24"/>
              </w:rPr>
              <w:t>…</w:t>
            </w:r>
          </w:p>
          <w:p w14:paraId="540EE948" w14:textId="1B1D1AAA" w:rsidR="00463E5E" w:rsidRPr="00C14845" w:rsidRDefault="00142F16" w:rsidP="00142F16">
            <w:pPr>
              <w:pStyle w:val="af6"/>
              <w:ind w:left="0" w:firstLine="596"/>
              <w:rPr>
                <w:rFonts w:ascii="Times New Roman" w:hAnsi="Times New Roman" w:cs="Times New Roman"/>
                <w:sz w:val="28"/>
                <w:szCs w:val="28"/>
              </w:rPr>
            </w:pPr>
            <w:r w:rsidRPr="003A7D2A">
              <w:rPr>
                <w:rFonts w:ascii="Times New Roman" w:hAnsi="Times New Roman" w:cs="Times New Roman"/>
                <w:color w:val="000000" w:themeColor="text1"/>
                <w:sz w:val="28"/>
                <w:szCs w:val="28"/>
              </w:rPr>
              <w:t>2) приміщення відокремленого підрозділу відповідає вимогам нормативно - правових актів Національного банку з питань організації захисту приміщень;</w:t>
            </w:r>
          </w:p>
        </w:tc>
      </w:tr>
      <w:tr w:rsidR="000E491B" w:rsidRPr="00697A77" w14:paraId="2061A860" w14:textId="77777777" w:rsidTr="004B4CCF">
        <w:tc>
          <w:tcPr>
            <w:tcW w:w="15167" w:type="dxa"/>
            <w:gridSpan w:val="2"/>
          </w:tcPr>
          <w:p w14:paraId="6298F0FB" w14:textId="348CD9DF" w:rsidR="000E491B" w:rsidRPr="003A7D2A" w:rsidRDefault="000E491B" w:rsidP="000E491B">
            <w:pPr>
              <w:ind w:left="18" w:right="18" w:firstLine="576"/>
              <w:jc w:val="center"/>
              <w:rPr>
                <w:rFonts w:ascii="Times New Roman" w:hAnsi="Times New Roman" w:cs="Times New Roman"/>
                <w:color w:val="000000" w:themeColor="text1"/>
                <w:sz w:val="28"/>
                <w:szCs w:val="28"/>
              </w:rPr>
            </w:pPr>
            <w:r w:rsidRPr="000E491B">
              <w:rPr>
                <w:rFonts w:ascii="Times New Roman" w:hAnsi="Times New Roman" w:cs="Times New Roman"/>
                <w:color w:val="000000" w:themeColor="text1"/>
                <w:sz w:val="28"/>
                <w:szCs w:val="28"/>
              </w:rPr>
              <w:lastRenderedPageBreak/>
              <w:t>55. Пункти дистанційного обслуговування</w:t>
            </w:r>
          </w:p>
        </w:tc>
      </w:tr>
      <w:tr w:rsidR="000E491B" w:rsidRPr="00697A77" w14:paraId="31B0B1F4" w14:textId="77777777" w:rsidTr="00885922">
        <w:tc>
          <w:tcPr>
            <w:tcW w:w="7655" w:type="dxa"/>
          </w:tcPr>
          <w:p w14:paraId="79E07EFF" w14:textId="3F7C593A" w:rsidR="000E491B" w:rsidRPr="000E491B" w:rsidRDefault="000E491B" w:rsidP="000E491B">
            <w:pPr>
              <w:ind w:left="17" w:right="17" w:firstLine="709"/>
              <w:rPr>
                <w:rFonts w:ascii="Times New Roman" w:hAnsi="Times New Roman" w:cs="Times New Roman"/>
                <w:strike/>
                <w:color w:val="000000" w:themeColor="text1"/>
                <w:sz w:val="28"/>
                <w:szCs w:val="28"/>
              </w:rPr>
            </w:pPr>
            <w:r w:rsidRPr="000E491B">
              <w:rPr>
                <w:rFonts w:ascii="Times New Roman" w:hAnsi="Times New Roman" w:cs="Times New Roman"/>
                <w:strike/>
                <w:color w:val="000000" w:themeColor="text1"/>
                <w:sz w:val="28"/>
                <w:szCs w:val="28"/>
              </w:rPr>
              <w:t>449</w:t>
            </w:r>
            <w:r w:rsidRPr="000E491B">
              <w:rPr>
                <w:rFonts w:ascii="Times New Roman" w:hAnsi="Times New Roman" w:cs="Times New Roman"/>
                <w:strike/>
                <w:color w:val="000000" w:themeColor="text1"/>
                <w:sz w:val="28"/>
                <w:szCs w:val="28"/>
                <w:vertAlign w:val="superscript"/>
              </w:rPr>
              <w:t>1</w:t>
            </w:r>
            <w:r w:rsidRPr="000E491B">
              <w:rPr>
                <w:rFonts w:ascii="Times New Roman" w:hAnsi="Times New Roman" w:cs="Times New Roman"/>
                <w:strike/>
                <w:color w:val="000000" w:themeColor="text1"/>
                <w:sz w:val="28"/>
                <w:szCs w:val="28"/>
              </w:rPr>
              <w:t>. Банк у разі внесення змін до інформації та документів, які подаються згідно з підпунктом 1 пункту 449 глави 55 розділу VIII цього Положення, протягом 10 днів із дня внесення таких змін подає до Національного банку:</w:t>
            </w:r>
          </w:p>
          <w:p w14:paraId="05B5E5A2" w14:textId="77777777" w:rsidR="000E491B" w:rsidRPr="000E491B" w:rsidRDefault="000E491B" w:rsidP="000E491B">
            <w:pPr>
              <w:ind w:left="17" w:right="17" w:firstLine="709"/>
              <w:rPr>
                <w:rFonts w:ascii="Times New Roman" w:hAnsi="Times New Roman" w:cs="Times New Roman"/>
                <w:strike/>
                <w:color w:val="000000" w:themeColor="text1"/>
                <w:sz w:val="28"/>
                <w:szCs w:val="28"/>
              </w:rPr>
            </w:pPr>
            <w:r w:rsidRPr="000E491B">
              <w:rPr>
                <w:rFonts w:ascii="Times New Roman" w:hAnsi="Times New Roman" w:cs="Times New Roman"/>
                <w:strike/>
                <w:color w:val="000000" w:themeColor="text1"/>
                <w:sz w:val="28"/>
                <w:szCs w:val="28"/>
              </w:rPr>
              <w:t>1) повідомлення про зміни в діяльності пункту дистанційного обслуговування за формою, затвердженою розпорядчим актом Національного банку та розміщеною на сторінці офіційного Інтернет-представництва Національного банку;</w:t>
            </w:r>
          </w:p>
          <w:p w14:paraId="6FE1D25D" w14:textId="171B54F5" w:rsidR="000E491B" w:rsidRPr="003A7D2A" w:rsidRDefault="000E491B" w:rsidP="000E491B">
            <w:pPr>
              <w:ind w:left="17" w:right="17" w:firstLine="709"/>
              <w:rPr>
                <w:rFonts w:ascii="Times New Roman" w:hAnsi="Times New Roman" w:cs="Times New Roman"/>
                <w:color w:val="000000" w:themeColor="text1"/>
                <w:sz w:val="28"/>
                <w:szCs w:val="28"/>
              </w:rPr>
            </w:pPr>
            <w:r w:rsidRPr="000E491B">
              <w:rPr>
                <w:rFonts w:ascii="Times New Roman" w:hAnsi="Times New Roman" w:cs="Times New Roman"/>
                <w:strike/>
                <w:color w:val="000000" w:themeColor="text1"/>
                <w:sz w:val="28"/>
                <w:szCs w:val="28"/>
              </w:rPr>
              <w:t>2) рішення уповноваженого органу банку про внесення відповідних змін (його засвідчену копію).</w:t>
            </w:r>
          </w:p>
        </w:tc>
        <w:tc>
          <w:tcPr>
            <w:tcW w:w="7512" w:type="dxa"/>
          </w:tcPr>
          <w:p w14:paraId="4550393D" w14:textId="6470F911" w:rsidR="000E491B" w:rsidRPr="003A7D2A" w:rsidRDefault="000E491B" w:rsidP="00537B22">
            <w:pPr>
              <w:ind w:left="18" w:right="18" w:firstLine="576"/>
              <w:rPr>
                <w:rFonts w:ascii="Times New Roman" w:hAnsi="Times New Roman" w:cs="Times New Roman"/>
                <w:color w:val="000000" w:themeColor="text1"/>
                <w:sz w:val="28"/>
                <w:szCs w:val="28"/>
              </w:rPr>
            </w:pPr>
            <w:r>
              <w:rPr>
                <w:rFonts w:ascii="Times New Roman" w:hAnsi="Times New Roman" w:cs="Times New Roman"/>
                <w:b/>
                <w:sz w:val="28"/>
                <w:szCs w:val="28"/>
              </w:rPr>
              <w:t>В</w:t>
            </w:r>
            <w:r w:rsidRPr="00673E54">
              <w:rPr>
                <w:rFonts w:ascii="Times New Roman" w:hAnsi="Times New Roman" w:cs="Times New Roman"/>
                <w:b/>
                <w:sz w:val="28"/>
                <w:szCs w:val="28"/>
              </w:rPr>
              <w:t>иключено</w:t>
            </w:r>
          </w:p>
        </w:tc>
      </w:tr>
      <w:tr w:rsidR="00CD6008" w:rsidRPr="00AB644A" w14:paraId="5BF8E9BD" w14:textId="77777777" w:rsidTr="00885922">
        <w:tc>
          <w:tcPr>
            <w:tcW w:w="15167" w:type="dxa"/>
            <w:gridSpan w:val="2"/>
          </w:tcPr>
          <w:p w14:paraId="2FF7DF69" w14:textId="77777777" w:rsidR="00CD6008" w:rsidRDefault="00CD6008" w:rsidP="00087A23">
            <w:pPr>
              <w:ind w:firstLine="456"/>
              <w:jc w:val="center"/>
              <w:rPr>
                <w:rFonts w:ascii="Times New Roman" w:hAnsi="Times New Roman" w:cs="Times New Roman"/>
                <w:sz w:val="28"/>
                <w:szCs w:val="28"/>
              </w:rPr>
            </w:pPr>
            <w:r w:rsidRPr="00AB3F22">
              <w:rPr>
                <w:rFonts w:ascii="Times New Roman" w:hAnsi="Times New Roman" w:cs="Times New Roman"/>
                <w:sz w:val="28"/>
                <w:szCs w:val="28"/>
              </w:rPr>
              <w:t>X. Діяльність іноземних банків в Україні</w:t>
            </w:r>
          </w:p>
          <w:p w14:paraId="7A7E57BD" w14:textId="53428487" w:rsidR="00885922" w:rsidRPr="00AB3F22" w:rsidRDefault="00885922" w:rsidP="00087A23">
            <w:pPr>
              <w:ind w:firstLine="456"/>
              <w:jc w:val="center"/>
              <w:rPr>
                <w:rFonts w:ascii="Times New Roman" w:hAnsi="Times New Roman" w:cs="Times New Roman"/>
                <w:sz w:val="28"/>
                <w:szCs w:val="28"/>
              </w:rPr>
            </w:pPr>
            <w:r w:rsidRPr="00AB3F22">
              <w:rPr>
                <w:rFonts w:ascii="Times New Roman" w:hAnsi="Times New Roman" w:cs="Times New Roman"/>
                <w:sz w:val="28"/>
                <w:szCs w:val="28"/>
              </w:rPr>
              <w:t>59. Загальні положення щодо акредитації філії / представництва іноземного банку в Україні</w:t>
            </w:r>
          </w:p>
        </w:tc>
      </w:tr>
      <w:tr w:rsidR="00CD6008" w:rsidRPr="002242B4" w14:paraId="694BCA66" w14:textId="77777777" w:rsidTr="00885922">
        <w:tc>
          <w:tcPr>
            <w:tcW w:w="7655" w:type="dxa"/>
          </w:tcPr>
          <w:p w14:paraId="4FA04DEA" w14:textId="77777777" w:rsidR="00CD6008" w:rsidRPr="000C0F1A" w:rsidRDefault="00CD6008" w:rsidP="00087A23">
            <w:pPr>
              <w:ind w:firstLine="456"/>
              <w:rPr>
                <w:rStyle w:val="rvts9"/>
                <w:rFonts w:ascii="Times New Roman" w:hAnsi="Times New Roman" w:cs="Times New Roman"/>
                <w:bCs/>
                <w:strike/>
                <w:sz w:val="28"/>
                <w:szCs w:val="28"/>
              </w:rPr>
            </w:pPr>
            <w:r w:rsidRPr="000C0F1A">
              <w:rPr>
                <w:rStyle w:val="rvts9"/>
                <w:rFonts w:ascii="Times New Roman" w:hAnsi="Times New Roman" w:cs="Times New Roman"/>
                <w:bCs/>
                <w:strike/>
                <w:sz w:val="28"/>
                <w:szCs w:val="28"/>
              </w:rPr>
              <w:t>471. Філія/представництво іноземного банку має право розпочати діяльність в Україні після її/його акредитації Національним банком.</w:t>
            </w:r>
          </w:p>
        </w:tc>
        <w:tc>
          <w:tcPr>
            <w:tcW w:w="7512" w:type="dxa"/>
          </w:tcPr>
          <w:p w14:paraId="53D9E5A5" w14:textId="77777777" w:rsidR="00CD6008" w:rsidRPr="002242B4" w:rsidRDefault="00CD6008" w:rsidP="00087A23">
            <w:pPr>
              <w:ind w:firstLine="456"/>
              <w:rPr>
                <w:rFonts w:ascii="Times New Roman" w:hAnsi="Times New Roman" w:cs="Times New Roman"/>
                <w:sz w:val="28"/>
                <w:szCs w:val="28"/>
              </w:rPr>
            </w:pPr>
            <w:r w:rsidRPr="0025508F">
              <w:rPr>
                <w:rFonts w:ascii="Times New Roman" w:hAnsi="Times New Roman" w:cs="Times New Roman"/>
                <w:sz w:val="28"/>
                <w:szCs w:val="28"/>
              </w:rPr>
              <w:t>47</w:t>
            </w:r>
            <w:r>
              <w:rPr>
                <w:rFonts w:ascii="Times New Roman" w:hAnsi="Times New Roman" w:cs="Times New Roman"/>
                <w:sz w:val="28"/>
                <w:szCs w:val="28"/>
              </w:rPr>
              <w:t>1</w:t>
            </w:r>
            <w:r w:rsidRPr="0025508F">
              <w:rPr>
                <w:rFonts w:ascii="Times New Roman" w:hAnsi="Times New Roman" w:cs="Times New Roman"/>
                <w:sz w:val="28"/>
                <w:szCs w:val="28"/>
              </w:rPr>
              <w:t xml:space="preserve">. </w:t>
            </w:r>
            <w:r w:rsidRPr="0025508F">
              <w:rPr>
                <w:rFonts w:ascii="Times New Roman" w:hAnsi="Times New Roman" w:cs="Times New Roman"/>
                <w:b/>
                <w:sz w:val="28"/>
                <w:szCs w:val="28"/>
              </w:rPr>
              <w:t xml:space="preserve">Національний банк здійснює акредитацію філій </w:t>
            </w:r>
            <w:r>
              <w:rPr>
                <w:rFonts w:ascii="Times New Roman" w:hAnsi="Times New Roman" w:cs="Times New Roman"/>
                <w:b/>
                <w:sz w:val="28"/>
                <w:szCs w:val="28"/>
              </w:rPr>
              <w:t>і</w:t>
            </w:r>
            <w:r w:rsidRPr="0025508F">
              <w:rPr>
                <w:rFonts w:ascii="Times New Roman" w:hAnsi="Times New Roman" w:cs="Times New Roman"/>
                <w:b/>
                <w:sz w:val="28"/>
                <w:szCs w:val="28"/>
              </w:rPr>
              <w:t xml:space="preserve"> представництв іноземних банків на території України в порядку та на умовах, визначених статтею 24 Закону про банки та цим Положенням.</w:t>
            </w:r>
          </w:p>
        </w:tc>
      </w:tr>
      <w:tr w:rsidR="00CD6008" w:rsidRPr="002242B4" w14:paraId="1E97D2B7" w14:textId="77777777" w:rsidTr="00885922">
        <w:tc>
          <w:tcPr>
            <w:tcW w:w="7655" w:type="dxa"/>
          </w:tcPr>
          <w:p w14:paraId="1BA094A2" w14:textId="77777777" w:rsidR="00CD6008" w:rsidRPr="007B71F8" w:rsidRDefault="00CD6008" w:rsidP="00087A23">
            <w:pPr>
              <w:ind w:firstLine="456"/>
              <w:rPr>
                <w:rStyle w:val="rvts9"/>
                <w:rFonts w:ascii="Times New Roman" w:hAnsi="Times New Roman" w:cs="Times New Roman"/>
                <w:bCs/>
                <w:strike/>
                <w:sz w:val="28"/>
                <w:szCs w:val="28"/>
              </w:rPr>
            </w:pPr>
            <w:r w:rsidRPr="00E21FFA">
              <w:rPr>
                <w:rStyle w:val="rvts9"/>
                <w:rFonts w:ascii="Times New Roman" w:hAnsi="Times New Roman" w:cs="Times New Roman"/>
                <w:bCs/>
                <w:sz w:val="28"/>
                <w:szCs w:val="28"/>
              </w:rPr>
              <w:t>472.</w:t>
            </w:r>
            <w:r w:rsidRPr="007B71F8">
              <w:rPr>
                <w:rStyle w:val="rvts9"/>
                <w:rFonts w:ascii="Times New Roman" w:hAnsi="Times New Roman" w:cs="Times New Roman"/>
                <w:bCs/>
                <w:strike/>
                <w:sz w:val="28"/>
                <w:szCs w:val="28"/>
              </w:rPr>
              <w:t xml:space="preserve"> Національний банк здійснює акредитацію філії / представництва іноземного банку за умов і в порядку, що визначені статтею 24 Закону про банки.</w:t>
            </w:r>
          </w:p>
        </w:tc>
        <w:tc>
          <w:tcPr>
            <w:tcW w:w="7512" w:type="dxa"/>
          </w:tcPr>
          <w:p w14:paraId="7A72BBB4" w14:textId="77777777" w:rsidR="00CD6008" w:rsidRPr="00E351A4" w:rsidRDefault="00CD6008" w:rsidP="00087A23">
            <w:pPr>
              <w:ind w:firstLine="456"/>
              <w:rPr>
                <w:rFonts w:ascii="Times New Roman" w:hAnsi="Times New Roman" w:cs="Times New Roman"/>
                <w:b/>
                <w:sz w:val="28"/>
                <w:szCs w:val="28"/>
              </w:rPr>
            </w:pPr>
            <w:r w:rsidRPr="00584ACB">
              <w:rPr>
                <w:rStyle w:val="rvts9"/>
                <w:rFonts w:ascii="Times New Roman" w:hAnsi="Times New Roman" w:cs="Times New Roman"/>
                <w:bCs/>
                <w:sz w:val="28"/>
                <w:szCs w:val="28"/>
              </w:rPr>
              <w:t>47</w:t>
            </w:r>
            <w:r>
              <w:rPr>
                <w:rStyle w:val="rvts9"/>
                <w:rFonts w:ascii="Times New Roman" w:hAnsi="Times New Roman" w:cs="Times New Roman"/>
                <w:bCs/>
                <w:sz w:val="28"/>
                <w:szCs w:val="28"/>
              </w:rPr>
              <w:t>2</w:t>
            </w:r>
            <w:r w:rsidRPr="00584ACB">
              <w:rPr>
                <w:rStyle w:val="rvts9"/>
                <w:rFonts w:ascii="Times New Roman" w:hAnsi="Times New Roman" w:cs="Times New Roman"/>
                <w:bCs/>
                <w:sz w:val="28"/>
                <w:szCs w:val="28"/>
              </w:rPr>
              <w:t>.</w:t>
            </w:r>
            <w:r w:rsidRPr="00E266AC">
              <w:rPr>
                <w:rStyle w:val="rvts9"/>
                <w:rFonts w:ascii="Times New Roman" w:hAnsi="Times New Roman" w:cs="Times New Roman"/>
                <w:bCs/>
                <w:sz w:val="28"/>
                <w:szCs w:val="28"/>
              </w:rPr>
              <w:t xml:space="preserve"> </w:t>
            </w:r>
            <w:r w:rsidRPr="00D242FE">
              <w:rPr>
                <w:rStyle w:val="rvts9"/>
                <w:rFonts w:ascii="Times New Roman" w:hAnsi="Times New Roman" w:cs="Times New Roman"/>
                <w:b/>
                <w:bCs/>
                <w:sz w:val="28"/>
                <w:szCs w:val="28"/>
              </w:rPr>
              <w:t>Акредитація філії/представництва іноземного банку здійснюється шляхом прийняття рішення Національного банку про акредитацію філії/представництва іноземного банку в Україні</w:t>
            </w:r>
            <w:r w:rsidRPr="00A8759B">
              <w:rPr>
                <w:rStyle w:val="rvts9"/>
                <w:rFonts w:ascii="Times New Roman" w:hAnsi="Times New Roman" w:cs="Times New Roman"/>
                <w:b/>
                <w:bCs/>
                <w:sz w:val="28"/>
                <w:szCs w:val="28"/>
              </w:rPr>
              <w:t>.</w:t>
            </w:r>
          </w:p>
        </w:tc>
      </w:tr>
      <w:tr w:rsidR="00CD6008" w:rsidRPr="002242B4" w14:paraId="3E60AC7C" w14:textId="77777777" w:rsidTr="00885922">
        <w:tc>
          <w:tcPr>
            <w:tcW w:w="7655" w:type="dxa"/>
          </w:tcPr>
          <w:p w14:paraId="417B86BB" w14:textId="77777777" w:rsidR="00CD6008" w:rsidRPr="00A024F1" w:rsidRDefault="00CD6008" w:rsidP="00087A23">
            <w:pPr>
              <w:ind w:firstLine="456"/>
              <w:rPr>
                <w:rStyle w:val="rvts9"/>
                <w:rFonts w:ascii="Times New Roman" w:hAnsi="Times New Roman" w:cs="Times New Roman"/>
                <w:bCs/>
                <w:sz w:val="28"/>
                <w:szCs w:val="28"/>
              </w:rPr>
            </w:pPr>
            <w:r w:rsidRPr="00584ACB">
              <w:rPr>
                <w:rStyle w:val="rvts9"/>
                <w:rFonts w:ascii="Times New Roman" w:hAnsi="Times New Roman" w:cs="Times New Roman"/>
                <w:bCs/>
                <w:sz w:val="28"/>
                <w:szCs w:val="28"/>
              </w:rPr>
              <w:t>473</w:t>
            </w:r>
            <w:r w:rsidRPr="00A024F1">
              <w:rPr>
                <w:rStyle w:val="rvts9"/>
                <w:rFonts w:ascii="Times New Roman" w:hAnsi="Times New Roman" w:cs="Times New Roman"/>
                <w:bCs/>
                <w:sz w:val="28"/>
                <w:szCs w:val="28"/>
              </w:rPr>
              <w:t>. Національний банк приймає рішення про акредитацію чи відмову в акредитації філії / представництва іноземного банку в такі строки:</w:t>
            </w:r>
          </w:p>
          <w:p w14:paraId="3AEC7C04" w14:textId="77777777" w:rsidR="00CD6008" w:rsidRPr="00A024F1" w:rsidRDefault="00CD6008" w:rsidP="00087A23">
            <w:pPr>
              <w:ind w:firstLine="456"/>
              <w:rPr>
                <w:rStyle w:val="rvts9"/>
                <w:rFonts w:ascii="Times New Roman" w:hAnsi="Times New Roman" w:cs="Times New Roman"/>
                <w:bCs/>
                <w:sz w:val="28"/>
                <w:szCs w:val="28"/>
              </w:rPr>
            </w:pPr>
            <w:r w:rsidRPr="00A024F1">
              <w:rPr>
                <w:rStyle w:val="rvts9"/>
                <w:rFonts w:ascii="Times New Roman" w:hAnsi="Times New Roman" w:cs="Times New Roman"/>
                <w:bCs/>
                <w:sz w:val="28"/>
                <w:szCs w:val="28"/>
              </w:rPr>
              <w:t xml:space="preserve">1) протягом трьох місяців із дня подання всіх документів, передбачених статтею 24 Закону про банки та розділом X </w:t>
            </w:r>
            <w:r w:rsidRPr="00A024F1">
              <w:rPr>
                <w:rStyle w:val="rvts9"/>
                <w:rFonts w:ascii="Times New Roman" w:hAnsi="Times New Roman" w:cs="Times New Roman"/>
                <w:bCs/>
                <w:sz w:val="28"/>
                <w:szCs w:val="28"/>
              </w:rPr>
              <w:lastRenderedPageBreak/>
              <w:t>цього Положення, - у разі акредитації філії іноземного банку (рішення приймає Правління Національного банку);</w:t>
            </w:r>
          </w:p>
          <w:p w14:paraId="1D5E7541" w14:textId="77777777" w:rsidR="00CD6008" w:rsidRPr="002E0032" w:rsidRDefault="00CD6008" w:rsidP="00087A23">
            <w:pPr>
              <w:ind w:firstLine="456"/>
              <w:rPr>
                <w:rStyle w:val="rvts9"/>
                <w:rFonts w:ascii="Times New Roman" w:hAnsi="Times New Roman" w:cs="Times New Roman"/>
                <w:bCs/>
                <w:sz w:val="28"/>
                <w:szCs w:val="28"/>
              </w:rPr>
            </w:pPr>
            <w:r w:rsidRPr="00A024F1">
              <w:rPr>
                <w:rStyle w:val="rvts9"/>
                <w:rFonts w:ascii="Times New Roman" w:hAnsi="Times New Roman" w:cs="Times New Roman"/>
                <w:bCs/>
                <w:sz w:val="28"/>
                <w:szCs w:val="28"/>
              </w:rPr>
              <w:t>2) протягом одного місяця з дня подання всіх документів, передбачених статтею 24 Закону про банки та розділом X цього Положення, - у разі акредитації представництва іноземного банку (рішення приймає Комітет з нагляду).</w:t>
            </w:r>
          </w:p>
        </w:tc>
        <w:tc>
          <w:tcPr>
            <w:tcW w:w="7512" w:type="dxa"/>
          </w:tcPr>
          <w:p w14:paraId="4BC5033F" w14:textId="77777777" w:rsidR="00CD6008" w:rsidRPr="0025508F" w:rsidRDefault="00CD6008" w:rsidP="00087A23">
            <w:pPr>
              <w:ind w:firstLine="456"/>
              <w:rPr>
                <w:rFonts w:ascii="Times New Roman" w:hAnsi="Times New Roman" w:cs="Times New Roman"/>
                <w:sz w:val="28"/>
                <w:szCs w:val="28"/>
              </w:rPr>
            </w:pPr>
            <w:r w:rsidRPr="00584ACB">
              <w:rPr>
                <w:rFonts w:ascii="Times New Roman" w:hAnsi="Times New Roman" w:cs="Times New Roman"/>
                <w:sz w:val="28"/>
                <w:szCs w:val="28"/>
              </w:rPr>
              <w:lastRenderedPageBreak/>
              <w:t>47</w:t>
            </w:r>
            <w:r>
              <w:rPr>
                <w:rFonts w:ascii="Times New Roman" w:hAnsi="Times New Roman" w:cs="Times New Roman"/>
                <w:sz w:val="28"/>
                <w:szCs w:val="28"/>
              </w:rPr>
              <w:t>3</w:t>
            </w:r>
            <w:r w:rsidRPr="00584ACB">
              <w:rPr>
                <w:rFonts w:ascii="Times New Roman" w:hAnsi="Times New Roman" w:cs="Times New Roman"/>
                <w:sz w:val="28"/>
                <w:szCs w:val="28"/>
              </w:rPr>
              <w:t>.</w:t>
            </w:r>
            <w:r w:rsidRPr="0025508F">
              <w:rPr>
                <w:rFonts w:ascii="Times New Roman" w:hAnsi="Times New Roman" w:cs="Times New Roman"/>
                <w:sz w:val="28"/>
                <w:szCs w:val="28"/>
              </w:rPr>
              <w:t xml:space="preserve"> Національний банк приймає рішення про акредитацію </w:t>
            </w:r>
            <w:r>
              <w:rPr>
                <w:rFonts w:ascii="Times New Roman" w:hAnsi="Times New Roman" w:cs="Times New Roman"/>
                <w:sz w:val="28"/>
                <w:szCs w:val="28"/>
              </w:rPr>
              <w:t>чи</w:t>
            </w:r>
            <w:r w:rsidRPr="0025508F">
              <w:rPr>
                <w:rFonts w:ascii="Times New Roman" w:hAnsi="Times New Roman" w:cs="Times New Roman"/>
                <w:sz w:val="28"/>
                <w:szCs w:val="28"/>
              </w:rPr>
              <w:t xml:space="preserve"> відмову в акредитації філії/представництва іноземного банку</w:t>
            </w:r>
            <w:r>
              <w:rPr>
                <w:rFonts w:ascii="Times New Roman" w:hAnsi="Times New Roman" w:cs="Times New Roman"/>
                <w:sz w:val="28"/>
                <w:szCs w:val="28"/>
              </w:rPr>
              <w:t xml:space="preserve"> </w:t>
            </w:r>
            <w:r w:rsidRPr="00D242FE">
              <w:rPr>
                <w:rFonts w:ascii="Times New Roman" w:hAnsi="Times New Roman" w:cs="Times New Roman"/>
                <w:b/>
                <w:sz w:val="28"/>
                <w:szCs w:val="28"/>
              </w:rPr>
              <w:t>в Україні</w:t>
            </w:r>
            <w:r w:rsidRPr="0025508F">
              <w:rPr>
                <w:rFonts w:ascii="Times New Roman" w:hAnsi="Times New Roman" w:cs="Times New Roman"/>
                <w:sz w:val="28"/>
                <w:szCs w:val="28"/>
              </w:rPr>
              <w:t xml:space="preserve"> в такі строки:</w:t>
            </w:r>
          </w:p>
          <w:p w14:paraId="601A7069" w14:textId="77777777" w:rsidR="00CD6008" w:rsidRPr="0025508F" w:rsidRDefault="00CD6008" w:rsidP="00087A23">
            <w:pPr>
              <w:ind w:firstLine="456"/>
              <w:rPr>
                <w:rFonts w:ascii="Times New Roman" w:hAnsi="Times New Roman" w:cs="Times New Roman"/>
                <w:sz w:val="28"/>
                <w:szCs w:val="28"/>
              </w:rPr>
            </w:pPr>
            <w:r w:rsidRPr="0025508F">
              <w:rPr>
                <w:rFonts w:ascii="Times New Roman" w:hAnsi="Times New Roman" w:cs="Times New Roman"/>
                <w:sz w:val="28"/>
                <w:szCs w:val="28"/>
              </w:rPr>
              <w:t xml:space="preserve">1) протягом трьох місяців із дня подання всіх документів, передбачених статтею 24 Закону про банки та розділом X </w:t>
            </w:r>
            <w:r w:rsidRPr="0025508F">
              <w:rPr>
                <w:rFonts w:ascii="Times New Roman" w:hAnsi="Times New Roman" w:cs="Times New Roman"/>
                <w:sz w:val="28"/>
                <w:szCs w:val="28"/>
              </w:rPr>
              <w:lastRenderedPageBreak/>
              <w:t>цього Положення, - у разі акредитації філії іноземного банку (рішення приймає Правління Національного банку);</w:t>
            </w:r>
          </w:p>
          <w:p w14:paraId="715754E4" w14:textId="77777777" w:rsidR="00CD6008" w:rsidRDefault="00CD6008" w:rsidP="00087A23">
            <w:pPr>
              <w:ind w:firstLine="456"/>
              <w:rPr>
                <w:rFonts w:ascii="Times New Roman" w:hAnsi="Times New Roman" w:cs="Times New Roman"/>
                <w:sz w:val="28"/>
                <w:szCs w:val="28"/>
              </w:rPr>
            </w:pPr>
            <w:r w:rsidRPr="0025508F">
              <w:rPr>
                <w:rFonts w:ascii="Times New Roman" w:hAnsi="Times New Roman" w:cs="Times New Roman"/>
                <w:sz w:val="28"/>
                <w:szCs w:val="28"/>
              </w:rPr>
              <w:t xml:space="preserve">2) протягом одного місяця з </w:t>
            </w:r>
            <w:r>
              <w:rPr>
                <w:rFonts w:ascii="Times New Roman" w:hAnsi="Times New Roman" w:cs="Times New Roman"/>
                <w:sz w:val="28"/>
                <w:szCs w:val="28"/>
              </w:rPr>
              <w:t>дня</w:t>
            </w:r>
            <w:r w:rsidRPr="0025508F">
              <w:rPr>
                <w:rFonts w:ascii="Times New Roman" w:hAnsi="Times New Roman" w:cs="Times New Roman"/>
                <w:sz w:val="28"/>
                <w:szCs w:val="28"/>
              </w:rPr>
              <w:t xml:space="preserve"> подання всіх документів, передбачених статтею 24 Закону про банки та розділом X цього Положення, - у разі акредитації представництва іноземного банку (рішення приймає Комітет з нагляду).</w:t>
            </w:r>
          </w:p>
        </w:tc>
      </w:tr>
      <w:tr w:rsidR="00CD6008" w:rsidRPr="0091024B" w14:paraId="388AA9C1" w14:textId="77777777" w:rsidTr="00885922">
        <w:tc>
          <w:tcPr>
            <w:tcW w:w="7655" w:type="dxa"/>
          </w:tcPr>
          <w:p w14:paraId="1DC5DC0D" w14:textId="77777777" w:rsidR="00CD6008" w:rsidRPr="0091024B" w:rsidRDefault="00CD6008" w:rsidP="00087A23">
            <w:pPr>
              <w:ind w:firstLine="456"/>
              <w:rPr>
                <w:rStyle w:val="rvts9"/>
                <w:rFonts w:ascii="Times New Roman" w:hAnsi="Times New Roman" w:cs="Times New Roman"/>
                <w:bCs/>
                <w:sz w:val="28"/>
                <w:szCs w:val="28"/>
              </w:rPr>
            </w:pPr>
            <w:r w:rsidRPr="008547D2">
              <w:rPr>
                <w:rStyle w:val="rvts9"/>
                <w:rFonts w:ascii="Times New Roman" w:hAnsi="Times New Roman" w:cs="Times New Roman"/>
                <w:bCs/>
                <w:strike/>
                <w:sz w:val="28"/>
                <w:szCs w:val="28"/>
              </w:rPr>
              <w:lastRenderedPageBreak/>
              <w:t>474</w:t>
            </w:r>
            <w:r w:rsidRPr="00E266AC">
              <w:rPr>
                <w:rStyle w:val="rvts9"/>
                <w:rFonts w:ascii="Times New Roman" w:hAnsi="Times New Roman" w:cs="Times New Roman"/>
                <w:bCs/>
                <w:sz w:val="28"/>
                <w:szCs w:val="28"/>
              </w:rPr>
              <w:t xml:space="preserve">. Акредитація філії іноземного банку здійснюється шляхом </w:t>
            </w:r>
            <w:r w:rsidRPr="007009BB">
              <w:rPr>
                <w:rStyle w:val="rvts9"/>
                <w:rFonts w:ascii="Times New Roman" w:hAnsi="Times New Roman" w:cs="Times New Roman"/>
                <w:bCs/>
                <w:strike/>
                <w:sz w:val="28"/>
                <w:szCs w:val="28"/>
              </w:rPr>
              <w:t>внесення відповідного запису до Державного реєстру банків. Акредитація філії іноземного банку є підставою для здійснення нею банківської діяльності в Україні.</w:t>
            </w:r>
          </w:p>
        </w:tc>
        <w:tc>
          <w:tcPr>
            <w:tcW w:w="7512" w:type="dxa"/>
          </w:tcPr>
          <w:p w14:paraId="4A97B1BE" w14:textId="77777777" w:rsidR="00CD6008" w:rsidRPr="0091024B" w:rsidRDefault="00CD6008" w:rsidP="00087A23">
            <w:pPr>
              <w:ind w:firstLine="456"/>
              <w:rPr>
                <w:rFonts w:ascii="Times New Roman" w:hAnsi="Times New Roman" w:cs="Times New Roman"/>
                <w:sz w:val="28"/>
                <w:szCs w:val="28"/>
              </w:rPr>
            </w:pPr>
            <w:r>
              <w:rPr>
                <w:rStyle w:val="rvts9"/>
                <w:rFonts w:ascii="Times New Roman" w:hAnsi="Times New Roman" w:cs="Times New Roman"/>
                <w:b/>
                <w:bCs/>
                <w:sz w:val="28"/>
                <w:szCs w:val="28"/>
              </w:rPr>
              <w:t>474.</w:t>
            </w:r>
            <w:r w:rsidRPr="00887842">
              <w:rPr>
                <w:rStyle w:val="rvts9"/>
                <w:rFonts w:ascii="Times New Roman" w:hAnsi="Times New Roman" w:cs="Times New Roman"/>
                <w:b/>
                <w:bCs/>
                <w:sz w:val="28"/>
                <w:szCs w:val="28"/>
              </w:rPr>
              <w:t xml:space="preserve"> Національний банк протягом трьох робочих днів після прийняття рішення про </w:t>
            </w:r>
            <w:r>
              <w:rPr>
                <w:rStyle w:val="rvts9"/>
                <w:rFonts w:ascii="Times New Roman" w:hAnsi="Times New Roman" w:cs="Times New Roman"/>
                <w:b/>
                <w:bCs/>
                <w:sz w:val="28"/>
                <w:szCs w:val="28"/>
              </w:rPr>
              <w:t xml:space="preserve">акредитацію чи </w:t>
            </w:r>
            <w:r w:rsidRPr="00887842">
              <w:rPr>
                <w:rFonts w:ascii="Times New Roman" w:hAnsi="Times New Roman" w:cs="Times New Roman"/>
                <w:b/>
                <w:sz w:val="28"/>
                <w:szCs w:val="28"/>
              </w:rPr>
              <w:t xml:space="preserve">відмову в акредитації </w:t>
            </w:r>
            <w:r>
              <w:rPr>
                <w:rFonts w:ascii="Times New Roman" w:hAnsi="Times New Roman" w:cs="Times New Roman"/>
                <w:b/>
                <w:sz w:val="28"/>
                <w:szCs w:val="28"/>
              </w:rPr>
              <w:t xml:space="preserve">повідомляє про це </w:t>
            </w:r>
            <w:r w:rsidRPr="00887842">
              <w:rPr>
                <w:rStyle w:val="rvts9"/>
                <w:rFonts w:ascii="Times New Roman" w:hAnsi="Times New Roman" w:cs="Times New Roman"/>
                <w:b/>
                <w:bCs/>
                <w:sz w:val="28"/>
                <w:szCs w:val="28"/>
              </w:rPr>
              <w:t>іноземн</w:t>
            </w:r>
            <w:r>
              <w:rPr>
                <w:rStyle w:val="rvts9"/>
                <w:rFonts w:ascii="Times New Roman" w:hAnsi="Times New Roman" w:cs="Times New Roman"/>
                <w:b/>
                <w:bCs/>
                <w:sz w:val="28"/>
                <w:szCs w:val="28"/>
              </w:rPr>
              <w:t>ий</w:t>
            </w:r>
            <w:r w:rsidRPr="00887842">
              <w:rPr>
                <w:rStyle w:val="rvts9"/>
                <w:rFonts w:ascii="Times New Roman" w:hAnsi="Times New Roman" w:cs="Times New Roman"/>
                <w:b/>
                <w:bCs/>
                <w:sz w:val="28"/>
                <w:szCs w:val="28"/>
              </w:rPr>
              <w:t xml:space="preserve"> банк</w:t>
            </w:r>
            <w:r>
              <w:rPr>
                <w:rStyle w:val="rvts9"/>
                <w:rFonts w:ascii="Times New Roman" w:hAnsi="Times New Roman" w:cs="Times New Roman"/>
                <w:b/>
                <w:bCs/>
                <w:sz w:val="28"/>
                <w:szCs w:val="28"/>
              </w:rPr>
              <w:t xml:space="preserve"> і в разі відмови в акредитації</w:t>
            </w:r>
            <w:r w:rsidRPr="00887842">
              <w:rPr>
                <w:rStyle w:val="rvts9"/>
                <w:rFonts w:ascii="Times New Roman" w:hAnsi="Times New Roman" w:cs="Times New Roman"/>
                <w:b/>
                <w:bCs/>
                <w:sz w:val="28"/>
                <w:szCs w:val="28"/>
              </w:rPr>
              <w:t xml:space="preserve"> надсилає </w:t>
            </w:r>
            <w:r>
              <w:rPr>
                <w:rStyle w:val="rvts9"/>
                <w:rFonts w:ascii="Times New Roman" w:hAnsi="Times New Roman" w:cs="Times New Roman"/>
                <w:b/>
                <w:bCs/>
                <w:sz w:val="28"/>
                <w:szCs w:val="28"/>
              </w:rPr>
              <w:t xml:space="preserve">копію рішення </w:t>
            </w:r>
            <w:r w:rsidRPr="007B71F8">
              <w:rPr>
                <w:rStyle w:val="rvts9"/>
                <w:rFonts w:ascii="Times New Roman" w:hAnsi="Times New Roman" w:cs="Times New Roman"/>
                <w:b/>
                <w:bCs/>
                <w:sz w:val="28"/>
                <w:szCs w:val="28"/>
              </w:rPr>
              <w:t>із зазначенням підстав</w:t>
            </w:r>
            <w:r>
              <w:rPr>
                <w:rStyle w:val="rvts9"/>
                <w:rFonts w:ascii="Times New Roman" w:hAnsi="Times New Roman" w:cs="Times New Roman"/>
                <w:b/>
                <w:bCs/>
                <w:sz w:val="28"/>
                <w:szCs w:val="28"/>
              </w:rPr>
              <w:t xml:space="preserve"> відмови.</w:t>
            </w:r>
          </w:p>
        </w:tc>
      </w:tr>
      <w:tr w:rsidR="00CD6008" w:rsidRPr="0091024B" w14:paraId="10475DAF" w14:textId="77777777" w:rsidTr="00885922">
        <w:tc>
          <w:tcPr>
            <w:tcW w:w="7655" w:type="dxa"/>
          </w:tcPr>
          <w:p w14:paraId="3A9F21E3" w14:textId="77777777" w:rsidR="00CD6008" w:rsidRPr="002F6603" w:rsidRDefault="00CD6008" w:rsidP="00087A23">
            <w:pPr>
              <w:ind w:firstLine="456"/>
              <w:rPr>
                <w:rStyle w:val="rvts9"/>
                <w:rFonts w:ascii="Times New Roman" w:hAnsi="Times New Roman" w:cs="Times New Roman"/>
                <w:bCs/>
                <w:strike/>
                <w:sz w:val="28"/>
                <w:szCs w:val="28"/>
                <w:lang w:val="ru-RU"/>
              </w:rPr>
            </w:pPr>
            <w:r w:rsidRPr="008547D2">
              <w:rPr>
                <w:rStyle w:val="rvts9"/>
                <w:rFonts w:ascii="Times New Roman" w:hAnsi="Times New Roman" w:cs="Times New Roman"/>
                <w:bCs/>
                <w:strike/>
                <w:sz w:val="28"/>
                <w:szCs w:val="28"/>
              </w:rPr>
              <w:t>475.</w:t>
            </w:r>
            <w:r w:rsidRPr="007009BB">
              <w:rPr>
                <w:rStyle w:val="rvts9"/>
                <w:rFonts w:ascii="Times New Roman" w:hAnsi="Times New Roman" w:cs="Times New Roman"/>
                <w:bCs/>
                <w:strike/>
                <w:sz w:val="28"/>
                <w:szCs w:val="28"/>
              </w:rPr>
              <w:t xml:space="preserve"> Акредитація представництва іноземного банку здійснюється шляхом внесення відповідного запису до Державного реєстру банків.</w:t>
            </w:r>
          </w:p>
        </w:tc>
        <w:tc>
          <w:tcPr>
            <w:tcW w:w="7512" w:type="dxa"/>
          </w:tcPr>
          <w:p w14:paraId="05E3D3F7" w14:textId="77777777" w:rsidR="00CD6008" w:rsidRPr="00887842" w:rsidRDefault="00CD6008" w:rsidP="00087A23">
            <w:pPr>
              <w:ind w:firstLine="456"/>
              <w:rPr>
                <w:rFonts w:ascii="Times New Roman" w:hAnsi="Times New Roman" w:cs="Times New Roman"/>
                <w:b/>
                <w:sz w:val="28"/>
                <w:szCs w:val="28"/>
              </w:rPr>
            </w:pPr>
            <w:r>
              <w:rPr>
                <w:rStyle w:val="rvts9"/>
                <w:rFonts w:ascii="Times New Roman" w:hAnsi="Times New Roman" w:cs="Times New Roman"/>
                <w:b/>
                <w:bCs/>
                <w:sz w:val="28"/>
                <w:szCs w:val="28"/>
              </w:rPr>
              <w:t xml:space="preserve">475. </w:t>
            </w:r>
            <w:r w:rsidRPr="00E351A4">
              <w:rPr>
                <w:rStyle w:val="rvts9"/>
                <w:rFonts w:ascii="Times New Roman" w:hAnsi="Times New Roman" w:cs="Times New Roman"/>
                <w:b/>
                <w:bCs/>
                <w:sz w:val="28"/>
                <w:szCs w:val="28"/>
              </w:rPr>
              <w:t xml:space="preserve">Іноземний банк у разі прийняття Національним банком рішення про акредитацію </w:t>
            </w:r>
            <w:r w:rsidRPr="00A8759B">
              <w:rPr>
                <w:rStyle w:val="rvts9"/>
                <w:rFonts w:ascii="Times New Roman" w:hAnsi="Times New Roman" w:cs="Times New Roman"/>
                <w:b/>
                <w:bCs/>
                <w:sz w:val="28"/>
                <w:szCs w:val="28"/>
              </w:rPr>
              <w:t>філії/</w:t>
            </w:r>
            <w:r w:rsidRPr="007351A6">
              <w:rPr>
                <w:rStyle w:val="rvts9"/>
                <w:rFonts w:ascii="Times New Roman" w:hAnsi="Times New Roman" w:cs="Times New Roman"/>
                <w:b/>
                <w:bCs/>
                <w:sz w:val="28"/>
                <w:szCs w:val="28"/>
              </w:rPr>
              <w:t>представництва</w:t>
            </w:r>
            <w:r w:rsidRPr="00E351A4">
              <w:rPr>
                <w:rStyle w:val="rvts9"/>
                <w:rFonts w:ascii="Times New Roman" w:hAnsi="Times New Roman" w:cs="Times New Roman"/>
                <w:b/>
                <w:bCs/>
                <w:sz w:val="28"/>
                <w:szCs w:val="28"/>
              </w:rPr>
              <w:t xml:space="preserve"> цього банку подає документи для проведення державної реєстрації створення </w:t>
            </w:r>
            <w:r w:rsidRPr="00A8759B">
              <w:rPr>
                <w:rStyle w:val="rvts9"/>
                <w:rFonts w:ascii="Times New Roman" w:hAnsi="Times New Roman" w:cs="Times New Roman"/>
                <w:b/>
                <w:bCs/>
                <w:sz w:val="28"/>
                <w:szCs w:val="28"/>
              </w:rPr>
              <w:t>філії/</w:t>
            </w:r>
            <w:r w:rsidRPr="007351A6">
              <w:rPr>
                <w:rStyle w:val="rvts9"/>
                <w:rFonts w:ascii="Times New Roman" w:hAnsi="Times New Roman" w:cs="Times New Roman"/>
                <w:b/>
                <w:bCs/>
                <w:sz w:val="28"/>
                <w:szCs w:val="28"/>
              </w:rPr>
              <w:t>представництва</w:t>
            </w:r>
            <w:r w:rsidRPr="00E351A4">
              <w:rPr>
                <w:rStyle w:val="rvts9"/>
                <w:rFonts w:ascii="Times New Roman" w:hAnsi="Times New Roman" w:cs="Times New Roman"/>
                <w:b/>
                <w:bCs/>
                <w:sz w:val="28"/>
                <w:szCs w:val="28"/>
              </w:rPr>
              <w:t xml:space="preserve"> </w:t>
            </w:r>
            <w:r>
              <w:rPr>
                <w:rStyle w:val="rvts9"/>
                <w:rFonts w:ascii="Times New Roman" w:hAnsi="Times New Roman" w:cs="Times New Roman"/>
                <w:b/>
                <w:bCs/>
                <w:sz w:val="28"/>
                <w:szCs w:val="28"/>
              </w:rPr>
              <w:t xml:space="preserve">іноземного банку </w:t>
            </w:r>
            <w:r w:rsidRPr="00E351A4">
              <w:rPr>
                <w:rStyle w:val="rvts9"/>
                <w:rFonts w:ascii="Times New Roman" w:hAnsi="Times New Roman" w:cs="Times New Roman"/>
                <w:b/>
                <w:bCs/>
                <w:sz w:val="28"/>
                <w:szCs w:val="28"/>
              </w:rPr>
              <w:t>відповідно до законодавства у сфері державної реєстрації юридичних осіб, фізичних осіб - підприємців та громадських формувань і протягом п</w:t>
            </w:r>
            <w:r>
              <w:rPr>
                <w:rStyle w:val="rvts9"/>
                <w:rFonts w:ascii="Times New Roman" w:hAnsi="Times New Roman" w:cs="Times New Roman"/>
                <w:b/>
                <w:bCs/>
                <w:sz w:val="28"/>
                <w:szCs w:val="28"/>
              </w:rPr>
              <w:t>’</w:t>
            </w:r>
            <w:r w:rsidRPr="00E351A4">
              <w:rPr>
                <w:rStyle w:val="rvts9"/>
                <w:rFonts w:ascii="Times New Roman" w:hAnsi="Times New Roman" w:cs="Times New Roman"/>
                <w:b/>
                <w:bCs/>
                <w:sz w:val="28"/>
                <w:szCs w:val="28"/>
              </w:rPr>
              <w:t>яти робочих днів з дня державної реєстрації повідомляє про це Національний банк.</w:t>
            </w:r>
          </w:p>
        </w:tc>
      </w:tr>
      <w:tr w:rsidR="00CD6008" w:rsidRPr="0091024B" w14:paraId="73C44937" w14:textId="77777777" w:rsidTr="00885922">
        <w:tc>
          <w:tcPr>
            <w:tcW w:w="7655" w:type="dxa"/>
          </w:tcPr>
          <w:p w14:paraId="1CE1C9D5" w14:textId="77777777" w:rsidR="00CD6008" w:rsidRPr="007009BB" w:rsidRDefault="00CD6008" w:rsidP="00087A23">
            <w:pPr>
              <w:ind w:firstLine="456"/>
              <w:rPr>
                <w:rStyle w:val="rvts9"/>
                <w:rFonts w:ascii="Times New Roman" w:hAnsi="Times New Roman" w:cs="Times New Roman"/>
                <w:bCs/>
                <w:sz w:val="28"/>
                <w:szCs w:val="28"/>
              </w:rPr>
            </w:pPr>
            <w:r w:rsidRPr="00F52B8A">
              <w:rPr>
                <w:rFonts w:ascii="Times New Roman" w:hAnsi="Times New Roman" w:cs="Times New Roman"/>
                <w:b/>
                <w:sz w:val="28"/>
                <w:szCs w:val="28"/>
              </w:rPr>
              <w:t>Пункт відсутній</w:t>
            </w:r>
          </w:p>
        </w:tc>
        <w:tc>
          <w:tcPr>
            <w:tcW w:w="7512" w:type="dxa"/>
          </w:tcPr>
          <w:p w14:paraId="2F148FD2" w14:textId="77777777" w:rsidR="00CD6008" w:rsidRDefault="00CD6008" w:rsidP="00087A23">
            <w:pPr>
              <w:ind w:firstLine="456"/>
              <w:rPr>
                <w:rStyle w:val="rvts9"/>
                <w:rFonts w:ascii="Times New Roman" w:hAnsi="Times New Roman" w:cs="Times New Roman"/>
                <w:b/>
                <w:bCs/>
                <w:sz w:val="28"/>
                <w:szCs w:val="28"/>
              </w:rPr>
            </w:pPr>
            <w:r>
              <w:rPr>
                <w:rStyle w:val="rvts9"/>
                <w:rFonts w:ascii="Times New Roman" w:hAnsi="Times New Roman" w:cs="Times New Roman"/>
                <w:b/>
                <w:bCs/>
                <w:sz w:val="28"/>
                <w:szCs w:val="28"/>
              </w:rPr>
              <w:t>475</w:t>
            </w:r>
            <w:r>
              <w:rPr>
                <w:rStyle w:val="rvts9"/>
                <w:rFonts w:ascii="Times New Roman" w:hAnsi="Times New Roman" w:cs="Times New Roman"/>
                <w:b/>
                <w:bCs/>
                <w:sz w:val="28"/>
                <w:szCs w:val="28"/>
                <w:vertAlign w:val="superscript"/>
              </w:rPr>
              <w:t>1</w:t>
            </w:r>
            <w:r>
              <w:rPr>
                <w:rStyle w:val="rvts9"/>
                <w:rFonts w:ascii="Times New Roman" w:hAnsi="Times New Roman" w:cs="Times New Roman"/>
                <w:b/>
                <w:bCs/>
                <w:sz w:val="28"/>
                <w:szCs w:val="28"/>
              </w:rPr>
              <w:t>.</w:t>
            </w:r>
            <w:r w:rsidRPr="00B10DA2">
              <w:rPr>
                <w:rStyle w:val="rvts9"/>
                <w:rFonts w:ascii="Times New Roman" w:hAnsi="Times New Roman" w:cs="Times New Roman"/>
                <w:b/>
                <w:bCs/>
                <w:sz w:val="28"/>
                <w:szCs w:val="28"/>
              </w:rPr>
              <w:t xml:space="preserve"> Національний банк протягом трьох робочих днів після отримання повідомлення про державну реєстрацію </w:t>
            </w:r>
            <w:r w:rsidRPr="00A54FD9">
              <w:rPr>
                <w:rStyle w:val="rvts9"/>
                <w:rFonts w:ascii="Times New Roman" w:hAnsi="Times New Roman" w:cs="Times New Roman"/>
                <w:b/>
                <w:bCs/>
                <w:sz w:val="28"/>
                <w:szCs w:val="28"/>
              </w:rPr>
              <w:t>представництва</w:t>
            </w:r>
            <w:r>
              <w:rPr>
                <w:rStyle w:val="rvts9"/>
                <w:rFonts w:ascii="Times New Roman" w:hAnsi="Times New Roman" w:cs="Times New Roman"/>
                <w:b/>
                <w:bCs/>
                <w:sz w:val="28"/>
                <w:szCs w:val="28"/>
              </w:rPr>
              <w:t>/філії</w:t>
            </w:r>
            <w:r w:rsidRPr="00B10DA2">
              <w:rPr>
                <w:rStyle w:val="rvts9"/>
                <w:rFonts w:ascii="Times New Roman" w:hAnsi="Times New Roman" w:cs="Times New Roman"/>
                <w:b/>
                <w:bCs/>
                <w:sz w:val="28"/>
                <w:szCs w:val="28"/>
              </w:rPr>
              <w:t xml:space="preserve"> іноземного банку вносить запис про </w:t>
            </w:r>
            <w:r w:rsidRPr="00A54FD9">
              <w:rPr>
                <w:rStyle w:val="rvts9"/>
                <w:rFonts w:ascii="Times New Roman" w:hAnsi="Times New Roman" w:cs="Times New Roman"/>
                <w:b/>
                <w:bCs/>
                <w:sz w:val="28"/>
                <w:szCs w:val="28"/>
              </w:rPr>
              <w:t>таке представництво</w:t>
            </w:r>
            <w:r>
              <w:rPr>
                <w:rStyle w:val="rvts9"/>
                <w:rFonts w:ascii="Times New Roman" w:hAnsi="Times New Roman" w:cs="Times New Roman"/>
                <w:b/>
                <w:bCs/>
                <w:sz w:val="28"/>
                <w:szCs w:val="28"/>
              </w:rPr>
              <w:t>/</w:t>
            </w:r>
            <w:r w:rsidRPr="00B10DA2">
              <w:rPr>
                <w:rStyle w:val="rvts9"/>
                <w:rFonts w:ascii="Times New Roman" w:hAnsi="Times New Roman" w:cs="Times New Roman"/>
                <w:b/>
                <w:bCs/>
                <w:sz w:val="28"/>
                <w:szCs w:val="28"/>
              </w:rPr>
              <w:t>право філії іноземного банку на здійснення банківської діяльності</w:t>
            </w:r>
            <w:r w:rsidRPr="00A54FD9">
              <w:rPr>
                <w:rStyle w:val="rvts9"/>
                <w:rFonts w:ascii="Times New Roman" w:hAnsi="Times New Roman" w:cs="Times New Roman"/>
                <w:b/>
                <w:bCs/>
                <w:sz w:val="28"/>
                <w:szCs w:val="28"/>
              </w:rPr>
              <w:t xml:space="preserve"> </w:t>
            </w:r>
            <w:r w:rsidRPr="00B10DA2">
              <w:rPr>
                <w:rStyle w:val="rvts9"/>
                <w:rFonts w:ascii="Times New Roman" w:hAnsi="Times New Roman" w:cs="Times New Roman"/>
                <w:b/>
                <w:bCs/>
                <w:sz w:val="28"/>
                <w:szCs w:val="28"/>
              </w:rPr>
              <w:t>до Державного реєстру банків</w:t>
            </w:r>
            <w:r w:rsidRPr="006B61A0">
              <w:rPr>
                <w:rStyle w:val="rvts9"/>
                <w:rFonts w:ascii="Times New Roman" w:hAnsi="Times New Roman" w:cs="Times New Roman"/>
                <w:b/>
                <w:bCs/>
                <w:sz w:val="28"/>
                <w:szCs w:val="28"/>
              </w:rPr>
              <w:t xml:space="preserve"> </w:t>
            </w:r>
            <w:r>
              <w:rPr>
                <w:rStyle w:val="rvts9"/>
                <w:rFonts w:ascii="Times New Roman" w:hAnsi="Times New Roman" w:cs="Times New Roman"/>
                <w:b/>
                <w:bCs/>
                <w:sz w:val="28"/>
                <w:szCs w:val="28"/>
              </w:rPr>
              <w:t>і</w:t>
            </w:r>
            <w:r w:rsidRPr="006B61A0">
              <w:rPr>
                <w:rStyle w:val="rvts9"/>
                <w:rFonts w:ascii="Times New Roman" w:hAnsi="Times New Roman" w:cs="Times New Roman"/>
                <w:b/>
                <w:bCs/>
                <w:sz w:val="28"/>
                <w:szCs w:val="28"/>
              </w:rPr>
              <w:t xml:space="preserve"> пов</w:t>
            </w:r>
            <w:r>
              <w:rPr>
                <w:rStyle w:val="rvts9"/>
                <w:rFonts w:ascii="Times New Roman" w:hAnsi="Times New Roman" w:cs="Times New Roman"/>
                <w:b/>
                <w:bCs/>
                <w:sz w:val="28"/>
                <w:szCs w:val="28"/>
              </w:rPr>
              <w:t>ідомляє про це іноземний банк</w:t>
            </w:r>
            <w:r w:rsidR="004622BE">
              <w:rPr>
                <w:rStyle w:val="rvts9"/>
                <w:rFonts w:ascii="Times New Roman" w:hAnsi="Times New Roman" w:cs="Times New Roman"/>
                <w:b/>
                <w:bCs/>
                <w:sz w:val="28"/>
                <w:szCs w:val="28"/>
              </w:rPr>
              <w:t xml:space="preserve"> засобами електронної пошти</w:t>
            </w:r>
            <w:r w:rsidRPr="00B10DA2">
              <w:rPr>
                <w:rStyle w:val="rvts9"/>
                <w:rFonts w:ascii="Times New Roman" w:hAnsi="Times New Roman" w:cs="Times New Roman"/>
                <w:b/>
                <w:bCs/>
                <w:sz w:val="28"/>
                <w:szCs w:val="28"/>
              </w:rPr>
              <w:t>.</w:t>
            </w:r>
          </w:p>
          <w:p w14:paraId="1D08C041" w14:textId="2677A40B" w:rsidR="00F15EFD" w:rsidRDefault="00F15EFD" w:rsidP="00087A23">
            <w:pPr>
              <w:ind w:firstLine="456"/>
              <w:rPr>
                <w:rStyle w:val="rvts9"/>
                <w:rFonts w:ascii="Times New Roman" w:hAnsi="Times New Roman" w:cs="Times New Roman"/>
                <w:b/>
                <w:bCs/>
                <w:sz w:val="28"/>
                <w:szCs w:val="28"/>
              </w:rPr>
            </w:pPr>
            <w:r w:rsidRPr="00F15EFD">
              <w:rPr>
                <w:rStyle w:val="rvts9"/>
                <w:rFonts w:ascii="Times New Roman" w:hAnsi="Times New Roman" w:cs="Times New Roman"/>
                <w:b/>
                <w:bCs/>
                <w:sz w:val="28"/>
                <w:szCs w:val="28"/>
              </w:rPr>
              <w:lastRenderedPageBreak/>
              <w:t>Внесення запису про філію іноземного банку до Державного реєстру банків є підставою для здійснення такою філією банківської діяльності.</w:t>
            </w:r>
          </w:p>
        </w:tc>
      </w:tr>
      <w:tr w:rsidR="00CD6008" w:rsidRPr="0091024B" w14:paraId="5AD743BA" w14:textId="77777777" w:rsidTr="00885922">
        <w:tc>
          <w:tcPr>
            <w:tcW w:w="15167" w:type="dxa"/>
            <w:gridSpan w:val="2"/>
          </w:tcPr>
          <w:p w14:paraId="4C39A762" w14:textId="77777777" w:rsidR="00CD6008" w:rsidRPr="0091024B" w:rsidRDefault="00CD6008" w:rsidP="00087A23">
            <w:pPr>
              <w:ind w:firstLine="456"/>
              <w:jc w:val="center"/>
              <w:rPr>
                <w:rFonts w:ascii="Times New Roman" w:hAnsi="Times New Roman" w:cs="Times New Roman"/>
                <w:sz w:val="28"/>
                <w:szCs w:val="28"/>
              </w:rPr>
            </w:pPr>
            <w:r w:rsidRPr="00541C8D">
              <w:rPr>
                <w:rFonts w:ascii="Times New Roman" w:hAnsi="Times New Roman" w:cs="Times New Roman"/>
                <w:sz w:val="28"/>
                <w:szCs w:val="28"/>
              </w:rPr>
              <w:lastRenderedPageBreak/>
              <w:t>60. Акредитація філії іноземного банку в Україні</w:t>
            </w:r>
          </w:p>
        </w:tc>
      </w:tr>
      <w:tr w:rsidR="00CD6008" w:rsidRPr="0091024B" w14:paraId="634C732B" w14:textId="77777777" w:rsidTr="00885922">
        <w:tc>
          <w:tcPr>
            <w:tcW w:w="7655" w:type="dxa"/>
          </w:tcPr>
          <w:p w14:paraId="0F4E0A58" w14:textId="77777777" w:rsidR="00CD6008" w:rsidRPr="00944DA7" w:rsidRDefault="00CD6008" w:rsidP="00087A23">
            <w:pPr>
              <w:ind w:firstLine="456"/>
              <w:rPr>
                <w:rStyle w:val="rvts9"/>
                <w:rFonts w:ascii="Times New Roman" w:hAnsi="Times New Roman" w:cs="Times New Roman"/>
                <w:bCs/>
                <w:sz w:val="28"/>
                <w:szCs w:val="28"/>
              </w:rPr>
            </w:pPr>
            <w:r w:rsidRPr="00944DA7">
              <w:rPr>
                <w:rFonts w:ascii="Times New Roman" w:hAnsi="Times New Roman" w:cs="Times New Roman"/>
                <w:color w:val="333333"/>
                <w:sz w:val="28"/>
                <w:szCs w:val="28"/>
                <w:shd w:val="clear" w:color="auto" w:fill="FFFFFF"/>
              </w:rPr>
              <w:t xml:space="preserve">478. Положення про філію іноземного банку </w:t>
            </w:r>
            <w:r w:rsidRPr="00944DA7">
              <w:rPr>
                <w:rFonts w:ascii="Times New Roman" w:hAnsi="Times New Roman" w:cs="Times New Roman"/>
                <w:strike/>
                <w:color w:val="333333"/>
                <w:sz w:val="28"/>
                <w:szCs w:val="28"/>
                <w:shd w:val="clear" w:color="auto" w:fill="FFFFFF"/>
              </w:rPr>
              <w:t xml:space="preserve">подається в трьох примірниках, </w:t>
            </w:r>
            <w:r w:rsidRPr="00944DA7">
              <w:rPr>
                <w:rFonts w:ascii="Times New Roman" w:hAnsi="Times New Roman" w:cs="Times New Roman"/>
                <w:color w:val="333333"/>
                <w:sz w:val="28"/>
                <w:szCs w:val="28"/>
                <w:shd w:val="clear" w:color="auto" w:fill="FFFFFF"/>
              </w:rPr>
              <w:t xml:space="preserve">має бути викладеним українською мовою, затверджене уповноваженим органом </w:t>
            </w:r>
            <w:r w:rsidRPr="00826B09">
              <w:rPr>
                <w:rFonts w:ascii="Times New Roman" w:hAnsi="Times New Roman" w:cs="Times New Roman"/>
                <w:strike/>
                <w:color w:val="333333"/>
                <w:sz w:val="28"/>
                <w:szCs w:val="28"/>
                <w:shd w:val="clear" w:color="auto" w:fill="FFFFFF"/>
              </w:rPr>
              <w:t>заявника</w:t>
            </w:r>
            <w:r w:rsidRPr="00944DA7">
              <w:rPr>
                <w:rFonts w:ascii="Times New Roman" w:hAnsi="Times New Roman" w:cs="Times New Roman"/>
                <w:strike/>
                <w:color w:val="333333"/>
                <w:sz w:val="28"/>
                <w:szCs w:val="28"/>
                <w:shd w:val="clear" w:color="auto" w:fill="FFFFFF"/>
              </w:rPr>
              <w:t xml:space="preserve"> та підписане його уповноваженим представником, прошитим і містити на титульній сторінці місце для відмітки про погодження положення Національним банком</w:t>
            </w:r>
            <w:r w:rsidRPr="00944DA7">
              <w:rPr>
                <w:rFonts w:ascii="Times New Roman" w:hAnsi="Times New Roman" w:cs="Times New Roman"/>
                <w:color w:val="333333"/>
                <w:sz w:val="28"/>
                <w:szCs w:val="28"/>
                <w:shd w:val="clear" w:color="auto" w:fill="FFFFFF"/>
              </w:rPr>
              <w:t>.</w:t>
            </w:r>
          </w:p>
        </w:tc>
        <w:tc>
          <w:tcPr>
            <w:tcW w:w="7512" w:type="dxa"/>
          </w:tcPr>
          <w:p w14:paraId="3FEF884B" w14:textId="63E30AA9" w:rsidR="00CD6008" w:rsidRPr="005E43A6" w:rsidRDefault="00CD6008" w:rsidP="00826B09">
            <w:pPr>
              <w:ind w:firstLine="456"/>
              <w:rPr>
                <w:rStyle w:val="rvts9"/>
                <w:rFonts w:ascii="Times New Roman" w:hAnsi="Times New Roman" w:cs="Times New Roman"/>
                <w:bCs/>
                <w:sz w:val="28"/>
                <w:szCs w:val="28"/>
              </w:rPr>
            </w:pPr>
            <w:r w:rsidRPr="00944DA7">
              <w:rPr>
                <w:rFonts w:ascii="Times New Roman" w:hAnsi="Times New Roman" w:cs="Times New Roman"/>
                <w:color w:val="333333"/>
                <w:sz w:val="28"/>
                <w:szCs w:val="28"/>
                <w:shd w:val="clear" w:color="auto" w:fill="FFFFFF"/>
              </w:rPr>
              <w:t>478. Положення про філію іноземного банку має бути викладеним українською мовою</w:t>
            </w:r>
            <w:r>
              <w:rPr>
                <w:rFonts w:ascii="Times New Roman" w:hAnsi="Times New Roman" w:cs="Times New Roman"/>
                <w:color w:val="333333"/>
                <w:sz w:val="28"/>
                <w:szCs w:val="28"/>
                <w:shd w:val="clear" w:color="auto" w:fill="FFFFFF"/>
              </w:rPr>
              <w:t xml:space="preserve"> та</w:t>
            </w:r>
            <w:r w:rsidRPr="00944DA7">
              <w:rPr>
                <w:rFonts w:ascii="Times New Roman" w:hAnsi="Times New Roman" w:cs="Times New Roman"/>
                <w:color w:val="333333"/>
                <w:sz w:val="28"/>
                <w:szCs w:val="28"/>
                <w:shd w:val="clear" w:color="auto" w:fill="FFFFFF"/>
              </w:rPr>
              <w:t xml:space="preserve"> затверджен</w:t>
            </w:r>
            <w:r>
              <w:rPr>
                <w:rFonts w:ascii="Times New Roman" w:hAnsi="Times New Roman" w:cs="Times New Roman"/>
                <w:color w:val="333333"/>
                <w:sz w:val="28"/>
                <w:szCs w:val="28"/>
                <w:shd w:val="clear" w:color="auto" w:fill="FFFFFF"/>
              </w:rPr>
              <w:t>им</w:t>
            </w:r>
            <w:r w:rsidRPr="00944DA7">
              <w:rPr>
                <w:rFonts w:ascii="Times New Roman" w:hAnsi="Times New Roman" w:cs="Times New Roman"/>
                <w:color w:val="333333"/>
                <w:sz w:val="28"/>
                <w:szCs w:val="28"/>
                <w:shd w:val="clear" w:color="auto" w:fill="FFFFFF"/>
              </w:rPr>
              <w:t xml:space="preserve"> уповноваженим органом </w:t>
            </w:r>
            <w:r w:rsidR="00826B09" w:rsidRPr="00826B09">
              <w:rPr>
                <w:rFonts w:ascii="Times New Roman" w:hAnsi="Times New Roman" w:cs="Times New Roman"/>
                <w:b/>
                <w:color w:val="333333"/>
                <w:sz w:val="28"/>
                <w:szCs w:val="28"/>
                <w:shd w:val="clear" w:color="auto" w:fill="FFFFFF"/>
              </w:rPr>
              <w:t>іноземного банку</w:t>
            </w:r>
            <w:r w:rsidRPr="00944DA7">
              <w:rPr>
                <w:rFonts w:ascii="Times New Roman" w:hAnsi="Times New Roman" w:cs="Times New Roman"/>
                <w:color w:val="333333"/>
                <w:sz w:val="28"/>
                <w:szCs w:val="28"/>
                <w:shd w:val="clear" w:color="auto" w:fill="FFFFFF"/>
              </w:rPr>
              <w:t>.</w:t>
            </w:r>
          </w:p>
        </w:tc>
      </w:tr>
      <w:tr w:rsidR="00CD6008" w:rsidRPr="0091024B" w14:paraId="44B116CA" w14:textId="77777777" w:rsidTr="00885922">
        <w:tc>
          <w:tcPr>
            <w:tcW w:w="7655" w:type="dxa"/>
          </w:tcPr>
          <w:p w14:paraId="06EB353B" w14:textId="77777777" w:rsidR="00CD6008" w:rsidRPr="00814B52" w:rsidRDefault="00CD6008" w:rsidP="00087A23">
            <w:pPr>
              <w:ind w:firstLine="456"/>
              <w:rPr>
                <w:rStyle w:val="rvts9"/>
                <w:rFonts w:ascii="Times New Roman" w:hAnsi="Times New Roman" w:cs="Times New Roman"/>
                <w:bCs/>
                <w:sz w:val="28"/>
                <w:szCs w:val="28"/>
              </w:rPr>
            </w:pPr>
            <w:r w:rsidRPr="00814B52">
              <w:rPr>
                <w:rStyle w:val="rvts9"/>
                <w:rFonts w:ascii="Times New Roman" w:hAnsi="Times New Roman" w:cs="Times New Roman"/>
                <w:bCs/>
                <w:sz w:val="28"/>
                <w:szCs w:val="28"/>
              </w:rPr>
              <w:t>480. Заявник визначає перелік видів діяльності/послуг, які має право здійснювати/надавати філія, з урахуванням видів діяльності/послуг, дозволених банкам законодавством України</w:t>
            </w:r>
            <w:r w:rsidRPr="000A547B">
              <w:rPr>
                <w:rStyle w:val="rvts9"/>
                <w:rFonts w:ascii="Times New Roman" w:hAnsi="Times New Roman" w:cs="Times New Roman"/>
                <w:bCs/>
                <w:strike/>
                <w:sz w:val="28"/>
                <w:szCs w:val="28"/>
              </w:rPr>
              <w:t>, та інформує про нього Національний банк</w:t>
            </w:r>
            <w:r w:rsidRPr="00814B52">
              <w:rPr>
                <w:rStyle w:val="rvts9"/>
                <w:rFonts w:ascii="Times New Roman" w:hAnsi="Times New Roman" w:cs="Times New Roman"/>
                <w:bCs/>
                <w:sz w:val="28"/>
                <w:szCs w:val="28"/>
              </w:rPr>
              <w:t>.</w:t>
            </w:r>
          </w:p>
        </w:tc>
        <w:tc>
          <w:tcPr>
            <w:tcW w:w="7512" w:type="dxa"/>
          </w:tcPr>
          <w:p w14:paraId="0865CE89" w14:textId="77777777" w:rsidR="00CD6008" w:rsidRPr="00814B52" w:rsidRDefault="00CD6008" w:rsidP="00087A23">
            <w:pPr>
              <w:ind w:firstLine="456"/>
              <w:rPr>
                <w:rStyle w:val="rvts9"/>
                <w:rFonts w:ascii="Times New Roman" w:hAnsi="Times New Roman" w:cs="Times New Roman"/>
                <w:bCs/>
                <w:sz w:val="28"/>
                <w:szCs w:val="28"/>
              </w:rPr>
            </w:pPr>
            <w:r w:rsidRPr="005E43A6">
              <w:rPr>
                <w:rStyle w:val="rvts9"/>
                <w:rFonts w:ascii="Times New Roman" w:hAnsi="Times New Roman" w:cs="Times New Roman"/>
                <w:bCs/>
                <w:sz w:val="28"/>
                <w:szCs w:val="28"/>
              </w:rPr>
              <w:t>480. Заявник визначає перелік видів діяльності/послуг, які має право здійснювати/надавати філія, з урахуванням видів діяльності/послуг, дозволених банкам законодавством України.</w:t>
            </w:r>
          </w:p>
        </w:tc>
      </w:tr>
      <w:tr w:rsidR="00CD6008" w:rsidRPr="0091024B" w14:paraId="2217F8D6" w14:textId="77777777" w:rsidTr="00885922">
        <w:tc>
          <w:tcPr>
            <w:tcW w:w="7655" w:type="dxa"/>
          </w:tcPr>
          <w:p w14:paraId="58C425FD" w14:textId="77777777" w:rsidR="00CD6008" w:rsidRPr="00814B52" w:rsidRDefault="00CD6008" w:rsidP="00087A23">
            <w:pPr>
              <w:ind w:firstLine="456"/>
              <w:rPr>
                <w:rStyle w:val="rvts9"/>
                <w:rFonts w:ascii="Times New Roman" w:hAnsi="Times New Roman" w:cs="Times New Roman"/>
                <w:bCs/>
                <w:sz w:val="28"/>
                <w:szCs w:val="28"/>
              </w:rPr>
            </w:pPr>
            <w:r w:rsidRPr="00814B52">
              <w:rPr>
                <w:rStyle w:val="rvts9"/>
                <w:rFonts w:ascii="Times New Roman" w:hAnsi="Times New Roman" w:cs="Times New Roman"/>
                <w:bCs/>
                <w:sz w:val="28"/>
                <w:szCs w:val="28"/>
              </w:rPr>
              <w:t xml:space="preserve">481. </w:t>
            </w:r>
            <w:r w:rsidRPr="000A547B">
              <w:rPr>
                <w:rStyle w:val="rvts9"/>
                <w:rFonts w:ascii="Times New Roman" w:hAnsi="Times New Roman" w:cs="Times New Roman"/>
                <w:bCs/>
                <w:strike/>
                <w:sz w:val="28"/>
                <w:szCs w:val="28"/>
              </w:rPr>
              <w:t>Заявник інформує Національний банк про наявність відповідних приміщень, організацію їх охорони, технічні та інші умови діяльності філії, внутрішні процедури, спеціалістів відповідної кваліфікації, залучених для забезпечення здійснення банківських операцій та їх обліку.</w:t>
            </w:r>
          </w:p>
        </w:tc>
        <w:tc>
          <w:tcPr>
            <w:tcW w:w="7512" w:type="dxa"/>
          </w:tcPr>
          <w:p w14:paraId="77F2363F" w14:textId="22448C20" w:rsidR="00CD6008" w:rsidRPr="00814B52" w:rsidRDefault="00CD6008" w:rsidP="001D2D05">
            <w:pPr>
              <w:ind w:firstLine="456"/>
              <w:rPr>
                <w:rStyle w:val="rvts9"/>
                <w:rFonts w:ascii="Times New Roman" w:hAnsi="Times New Roman" w:cs="Times New Roman"/>
                <w:bCs/>
                <w:sz w:val="28"/>
                <w:szCs w:val="28"/>
              </w:rPr>
            </w:pPr>
            <w:r w:rsidRPr="009D1FC5">
              <w:rPr>
                <w:rStyle w:val="rvts9"/>
                <w:rFonts w:ascii="Times New Roman" w:hAnsi="Times New Roman" w:cs="Times New Roman"/>
                <w:bCs/>
                <w:sz w:val="28"/>
                <w:szCs w:val="28"/>
              </w:rPr>
              <w:t xml:space="preserve">481. </w:t>
            </w:r>
            <w:r w:rsidRPr="009D1FC5">
              <w:rPr>
                <w:rStyle w:val="rvts9"/>
                <w:rFonts w:ascii="Times New Roman" w:hAnsi="Times New Roman" w:cs="Times New Roman"/>
                <w:b/>
                <w:bCs/>
                <w:sz w:val="28"/>
                <w:szCs w:val="28"/>
              </w:rPr>
              <w:t>Заявник подає відомості про наявність відповідних спеціалістів, необхідних для забезпечення надання банківських та інших фінансових послуг, банківського обладнання, комп'ютерної техніки, програмного забезпечення, приміщень,  що відповідають вимогам нормативно-правових актів Національного банку.</w:t>
            </w:r>
          </w:p>
        </w:tc>
      </w:tr>
      <w:tr w:rsidR="00CD6008" w:rsidRPr="0091024B" w14:paraId="5968469C" w14:textId="77777777" w:rsidTr="00885922">
        <w:tc>
          <w:tcPr>
            <w:tcW w:w="7655" w:type="dxa"/>
          </w:tcPr>
          <w:p w14:paraId="0CB1FD97" w14:textId="77777777" w:rsidR="00CD6008" w:rsidRPr="00814B52" w:rsidRDefault="00CD6008" w:rsidP="00087A23">
            <w:pPr>
              <w:ind w:firstLine="456"/>
              <w:rPr>
                <w:rStyle w:val="rvts9"/>
                <w:rFonts w:ascii="Times New Roman" w:hAnsi="Times New Roman" w:cs="Times New Roman"/>
                <w:bCs/>
                <w:sz w:val="28"/>
                <w:szCs w:val="28"/>
              </w:rPr>
            </w:pPr>
            <w:r w:rsidRPr="00814B52">
              <w:rPr>
                <w:rStyle w:val="rvts9"/>
                <w:rFonts w:ascii="Times New Roman" w:hAnsi="Times New Roman" w:cs="Times New Roman"/>
                <w:bCs/>
                <w:sz w:val="28"/>
                <w:szCs w:val="28"/>
              </w:rPr>
              <w:t xml:space="preserve">482. </w:t>
            </w:r>
            <w:r w:rsidRPr="00551428">
              <w:rPr>
                <w:rStyle w:val="rvts9"/>
                <w:rFonts w:ascii="Times New Roman" w:hAnsi="Times New Roman" w:cs="Times New Roman"/>
                <w:bCs/>
                <w:strike/>
                <w:sz w:val="28"/>
                <w:szCs w:val="28"/>
              </w:rPr>
              <w:t>Керівник і головний бухгалтер філії мають відповідати вимогам, установленим статтею 42 Закону про банки до керівників банку.</w:t>
            </w:r>
          </w:p>
        </w:tc>
        <w:tc>
          <w:tcPr>
            <w:tcW w:w="7512" w:type="dxa"/>
          </w:tcPr>
          <w:p w14:paraId="235A4726" w14:textId="77777777" w:rsidR="00CD6008" w:rsidRPr="00215F27" w:rsidRDefault="00CD6008" w:rsidP="00087A23">
            <w:pPr>
              <w:ind w:firstLine="456"/>
              <w:rPr>
                <w:rStyle w:val="rvts9"/>
                <w:rFonts w:ascii="Times New Roman" w:hAnsi="Times New Roman" w:cs="Times New Roman"/>
                <w:bCs/>
                <w:sz w:val="28"/>
                <w:szCs w:val="28"/>
              </w:rPr>
            </w:pPr>
            <w:r w:rsidRPr="009D1FC5">
              <w:rPr>
                <w:rStyle w:val="rvts9"/>
                <w:rFonts w:ascii="Times New Roman" w:hAnsi="Times New Roman" w:cs="Times New Roman"/>
                <w:bCs/>
                <w:sz w:val="28"/>
                <w:szCs w:val="28"/>
              </w:rPr>
              <w:t xml:space="preserve">482. </w:t>
            </w:r>
            <w:r w:rsidRPr="00C21AE9">
              <w:rPr>
                <w:rStyle w:val="rvts9"/>
                <w:rFonts w:ascii="Times New Roman" w:hAnsi="Times New Roman" w:cs="Times New Roman"/>
                <w:b/>
                <w:bCs/>
                <w:sz w:val="28"/>
                <w:szCs w:val="28"/>
              </w:rPr>
              <w:t xml:space="preserve">Керівник і головний бухгалтер, головний ризик-менеджер, головний </w:t>
            </w:r>
            <w:proofErr w:type="spellStart"/>
            <w:r w:rsidRPr="00C21AE9">
              <w:rPr>
                <w:rStyle w:val="rvts9"/>
                <w:rFonts w:ascii="Times New Roman" w:hAnsi="Times New Roman" w:cs="Times New Roman"/>
                <w:b/>
                <w:bCs/>
                <w:sz w:val="28"/>
                <w:szCs w:val="28"/>
              </w:rPr>
              <w:t>комплаєнс</w:t>
            </w:r>
            <w:proofErr w:type="spellEnd"/>
            <w:r w:rsidRPr="00C21AE9">
              <w:rPr>
                <w:rStyle w:val="rvts9"/>
                <w:rFonts w:ascii="Times New Roman" w:hAnsi="Times New Roman" w:cs="Times New Roman"/>
                <w:b/>
                <w:bCs/>
                <w:sz w:val="28"/>
                <w:szCs w:val="28"/>
              </w:rPr>
              <w:t>-менеджер, керівник підрозділу внутрішнього аудиту філії іноземного банку</w:t>
            </w:r>
            <w:r w:rsidRPr="00C21AE9">
              <w:rPr>
                <w:b/>
              </w:rPr>
              <w:t xml:space="preserve"> </w:t>
            </w:r>
            <w:r w:rsidRPr="00C21AE9">
              <w:rPr>
                <w:rStyle w:val="rvts9"/>
                <w:rFonts w:ascii="Times New Roman" w:hAnsi="Times New Roman" w:cs="Times New Roman"/>
                <w:b/>
                <w:bCs/>
                <w:sz w:val="28"/>
                <w:szCs w:val="28"/>
              </w:rPr>
              <w:t>мають відповідати вимогам щодо професійної придатності та ділової репутації, установлени</w:t>
            </w:r>
            <w:r>
              <w:rPr>
                <w:rStyle w:val="rvts9"/>
                <w:rFonts w:ascii="Times New Roman" w:hAnsi="Times New Roman" w:cs="Times New Roman"/>
                <w:b/>
                <w:bCs/>
                <w:sz w:val="28"/>
                <w:szCs w:val="28"/>
              </w:rPr>
              <w:t>х у</w:t>
            </w:r>
            <w:r w:rsidRPr="00C21AE9">
              <w:rPr>
                <w:rStyle w:val="rvts9"/>
                <w:rFonts w:ascii="Times New Roman" w:hAnsi="Times New Roman" w:cs="Times New Roman"/>
                <w:b/>
                <w:bCs/>
                <w:sz w:val="28"/>
                <w:szCs w:val="28"/>
              </w:rPr>
              <w:t xml:space="preserve"> статт</w:t>
            </w:r>
            <w:r>
              <w:rPr>
                <w:rStyle w:val="rvts9"/>
                <w:rFonts w:ascii="Times New Roman" w:hAnsi="Times New Roman" w:cs="Times New Roman"/>
                <w:b/>
                <w:bCs/>
                <w:sz w:val="28"/>
                <w:szCs w:val="28"/>
              </w:rPr>
              <w:t>ях</w:t>
            </w:r>
            <w:r w:rsidRPr="00C21AE9">
              <w:rPr>
                <w:rStyle w:val="rvts9"/>
                <w:rFonts w:ascii="Times New Roman" w:hAnsi="Times New Roman" w:cs="Times New Roman"/>
                <w:b/>
                <w:bCs/>
                <w:sz w:val="28"/>
                <w:szCs w:val="28"/>
              </w:rPr>
              <w:t xml:space="preserve"> </w:t>
            </w:r>
            <w:r w:rsidRPr="009F439A">
              <w:rPr>
                <w:rStyle w:val="rvts9"/>
                <w:rFonts w:ascii="Times New Roman" w:hAnsi="Times New Roman" w:cs="Times New Roman"/>
                <w:b/>
                <w:bCs/>
                <w:sz w:val="28"/>
                <w:szCs w:val="28"/>
              </w:rPr>
              <w:t>42</w:t>
            </w:r>
            <w:r>
              <w:rPr>
                <w:rStyle w:val="rvts9"/>
                <w:rFonts w:ascii="Times New Roman" w:hAnsi="Times New Roman" w:cs="Times New Roman"/>
                <w:b/>
                <w:bCs/>
                <w:sz w:val="28"/>
                <w:szCs w:val="28"/>
              </w:rPr>
              <w:t>, 44, 45</w:t>
            </w:r>
            <w:r w:rsidRPr="009F439A">
              <w:rPr>
                <w:rStyle w:val="rvts9"/>
                <w:rFonts w:ascii="Times New Roman" w:hAnsi="Times New Roman" w:cs="Times New Roman"/>
                <w:b/>
                <w:bCs/>
                <w:sz w:val="28"/>
                <w:szCs w:val="28"/>
              </w:rPr>
              <w:t xml:space="preserve"> </w:t>
            </w:r>
            <w:r w:rsidRPr="00C21AE9">
              <w:rPr>
                <w:rStyle w:val="rvts9"/>
                <w:rFonts w:ascii="Times New Roman" w:hAnsi="Times New Roman" w:cs="Times New Roman"/>
                <w:b/>
                <w:bCs/>
                <w:sz w:val="28"/>
                <w:szCs w:val="28"/>
              </w:rPr>
              <w:t>Закону про банки та розділа</w:t>
            </w:r>
            <w:r>
              <w:rPr>
                <w:rStyle w:val="rvts9"/>
                <w:rFonts w:ascii="Times New Roman" w:hAnsi="Times New Roman" w:cs="Times New Roman"/>
                <w:b/>
                <w:bCs/>
                <w:sz w:val="28"/>
                <w:szCs w:val="28"/>
              </w:rPr>
              <w:t>х</w:t>
            </w:r>
            <w:r w:rsidRPr="00C21AE9">
              <w:rPr>
                <w:rStyle w:val="rvts9"/>
                <w:rFonts w:ascii="Times New Roman" w:hAnsi="Times New Roman" w:cs="Times New Roman"/>
                <w:b/>
                <w:bCs/>
                <w:sz w:val="28"/>
                <w:szCs w:val="28"/>
              </w:rPr>
              <w:t xml:space="preserve"> </w:t>
            </w:r>
            <w:r>
              <w:rPr>
                <w:rStyle w:val="rvts9"/>
                <w:rFonts w:ascii="Times New Roman" w:hAnsi="Times New Roman" w:cs="Times New Roman"/>
                <w:b/>
                <w:bCs/>
                <w:sz w:val="28"/>
                <w:szCs w:val="28"/>
              </w:rPr>
              <w:t xml:space="preserve">ІІ, </w:t>
            </w:r>
            <w:r>
              <w:rPr>
                <w:rStyle w:val="rvts9"/>
                <w:rFonts w:ascii="Times New Roman" w:hAnsi="Times New Roman" w:cs="Times New Roman"/>
                <w:b/>
                <w:bCs/>
                <w:sz w:val="28"/>
                <w:szCs w:val="28"/>
                <w:lang w:val="en-US"/>
              </w:rPr>
              <w:t>VI</w:t>
            </w:r>
            <w:r w:rsidRPr="00C21AE9">
              <w:rPr>
                <w:rStyle w:val="rvts9"/>
                <w:rFonts w:ascii="Times New Roman" w:hAnsi="Times New Roman" w:cs="Times New Roman"/>
                <w:b/>
                <w:bCs/>
                <w:sz w:val="28"/>
                <w:szCs w:val="28"/>
              </w:rPr>
              <w:t xml:space="preserve"> цього Положення</w:t>
            </w:r>
            <w:r w:rsidRPr="00215F27">
              <w:rPr>
                <w:rStyle w:val="rvts9"/>
                <w:rFonts w:ascii="Times New Roman" w:hAnsi="Times New Roman" w:cs="Times New Roman"/>
                <w:b/>
                <w:bCs/>
                <w:sz w:val="28"/>
                <w:szCs w:val="28"/>
              </w:rPr>
              <w:t>.</w:t>
            </w:r>
          </w:p>
        </w:tc>
      </w:tr>
      <w:tr w:rsidR="00CD6008" w:rsidRPr="0091024B" w14:paraId="2E0B6571" w14:textId="77777777" w:rsidTr="00885922">
        <w:tc>
          <w:tcPr>
            <w:tcW w:w="7655" w:type="dxa"/>
          </w:tcPr>
          <w:p w14:paraId="1069A54B" w14:textId="77777777" w:rsidR="00CD6008" w:rsidRPr="002A1376" w:rsidRDefault="00CD6008" w:rsidP="00087A23">
            <w:pPr>
              <w:ind w:firstLine="456"/>
              <w:rPr>
                <w:rStyle w:val="rvts9"/>
                <w:rFonts w:ascii="Times New Roman" w:hAnsi="Times New Roman" w:cs="Times New Roman"/>
                <w:bCs/>
                <w:sz w:val="28"/>
                <w:szCs w:val="28"/>
              </w:rPr>
            </w:pPr>
            <w:r w:rsidRPr="008F7442">
              <w:rPr>
                <w:rStyle w:val="rvts9"/>
                <w:rFonts w:ascii="Times New Roman" w:hAnsi="Times New Roman" w:cs="Times New Roman"/>
                <w:bCs/>
                <w:sz w:val="28"/>
                <w:szCs w:val="28"/>
              </w:rPr>
              <w:lastRenderedPageBreak/>
              <w:t xml:space="preserve">483. Заявник подає до Національного банку </w:t>
            </w:r>
            <w:r w:rsidRPr="004D5707">
              <w:rPr>
                <w:rStyle w:val="rvts9"/>
                <w:rFonts w:ascii="Times New Roman" w:hAnsi="Times New Roman" w:cs="Times New Roman"/>
                <w:bCs/>
                <w:strike/>
                <w:sz w:val="28"/>
                <w:szCs w:val="28"/>
              </w:rPr>
              <w:t xml:space="preserve">рішення уповноваженого органу іноземного банку про призначення керівника, головного бухгалтера, головного ризик-менеджера, головного </w:t>
            </w:r>
            <w:proofErr w:type="spellStart"/>
            <w:r w:rsidRPr="004D5707">
              <w:rPr>
                <w:rStyle w:val="rvts9"/>
                <w:rFonts w:ascii="Times New Roman" w:hAnsi="Times New Roman" w:cs="Times New Roman"/>
                <w:bCs/>
                <w:strike/>
                <w:sz w:val="28"/>
                <w:szCs w:val="28"/>
              </w:rPr>
              <w:t>комплаєнс</w:t>
            </w:r>
            <w:proofErr w:type="spellEnd"/>
            <w:r w:rsidRPr="004D5707">
              <w:rPr>
                <w:rStyle w:val="rvts9"/>
                <w:rFonts w:ascii="Times New Roman" w:hAnsi="Times New Roman" w:cs="Times New Roman"/>
                <w:bCs/>
                <w:strike/>
                <w:sz w:val="28"/>
                <w:szCs w:val="28"/>
              </w:rPr>
              <w:t>-менеджера та керівника підрозділу внутрішнього аудиту філії іноземного банку та відомості щодо їх професійної придатності та ділової репутації</w:t>
            </w:r>
            <w:r w:rsidRPr="008F7442">
              <w:rPr>
                <w:rStyle w:val="rvts9"/>
                <w:rFonts w:ascii="Times New Roman" w:hAnsi="Times New Roman" w:cs="Times New Roman"/>
                <w:bCs/>
                <w:sz w:val="28"/>
                <w:szCs w:val="28"/>
              </w:rPr>
              <w:t xml:space="preserve"> згідно з вимогами розділу VI цього Положення.</w:t>
            </w:r>
          </w:p>
        </w:tc>
        <w:tc>
          <w:tcPr>
            <w:tcW w:w="7512" w:type="dxa"/>
          </w:tcPr>
          <w:p w14:paraId="3FF6E0D3" w14:textId="77777777" w:rsidR="00CD6008" w:rsidRPr="00EC2DEF" w:rsidRDefault="00CD6008" w:rsidP="00087A23">
            <w:pPr>
              <w:ind w:firstLine="456"/>
              <w:rPr>
                <w:rStyle w:val="rvts9"/>
                <w:rFonts w:ascii="Times New Roman" w:hAnsi="Times New Roman" w:cs="Times New Roman"/>
                <w:b/>
                <w:bCs/>
                <w:sz w:val="28"/>
                <w:szCs w:val="28"/>
              </w:rPr>
            </w:pPr>
            <w:r w:rsidRPr="008F7442">
              <w:rPr>
                <w:rStyle w:val="rvts9"/>
                <w:rFonts w:ascii="Times New Roman" w:hAnsi="Times New Roman" w:cs="Times New Roman"/>
                <w:bCs/>
                <w:sz w:val="28"/>
                <w:szCs w:val="28"/>
              </w:rPr>
              <w:t xml:space="preserve">483. Заявник подає до Національного банку </w:t>
            </w:r>
            <w:r w:rsidRPr="000A268A">
              <w:rPr>
                <w:rStyle w:val="rvts9"/>
                <w:rFonts w:ascii="Times New Roman" w:hAnsi="Times New Roman" w:cs="Times New Roman"/>
                <w:b/>
                <w:bCs/>
                <w:sz w:val="28"/>
                <w:szCs w:val="28"/>
              </w:rPr>
              <w:t>відомості</w:t>
            </w:r>
            <w:r w:rsidRPr="000A268A">
              <w:rPr>
                <w:rFonts w:ascii="Times New Roman" w:hAnsi="Times New Roman" w:cs="Times New Roman"/>
                <w:b/>
                <w:sz w:val="28"/>
                <w:szCs w:val="28"/>
              </w:rPr>
              <w:t xml:space="preserve"> щодо професійної придатності та ділової репутації керівника</w:t>
            </w:r>
            <w:r w:rsidRPr="004D5707">
              <w:rPr>
                <w:rFonts w:ascii="Times New Roman" w:hAnsi="Times New Roman" w:cs="Times New Roman"/>
                <w:b/>
                <w:sz w:val="28"/>
                <w:szCs w:val="28"/>
              </w:rPr>
              <w:t>,</w:t>
            </w:r>
            <w:r w:rsidRPr="000A268A">
              <w:rPr>
                <w:rFonts w:ascii="Times New Roman" w:hAnsi="Times New Roman" w:cs="Times New Roman"/>
                <w:b/>
                <w:sz w:val="28"/>
                <w:szCs w:val="28"/>
              </w:rPr>
              <w:t xml:space="preserve"> головного бухгалтера, головного ризик-менеджера, головного </w:t>
            </w:r>
            <w:proofErr w:type="spellStart"/>
            <w:r w:rsidRPr="000A268A">
              <w:rPr>
                <w:rFonts w:ascii="Times New Roman" w:hAnsi="Times New Roman" w:cs="Times New Roman"/>
                <w:b/>
                <w:sz w:val="28"/>
                <w:szCs w:val="28"/>
              </w:rPr>
              <w:t>комплаєнс</w:t>
            </w:r>
            <w:proofErr w:type="spellEnd"/>
            <w:r w:rsidRPr="000A268A">
              <w:rPr>
                <w:rFonts w:ascii="Times New Roman" w:hAnsi="Times New Roman" w:cs="Times New Roman"/>
                <w:b/>
                <w:sz w:val="28"/>
                <w:szCs w:val="28"/>
              </w:rPr>
              <w:t>-менеджера</w:t>
            </w:r>
            <w:r w:rsidRPr="004D5707">
              <w:rPr>
                <w:rFonts w:ascii="Times New Roman" w:hAnsi="Times New Roman" w:cs="Times New Roman"/>
                <w:b/>
                <w:sz w:val="28"/>
                <w:szCs w:val="28"/>
              </w:rPr>
              <w:t xml:space="preserve"> та</w:t>
            </w:r>
            <w:r w:rsidRPr="000A268A">
              <w:rPr>
                <w:rFonts w:ascii="Times New Roman" w:hAnsi="Times New Roman" w:cs="Times New Roman"/>
                <w:b/>
                <w:sz w:val="28"/>
                <w:szCs w:val="28"/>
              </w:rPr>
              <w:t xml:space="preserve"> керівника підрозділу внутрішнього аудиту філії іноземного банку  </w:t>
            </w:r>
            <w:r w:rsidRPr="004D5707">
              <w:rPr>
                <w:rStyle w:val="rvts9"/>
                <w:rFonts w:ascii="Times New Roman" w:hAnsi="Times New Roman" w:cs="Times New Roman"/>
                <w:bCs/>
                <w:sz w:val="28"/>
                <w:szCs w:val="28"/>
              </w:rPr>
              <w:t>згідно з вимогами розділу VI цього Положення</w:t>
            </w:r>
            <w:r w:rsidRPr="000A268A">
              <w:rPr>
                <w:rStyle w:val="rvts9"/>
                <w:rFonts w:ascii="Times New Roman" w:hAnsi="Times New Roman" w:cs="Times New Roman"/>
                <w:b/>
                <w:bCs/>
                <w:sz w:val="28"/>
                <w:szCs w:val="28"/>
              </w:rPr>
              <w:t>.</w:t>
            </w:r>
            <w:r w:rsidRPr="00EC2DEF">
              <w:rPr>
                <w:rStyle w:val="rvts9"/>
                <w:rFonts w:ascii="Times New Roman" w:hAnsi="Times New Roman" w:cs="Times New Roman"/>
                <w:b/>
                <w:bCs/>
                <w:sz w:val="28"/>
                <w:szCs w:val="28"/>
              </w:rPr>
              <w:t xml:space="preserve"> </w:t>
            </w:r>
          </w:p>
          <w:p w14:paraId="7D1BC96D" w14:textId="77777777" w:rsidR="00CD6008" w:rsidRPr="002A1376" w:rsidRDefault="00CD6008" w:rsidP="00087A23">
            <w:pPr>
              <w:ind w:firstLine="456"/>
              <w:rPr>
                <w:rStyle w:val="rvts9"/>
                <w:rFonts w:ascii="Times New Roman" w:hAnsi="Times New Roman" w:cs="Times New Roman"/>
                <w:bCs/>
                <w:sz w:val="28"/>
                <w:szCs w:val="28"/>
              </w:rPr>
            </w:pPr>
          </w:p>
        </w:tc>
      </w:tr>
      <w:tr w:rsidR="00CD6008" w:rsidRPr="0091024B" w14:paraId="50E81049" w14:textId="77777777" w:rsidTr="00885922">
        <w:tc>
          <w:tcPr>
            <w:tcW w:w="7655" w:type="dxa"/>
          </w:tcPr>
          <w:p w14:paraId="063F69DC" w14:textId="77777777" w:rsidR="00CD6008" w:rsidRPr="00762D85" w:rsidRDefault="00CD6008" w:rsidP="00087A23">
            <w:pPr>
              <w:ind w:firstLine="456"/>
              <w:rPr>
                <w:rStyle w:val="rvts9"/>
                <w:rFonts w:ascii="Times New Roman" w:hAnsi="Times New Roman" w:cs="Times New Roman"/>
                <w:bCs/>
                <w:sz w:val="28"/>
                <w:szCs w:val="28"/>
              </w:rPr>
            </w:pPr>
            <w:r w:rsidRPr="00741687">
              <w:rPr>
                <w:rStyle w:val="rvts9"/>
                <w:rFonts w:ascii="Times New Roman" w:hAnsi="Times New Roman" w:cs="Times New Roman"/>
                <w:bCs/>
                <w:sz w:val="28"/>
                <w:szCs w:val="28"/>
              </w:rPr>
              <w:t xml:space="preserve">487. Іноземний банк подає документи для відкриття в Національному банку накопичувального рахунку для формування приписного капіталу філії </w:t>
            </w:r>
            <w:r w:rsidRPr="006F1C5B">
              <w:rPr>
                <w:rStyle w:val="rvts9"/>
                <w:rFonts w:ascii="Times New Roman" w:hAnsi="Times New Roman" w:cs="Times New Roman"/>
                <w:bCs/>
                <w:strike/>
                <w:sz w:val="28"/>
                <w:szCs w:val="28"/>
              </w:rPr>
              <w:t xml:space="preserve">одночасно з поданням </w:t>
            </w:r>
            <w:r w:rsidRPr="00A04C0E">
              <w:rPr>
                <w:rStyle w:val="rvts9"/>
                <w:rFonts w:ascii="Times New Roman" w:hAnsi="Times New Roman" w:cs="Times New Roman"/>
                <w:bCs/>
                <w:sz w:val="28"/>
                <w:szCs w:val="28"/>
              </w:rPr>
              <w:t>пакета документів для акредитації філії</w:t>
            </w:r>
            <w:r w:rsidRPr="00741687">
              <w:rPr>
                <w:rStyle w:val="rvts9"/>
                <w:rFonts w:ascii="Times New Roman" w:hAnsi="Times New Roman" w:cs="Times New Roman"/>
                <w:bCs/>
                <w:sz w:val="28"/>
                <w:szCs w:val="28"/>
              </w:rPr>
              <w:t xml:space="preserve">. Кошти у вільно конвертованій валюті для формування приписного капіталу філії іноземного банку акумулюються/перераховуються іноземним банком не пізніше ніж через п'ять робочих днів після відкриття накопичувального рахунку філії в Національному банку. </w:t>
            </w:r>
            <w:r w:rsidRPr="00980066">
              <w:rPr>
                <w:rStyle w:val="rvts9"/>
                <w:rFonts w:ascii="Times New Roman" w:hAnsi="Times New Roman" w:cs="Times New Roman"/>
                <w:bCs/>
                <w:strike/>
                <w:sz w:val="28"/>
                <w:szCs w:val="28"/>
              </w:rPr>
              <w:t>Заявник подає Національному банку копії платіжних документів, що підтверджують внесення коштів у розмірі приписного капіталу філії на її рахунок.</w:t>
            </w:r>
          </w:p>
        </w:tc>
        <w:tc>
          <w:tcPr>
            <w:tcW w:w="7512" w:type="dxa"/>
          </w:tcPr>
          <w:p w14:paraId="49CCCD2D" w14:textId="77777777" w:rsidR="00CD6008" w:rsidRPr="00B0182B" w:rsidRDefault="00CD6008" w:rsidP="00087A23">
            <w:pPr>
              <w:ind w:firstLine="456"/>
              <w:rPr>
                <w:rStyle w:val="rvts9"/>
                <w:rFonts w:ascii="Times New Roman" w:hAnsi="Times New Roman" w:cs="Times New Roman"/>
                <w:bCs/>
                <w:sz w:val="28"/>
                <w:szCs w:val="28"/>
              </w:rPr>
            </w:pPr>
            <w:r w:rsidRPr="00741687">
              <w:rPr>
                <w:rStyle w:val="rvts9"/>
                <w:rFonts w:ascii="Times New Roman" w:hAnsi="Times New Roman" w:cs="Times New Roman"/>
                <w:bCs/>
                <w:sz w:val="28"/>
                <w:szCs w:val="28"/>
              </w:rPr>
              <w:t xml:space="preserve">487. Іноземний банк подає документи для відкриття в Національному банку накопичувального рахунку для формування приписного капіталу філії </w:t>
            </w:r>
            <w:r w:rsidRPr="00A04C0E">
              <w:rPr>
                <w:rStyle w:val="rvts9"/>
                <w:rFonts w:ascii="Times New Roman" w:hAnsi="Times New Roman" w:cs="Times New Roman"/>
                <w:b/>
                <w:bCs/>
                <w:sz w:val="28"/>
                <w:szCs w:val="28"/>
                <w:lang w:val="ru-RU"/>
              </w:rPr>
              <w:t xml:space="preserve">за </w:t>
            </w:r>
            <w:proofErr w:type="spellStart"/>
            <w:r w:rsidRPr="00A04C0E">
              <w:rPr>
                <w:rStyle w:val="rvts9"/>
                <w:rFonts w:ascii="Times New Roman" w:hAnsi="Times New Roman" w:cs="Times New Roman"/>
                <w:b/>
                <w:bCs/>
                <w:sz w:val="28"/>
                <w:szCs w:val="28"/>
                <w:lang w:val="ru-RU"/>
              </w:rPr>
              <w:t>п’ять</w:t>
            </w:r>
            <w:proofErr w:type="spellEnd"/>
            <w:r w:rsidRPr="00A04C0E">
              <w:rPr>
                <w:rStyle w:val="rvts9"/>
                <w:rFonts w:ascii="Times New Roman" w:hAnsi="Times New Roman" w:cs="Times New Roman"/>
                <w:b/>
                <w:bCs/>
                <w:sz w:val="28"/>
                <w:szCs w:val="28"/>
                <w:lang w:val="ru-RU"/>
              </w:rPr>
              <w:t xml:space="preserve"> </w:t>
            </w:r>
            <w:proofErr w:type="spellStart"/>
            <w:r w:rsidRPr="00A04C0E">
              <w:rPr>
                <w:rStyle w:val="rvts9"/>
                <w:rFonts w:ascii="Times New Roman" w:hAnsi="Times New Roman" w:cs="Times New Roman"/>
                <w:b/>
                <w:bCs/>
                <w:sz w:val="28"/>
                <w:szCs w:val="28"/>
                <w:lang w:val="ru-RU"/>
              </w:rPr>
              <w:t>робочих</w:t>
            </w:r>
            <w:proofErr w:type="spellEnd"/>
            <w:r w:rsidRPr="00A04C0E">
              <w:rPr>
                <w:rStyle w:val="rvts9"/>
                <w:rFonts w:ascii="Times New Roman" w:hAnsi="Times New Roman" w:cs="Times New Roman"/>
                <w:b/>
                <w:bCs/>
                <w:sz w:val="28"/>
                <w:szCs w:val="28"/>
                <w:lang w:val="ru-RU"/>
              </w:rPr>
              <w:t xml:space="preserve"> </w:t>
            </w:r>
            <w:proofErr w:type="spellStart"/>
            <w:r w:rsidRPr="00A04C0E">
              <w:rPr>
                <w:rStyle w:val="rvts9"/>
                <w:rFonts w:ascii="Times New Roman" w:hAnsi="Times New Roman" w:cs="Times New Roman"/>
                <w:b/>
                <w:bCs/>
                <w:sz w:val="28"/>
                <w:szCs w:val="28"/>
                <w:lang w:val="ru-RU"/>
              </w:rPr>
              <w:t>дн</w:t>
            </w:r>
            <w:r w:rsidRPr="00A04C0E">
              <w:rPr>
                <w:rStyle w:val="rvts9"/>
                <w:rFonts w:ascii="Times New Roman" w:hAnsi="Times New Roman" w:cs="Times New Roman"/>
                <w:b/>
                <w:bCs/>
                <w:sz w:val="28"/>
                <w:szCs w:val="28"/>
              </w:rPr>
              <w:t>ів</w:t>
            </w:r>
            <w:proofErr w:type="spellEnd"/>
            <w:r w:rsidRPr="00A04C0E">
              <w:rPr>
                <w:rStyle w:val="rvts9"/>
                <w:rFonts w:ascii="Times New Roman" w:hAnsi="Times New Roman" w:cs="Times New Roman"/>
                <w:b/>
                <w:bCs/>
                <w:sz w:val="28"/>
                <w:szCs w:val="28"/>
              </w:rPr>
              <w:t xml:space="preserve"> до дня подання</w:t>
            </w:r>
            <w:r w:rsidRPr="00741687">
              <w:rPr>
                <w:rStyle w:val="rvts9"/>
                <w:rFonts w:ascii="Times New Roman" w:hAnsi="Times New Roman" w:cs="Times New Roman"/>
                <w:bCs/>
                <w:sz w:val="28"/>
                <w:szCs w:val="28"/>
              </w:rPr>
              <w:t xml:space="preserve"> пакета документів для акредитації філії. Кошти у вільно конвертованій валюті для формування приписного капіталу філії іноземного банку акумулюються/перераховуються іноземним банком не пізніше ніж через п'ять робочих днів після відкриття накопичувального рахунку філії в Національному банку. </w:t>
            </w:r>
          </w:p>
        </w:tc>
      </w:tr>
      <w:tr w:rsidR="00CD6008" w:rsidRPr="0091024B" w14:paraId="7B1F4F2D" w14:textId="77777777" w:rsidTr="00885922">
        <w:tc>
          <w:tcPr>
            <w:tcW w:w="7655" w:type="dxa"/>
          </w:tcPr>
          <w:p w14:paraId="71C5B1A9" w14:textId="77777777" w:rsidR="00CD6008" w:rsidRPr="00B0182B" w:rsidRDefault="00CD6008" w:rsidP="00087A23">
            <w:pPr>
              <w:ind w:firstLine="456"/>
              <w:rPr>
                <w:rStyle w:val="rvts9"/>
                <w:rFonts w:ascii="Times New Roman" w:hAnsi="Times New Roman" w:cs="Times New Roman"/>
                <w:bCs/>
                <w:sz w:val="28"/>
                <w:szCs w:val="28"/>
              </w:rPr>
            </w:pPr>
            <w:r w:rsidRPr="00741687">
              <w:rPr>
                <w:rStyle w:val="rvts9"/>
                <w:rFonts w:ascii="Times New Roman" w:hAnsi="Times New Roman" w:cs="Times New Roman"/>
                <w:bCs/>
                <w:sz w:val="28"/>
                <w:szCs w:val="28"/>
              </w:rPr>
              <w:t xml:space="preserve">488. Заявник подає до Національного банку письмове зобов'язання іноземного банку (гарантію) </w:t>
            </w:r>
            <w:r w:rsidRPr="00F64505">
              <w:rPr>
                <w:rStyle w:val="rvts9"/>
                <w:rFonts w:ascii="Times New Roman" w:hAnsi="Times New Roman" w:cs="Times New Roman"/>
                <w:bCs/>
                <w:strike/>
                <w:sz w:val="28"/>
                <w:szCs w:val="28"/>
              </w:rPr>
              <w:t>безумовного</w:t>
            </w:r>
            <w:r w:rsidRPr="00741687">
              <w:rPr>
                <w:rStyle w:val="rvts9"/>
                <w:rFonts w:ascii="Times New Roman" w:hAnsi="Times New Roman" w:cs="Times New Roman"/>
                <w:bCs/>
                <w:sz w:val="28"/>
                <w:szCs w:val="28"/>
              </w:rPr>
              <w:t xml:space="preserve"> виконання ним зобов'язань, які виникають у зв'язку з діяльністю його філії </w:t>
            </w:r>
            <w:r w:rsidRPr="00F64505">
              <w:rPr>
                <w:rStyle w:val="rvts9"/>
                <w:rFonts w:ascii="Times New Roman" w:hAnsi="Times New Roman" w:cs="Times New Roman"/>
                <w:bCs/>
                <w:strike/>
                <w:sz w:val="28"/>
                <w:szCs w:val="28"/>
              </w:rPr>
              <w:t>в Україні</w:t>
            </w:r>
            <w:r w:rsidRPr="00741687">
              <w:rPr>
                <w:rStyle w:val="rvts9"/>
                <w:rFonts w:ascii="Times New Roman" w:hAnsi="Times New Roman" w:cs="Times New Roman"/>
                <w:bCs/>
                <w:sz w:val="28"/>
                <w:szCs w:val="28"/>
              </w:rPr>
              <w:t>, підписане головою ради чи правління іноземного банку.</w:t>
            </w:r>
          </w:p>
        </w:tc>
        <w:tc>
          <w:tcPr>
            <w:tcW w:w="7512" w:type="dxa"/>
          </w:tcPr>
          <w:p w14:paraId="483D84E0" w14:textId="77777777" w:rsidR="00CD6008" w:rsidRPr="00B0182B" w:rsidRDefault="00CD6008" w:rsidP="00087A23">
            <w:pPr>
              <w:ind w:firstLine="456"/>
              <w:rPr>
                <w:rStyle w:val="rvts9"/>
                <w:rFonts w:ascii="Times New Roman" w:hAnsi="Times New Roman" w:cs="Times New Roman"/>
                <w:bCs/>
                <w:sz w:val="28"/>
                <w:szCs w:val="28"/>
              </w:rPr>
            </w:pPr>
            <w:r w:rsidRPr="00741687">
              <w:rPr>
                <w:rStyle w:val="rvts9"/>
                <w:rFonts w:ascii="Times New Roman" w:hAnsi="Times New Roman" w:cs="Times New Roman"/>
                <w:bCs/>
                <w:sz w:val="28"/>
                <w:szCs w:val="28"/>
              </w:rPr>
              <w:t xml:space="preserve">488. Заявник подає до Національного банку письмове зобов'язання іноземного банку (гарантію) </w:t>
            </w:r>
            <w:r w:rsidRPr="00F64505">
              <w:rPr>
                <w:rStyle w:val="rvts9"/>
                <w:rFonts w:ascii="Times New Roman" w:hAnsi="Times New Roman" w:cs="Times New Roman"/>
                <w:b/>
                <w:bCs/>
                <w:sz w:val="28"/>
                <w:szCs w:val="28"/>
              </w:rPr>
              <w:t>про безумовне</w:t>
            </w:r>
            <w:r w:rsidRPr="008547D2">
              <w:rPr>
                <w:rStyle w:val="rvts9"/>
                <w:rFonts w:ascii="Times New Roman" w:hAnsi="Times New Roman" w:cs="Times New Roman"/>
                <w:bCs/>
                <w:sz w:val="28"/>
                <w:szCs w:val="28"/>
              </w:rPr>
              <w:t xml:space="preserve"> виконання ним зобов'язань</w:t>
            </w:r>
            <w:r w:rsidRPr="00741687">
              <w:rPr>
                <w:rStyle w:val="rvts9"/>
                <w:rFonts w:ascii="Times New Roman" w:hAnsi="Times New Roman" w:cs="Times New Roman"/>
                <w:bCs/>
                <w:sz w:val="28"/>
                <w:szCs w:val="28"/>
              </w:rPr>
              <w:t xml:space="preserve">, які виникають у зв'язку з діяльністю його філії </w:t>
            </w:r>
            <w:r w:rsidRPr="00F64505">
              <w:rPr>
                <w:rStyle w:val="rvts9"/>
                <w:rFonts w:ascii="Times New Roman" w:hAnsi="Times New Roman" w:cs="Times New Roman"/>
                <w:b/>
                <w:bCs/>
                <w:sz w:val="28"/>
                <w:szCs w:val="28"/>
              </w:rPr>
              <w:t>на території України</w:t>
            </w:r>
            <w:r w:rsidRPr="00741687">
              <w:rPr>
                <w:rStyle w:val="rvts9"/>
                <w:rFonts w:ascii="Times New Roman" w:hAnsi="Times New Roman" w:cs="Times New Roman"/>
                <w:bCs/>
                <w:sz w:val="28"/>
                <w:szCs w:val="28"/>
              </w:rPr>
              <w:t>, підписане головою ради чи правління іноземного банку.</w:t>
            </w:r>
          </w:p>
        </w:tc>
      </w:tr>
      <w:tr w:rsidR="00CD6008" w:rsidRPr="0091024B" w14:paraId="0CB7045C" w14:textId="77777777" w:rsidTr="00885922">
        <w:tc>
          <w:tcPr>
            <w:tcW w:w="7655" w:type="dxa"/>
          </w:tcPr>
          <w:p w14:paraId="7B2D6E53" w14:textId="77777777" w:rsidR="00CD6008" w:rsidRPr="00333B6B" w:rsidRDefault="00CD6008" w:rsidP="00087A23">
            <w:pPr>
              <w:ind w:firstLine="456"/>
              <w:rPr>
                <w:rStyle w:val="rvts9"/>
                <w:rFonts w:ascii="Times New Roman" w:hAnsi="Times New Roman" w:cs="Times New Roman"/>
                <w:bCs/>
                <w:strike/>
                <w:sz w:val="28"/>
                <w:szCs w:val="28"/>
              </w:rPr>
            </w:pPr>
            <w:r w:rsidRPr="00B701C9">
              <w:rPr>
                <w:rStyle w:val="rvts9"/>
                <w:rFonts w:ascii="Times New Roman" w:hAnsi="Times New Roman" w:cs="Times New Roman"/>
                <w:bCs/>
                <w:sz w:val="28"/>
                <w:szCs w:val="28"/>
              </w:rPr>
              <w:t>491</w:t>
            </w:r>
            <w:r w:rsidRPr="00B701C9">
              <w:rPr>
                <w:rStyle w:val="rvts9"/>
                <w:rFonts w:ascii="Times New Roman" w:hAnsi="Times New Roman" w:cs="Times New Roman"/>
                <w:bCs/>
                <w:sz w:val="28"/>
                <w:szCs w:val="28"/>
                <w:vertAlign w:val="superscript"/>
              </w:rPr>
              <w:t>1</w:t>
            </w:r>
            <w:r w:rsidRPr="00B701C9">
              <w:rPr>
                <w:rStyle w:val="rvts9"/>
                <w:rFonts w:ascii="Times New Roman" w:hAnsi="Times New Roman" w:cs="Times New Roman"/>
                <w:bCs/>
                <w:sz w:val="28"/>
                <w:szCs w:val="28"/>
              </w:rPr>
              <w:t>. Заявник подає</w:t>
            </w:r>
            <w:r w:rsidRPr="00333B6B">
              <w:rPr>
                <w:rStyle w:val="rvts9"/>
                <w:rFonts w:ascii="Times New Roman" w:hAnsi="Times New Roman" w:cs="Times New Roman"/>
                <w:bCs/>
                <w:strike/>
                <w:sz w:val="28"/>
                <w:szCs w:val="28"/>
              </w:rPr>
              <w:t xml:space="preserve"> в довільній формі відомості, що дають змогу зробити висновок про наявність у філії іноземного банку відповідних спеціалістів, потрібних для забезпечення надання банківських та інших фінансових послуг, банківського обладнання, комп'ютерної техніки, програмного </w:t>
            </w:r>
            <w:r w:rsidRPr="00333B6B">
              <w:rPr>
                <w:rStyle w:val="rvts9"/>
                <w:rFonts w:ascii="Times New Roman" w:hAnsi="Times New Roman" w:cs="Times New Roman"/>
                <w:bCs/>
                <w:strike/>
                <w:sz w:val="28"/>
                <w:szCs w:val="28"/>
              </w:rPr>
              <w:lastRenderedPageBreak/>
              <w:t xml:space="preserve">забезпечення, приміщень відповідно до вимог, установлених Національним банком, і </w:t>
            </w:r>
            <w:r w:rsidRPr="00B701C9">
              <w:rPr>
                <w:rStyle w:val="rvts9"/>
                <w:rFonts w:ascii="Times New Roman" w:hAnsi="Times New Roman" w:cs="Times New Roman"/>
                <w:bCs/>
                <w:sz w:val="28"/>
                <w:szCs w:val="28"/>
              </w:rPr>
              <w:t>відомості про організаційну структуру філії іноземного банку, оформлені згідно з додатком 3 до цього Положення.</w:t>
            </w:r>
          </w:p>
        </w:tc>
        <w:tc>
          <w:tcPr>
            <w:tcW w:w="7512" w:type="dxa"/>
          </w:tcPr>
          <w:p w14:paraId="18EE6575" w14:textId="77777777" w:rsidR="00CD6008" w:rsidRPr="005E2905" w:rsidRDefault="00CD6008" w:rsidP="00087A23">
            <w:pPr>
              <w:ind w:firstLine="456"/>
              <w:rPr>
                <w:rStyle w:val="rvts9"/>
                <w:rFonts w:ascii="Times New Roman" w:hAnsi="Times New Roman" w:cs="Times New Roman"/>
                <w:b/>
                <w:bCs/>
                <w:sz w:val="28"/>
                <w:szCs w:val="28"/>
              </w:rPr>
            </w:pPr>
            <w:r w:rsidRPr="005E2905">
              <w:rPr>
                <w:rStyle w:val="rvts9"/>
                <w:rFonts w:ascii="Times New Roman" w:hAnsi="Times New Roman" w:cs="Times New Roman"/>
                <w:bCs/>
                <w:sz w:val="28"/>
                <w:szCs w:val="28"/>
              </w:rPr>
              <w:lastRenderedPageBreak/>
              <w:t>491</w:t>
            </w:r>
            <w:r w:rsidRPr="005E2905">
              <w:rPr>
                <w:rStyle w:val="rvts9"/>
                <w:rFonts w:ascii="Times New Roman" w:hAnsi="Times New Roman" w:cs="Times New Roman"/>
                <w:bCs/>
                <w:sz w:val="28"/>
                <w:szCs w:val="28"/>
                <w:vertAlign w:val="superscript"/>
              </w:rPr>
              <w:t>1</w:t>
            </w:r>
            <w:r w:rsidRPr="005E2905">
              <w:rPr>
                <w:rStyle w:val="rvts9"/>
                <w:rFonts w:ascii="Times New Roman" w:hAnsi="Times New Roman" w:cs="Times New Roman"/>
                <w:bCs/>
                <w:sz w:val="28"/>
                <w:szCs w:val="28"/>
              </w:rPr>
              <w:t>. Заявник подає відомості про організаційну структуру філії іноземного банку, оформлені згідно з додатком 3 до цього Положення.</w:t>
            </w:r>
          </w:p>
        </w:tc>
      </w:tr>
      <w:tr w:rsidR="00CD6008" w:rsidRPr="0091024B" w14:paraId="1AC6B3C5" w14:textId="77777777" w:rsidTr="00885922">
        <w:tc>
          <w:tcPr>
            <w:tcW w:w="7655" w:type="dxa"/>
          </w:tcPr>
          <w:p w14:paraId="642F0281" w14:textId="77777777" w:rsidR="00CD6008" w:rsidRPr="0053142B" w:rsidRDefault="00CD6008" w:rsidP="00087A23">
            <w:pPr>
              <w:ind w:firstLine="456"/>
              <w:rPr>
                <w:rStyle w:val="rvts9"/>
                <w:rFonts w:ascii="Times New Roman" w:hAnsi="Times New Roman" w:cs="Times New Roman"/>
                <w:bCs/>
                <w:sz w:val="28"/>
                <w:szCs w:val="28"/>
              </w:rPr>
            </w:pPr>
            <w:r w:rsidRPr="0053142B">
              <w:rPr>
                <w:rStyle w:val="rvts9"/>
                <w:rFonts w:ascii="Times New Roman" w:hAnsi="Times New Roman" w:cs="Times New Roman"/>
                <w:bCs/>
                <w:sz w:val="28"/>
                <w:szCs w:val="28"/>
              </w:rPr>
              <w:t xml:space="preserve">492. Заявник подає до Національного банку </w:t>
            </w:r>
            <w:r w:rsidRPr="00B91D59">
              <w:rPr>
                <w:rStyle w:val="rvts9"/>
                <w:rFonts w:ascii="Times New Roman" w:hAnsi="Times New Roman" w:cs="Times New Roman"/>
                <w:bCs/>
                <w:strike/>
                <w:sz w:val="28"/>
                <w:szCs w:val="28"/>
              </w:rPr>
              <w:t>інформацію органу банківського нагляду країни, в якій зареєстровано іноземний банк,</w:t>
            </w:r>
            <w:r w:rsidRPr="0053142B">
              <w:rPr>
                <w:rStyle w:val="rvts9"/>
                <w:rFonts w:ascii="Times New Roman" w:hAnsi="Times New Roman" w:cs="Times New Roman"/>
                <w:bCs/>
                <w:sz w:val="28"/>
                <w:szCs w:val="28"/>
              </w:rPr>
              <w:t xml:space="preserve"> про його фінансовий стан, власників істотної участі в ньому, керівників іноземного банку, відсутність або наявність зауважень органу нагляду до діяльності цього банку, можливі ризики для банку у зв'язку зі створенням ним філії в Україні.</w:t>
            </w:r>
          </w:p>
        </w:tc>
        <w:tc>
          <w:tcPr>
            <w:tcW w:w="7512" w:type="dxa"/>
          </w:tcPr>
          <w:p w14:paraId="7A7FFAD5" w14:textId="77777777" w:rsidR="00CD6008" w:rsidRPr="00741687" w:rsidRDefault="00CD6008" w:rsidP="00087A23">
            <w:pPr>
              <w:ind w:firstLine="456"/>
              <w:rPr>
                <w:rStyle w:val="rvts9"/>
                <w:rFonts w:ascii="Times New Roman" w:hAnsi="Times New Roman" w:cs="Times New Roman"/>
                <w:bCs/>
                <w:sz w:val="28"/>
                <w:szCs w:val="28"/>
              </w:rPr>
            </w:pPr>
            <w:r w:rsidRPr="00836ED3">
              <w:rPr>
                <w:rStyle w:val="rvts9"/>
                <w:rFonts w:ascii="Times New Roman" w:hAnsi="Times New Roman" w:cs="Times New Roman"/>
                <w:bCs/>
                <w:sz w:val="28"/>
                <w:szCs w:val="28"/>
              </w:rPr>
              <w:t xml:space="preserve">492. Заявник подає до Національного банку </w:t>
            </w:r>
            <w:r w:rsidRPr="00B91D59">
              <w:rPr>
                <w:rStyle w:val="rvts9"/>
                <w:rFonts w:ascii="Times New Roman" w:hAnsi="Times New Roman" w:cs="Times New Roman"/>
                <w:b/>
                <w:bCs/>
                <w:sz w:val="28"/>
                <w:szCs w:val="28"/>
              </w:rPr>
              <w:t>повідомлення уповноваженого наглядового органу іноземної держави про здійснення нагляду за діяльністю іноземного банку</w:t>
            </w:r>
            <w:r w:rsidRPr="00836ED3">
              <w:rPr>
                <w:rStyle w:val="rvts9"/>
                <w:rFonts w:ascii="Times New Roman" w:hAnsi="Times New Roman" w:cs="Times New Roman"/>
                <w:bCs/>
                <w:sz w:val="28"/>
                <w:szCs w:val="28"/>
              </w:rPr>
              <w:t xml:space="preserve">, про його фінансовий стан, власників істотної участі в ньому, керівників іноземного банку, відсутність або наявність зауважень </w:t>
            </w:r>
            <w:r w:rsidRPr="00B91D59">
              <w:rPr>
                <w:rStyle w:val="rvts9"/>
                <w:rFonts w:ascii="Times New Roman" w:hAnsi="Times New Roman" w:cs="Times New Roman"/>
                <w:b/>
                <w:bCs/>
                <w:sz w:val="28"/>
                <w:szCs w:val="28"/>
              </w:rPr>
              <w:t>уповноваженого наглядового органу</w:t>
            </w:r>
            <w:r w:rsidRPr="00836ED3">
              <w:rPr>
                <w:rStyle w:val="rvts9"/>
                <w:rFonts w:ascii="Times New Roman" w:hAnsi="Times New Roman" w:cs="Times New Roman"/>
                <w:bCs/>
                <w:sz w:val="28"/>
                <w:szCs w:val="28"/>
              </w:rPr>
              <w:t xml:space="preserve"> до діяльності цього банку, можливі ризики для банку у зв'язку зі створенням ним філії в Україні.</w:t>
            </w:r>
          </w:p>
        </w:tc>
      </w:tr>
      <w:tr w:rsidR="00CD6008" w:rsidRPr="0091024B" w14:paraId="2DED4CF3" w14:textId="77777777" w:rsidTr="00885922">
        <w:tc>
          <w:tcPr>
            <w:tcW w:w="7655" w:type="dxa"/>
          </w:tcPr>
          <w:p w14:paraId="53EB3FBE" w14:textId="77777777" w:rsidR="00CD6008" w:rsidRPr="0053142B" w:rsidRDefault="00CD6008" w:rsidP="00087A23">
            <w:pPr>
              <w:ind w:firstLine="456"/>
              <w:rPr>
                <w:rStyle w:val="rvts9"/>
                <w:rFonts w:ascii="Times New Roman" w:hAnsi="Times New Roman" w:cs="Times New Roman"/>
                <w:bCs/>
                <w:sz w:val="28"/>
                <w:szCs w:val="28"/>
              </w:rPr>
            </w:pPr>
            <w:r w:rsidRPr="00836ED3">
              <w:rPr>
                <w:rStyle w:val="rvts9"/>
                <w:rFonts w:ascii="Times New Roman" w:hAnsi="Times New Roman" w:cs="Times New Roman"/>
                <w:bCs/>
                <w:sz w:val="28"/>
                <w:szCs w:val="28"/>
              </w:rPr>
              <w:t xml:space="preserve">493. Заявник подає до Національного банку бізнес-план філії іноземного банку </w:t>
            </w:r>
            <w:r w:rsidRPr="00382705">
              <w:rPr>
                <w:rStyle w:val="rvts9"/>
                <w:rFonts w:ascii="Times New Roman" w:hAnsi="Times New Roman" w:cs="Times New Roman"/>
                <w:bCs/>
                <w:sz w:val="28"/>
                <w:szCs w:val="28"/>
              </w:rPr>
              <w:t xml:space="preserve">на </w:t>
            </w:r>
            <w:r w:rsidRPr="00382705">
              <w:rPr>
                <w:rStyle w:val="rvts9"/>
                <w:rFonts w:ascii="Times New Roman" w:hAnsi="Times New Roman" w:cs="Times New Roman"/>
                <w:bCs/>
                <w:strike/>
                <w:sz w:val="28"/>
                <w:szCs w:val="28"/>
              </w:rPr>
              <w:t>поточний рік і три наступних роки</w:t>
            </w:r>
            <w:r w:rsidRPr="00836ED3">
              <w:rPr>
                <w:rStyle w:val="rvts9"/>
                <w:rFonts w:ascii="Times New Roman" w:hAnsi="Times New Roman" w:cs="Times New Roman"/>
                <w:bCs/>
                <w:sz w:val="28"/>
                <w:szCs w:val="28"/>
              </w:rPr>
              <w:t xml:space="preserve"> згідно з вимогами, визначеними пунктом 215 глави 24 розділу IV цього Положення.</w:t>
            </w:r>
          </w:p>
        </w:tc>
        <w:tc>
          <w:tcPr>
            <w:tcW w:w="7512" w:type="dxa"/>
          </w:tcPr>
          <w:p w14:paraId="02F93830" w14:textId="77777777" w:rsidR="00CD6008" w:rsidRPr="00741687" w:rsidRDefault="00CD6008" w:rsidP="00087A23">
            <w:pPr>
              <w:ind w:firstLine="456"/>
              <w:rPr>
                <w:rStyle w:val="rvts9"/>
                <w:rFonts w:ascii="Times New Roman" w:hAnsi="Times New Roman" w:cs="Times New Roman"/>
                <w:bCs/>
                <w:sz w:val="28"/>
                <w:szCs w:val="28"/>
              </w:rPr>
            </w:pPr>
            <w:r w:rsidRPr="00836ED3">
              <w:rPr>
                <w:rStyle w:val="rvts9"/>
                <w:rFonts w:ascii="Times New Roman" w:hAnsi="Times New Roman" w:cs="Times New Roman"/>
                <w:bCs/>
                <w:sz w:val="28"/>
                <w:szCs w:val="28"/>
              </w:rPr>
              <w:t xml:space="preserve">493. Заявник подає до Національного банку бізнес-план філії іноземного банку </w:t>
            </w:r>
            <w:r w:rsidRPr="00382705">
              <w:rPr>
                <w:rStyle w:val="rvts9"/>
                <w:rFonts w:ascii="Times New Roman" w:hAnsi="Times New Roman" w:cs="Times New Roman"/>
                <w:bCs/>
                <w:sz w:val="28"/>
                <w:szCs w:val="28"/>
              </w:rPr>
              <w:t xml:space="preserve">на </w:t>
            </w:r>
            <w:r w:rsidRPr="00382705">
              <w:rPr>
                <w:rStyle w:val="rvts9"/>
                <w:rFonts w:ascii="Times New Roman" w:hAnsi="Times New Roman" w:cs="Times New Roman"/>
                <w:b/>
                <w:bCs/>
                <w:sz w:val="28"/>
                <w:szCs w:val="28"/>
              </w:rPr>
              <w:t>три роки, складений</w:t>
            </w:r>
            <w:r w:rsidRPr="00382705">
              <w:rPr>
                <w:rStyle w:val="rvts9"/>
                <w:rFonts w:ascii="Times New Roman" w:hAnsi="Times New Roman" w:cs="Times New Roman"/>
                <w:bCs/>
                <w:sz w:val="28"/>
                <w:szCs w:val="28"/>
              </w:rPr>
              <w:t xml:space="preserve"> згідно з вимогами, </w:t>
            </w:r>
            <w:r w:rsidRPr="00836ED3">
              <w:rPr>
                <w:rStyle w:val="rvts9"/>
                <w:rFonts w:ascii="Times New Roman" w:hAnsi="Times New Roman" w:cs="Times New Roman"/>
                <w:bCs/>
                <w:sz w:val="28"/>
                <w:szCs w:val="28"/>
              </w:rPr>
              <w:t>визначеними пунктом 215 глави 24 розділу IV цього Положення.</w:t>
            </w:r>
          </w:p>
        </w:tc>
      </w:tr>
      <w:tr w:rsidR="00CD6008" w:rsidRPr="0091024B" w14:paraId="0581BFDD" w14:textId="77777777" w:rsidTr="00885922">
        <w:tc>
          <w:tcPr>
            <w:tcW w:w="7655" w:type="dxa"/>
          </w:tcPr>
          <w:p w14:paraId="03ADD303" w14:textId="77777777" w:rsidR="00CD6008" w:rsidRPr="0091024B" w:rsidRDefault="00CD6008" w:rsidP="00087A23">
            <w:pPr>
              <w:ind w:firstLine="456"/>
              <w:rPr>
                <w:rStyle w:val="rvts9"/>
                <w:rFonts w:ascii="Times New Roman" w:hAnsi="Times New Roman" w:cs="Times New Roman"/>
                <w:bCs/>
                <w:sz w:val="28"/>
                <w:szCs w:val="28"/>
              </w:rPr>
            </w:pPr>
            <w:r w:rsidRPr="002A1376">
              <w:rPr>
                <w:rStyle w:val="rvts9"/>
                <w:rFonts w:ascii="Times New Roman" w:hAnsi="Times New Roman" w:cs="Times New Roman"/>
                <w:bCs/>
                <w:sz w:val="28"/>
                <w:szCs w:val="28"/>
              </w:rPr>
              <w:t xml:space="preserve">496. Національний банк протягом трьох робочих днів після прийняття рішення про акредитацію філії іноземного банку </w:t>
            </w:r>
            <w:r w:rsidRPr="00826B09">
              <w:rPr>
                <w:rStyle w:val="rvts9"/>
                <w:rFonts w:ascii="Times New Roman" w:hAnsi="Times New Roman" w:cs="Times New Roman"/>
                <w:bCs/>
                <w:strike/>
                <w:sz w:val="28"/>
                <w:szCs w:val="28"/>
              </w:rPr>
              <w:t xml:space="preserve">надсилає на адресу філії із супровідним листом </w:t>
            </w:r>
            <w:r w:rsidRPr="001446CF">
              <w:rPr>
                <w:rStyle w:val="rvts9"/>
                <w:rFonts w:ascii="Times New Roman" w:hAnsi="Times New Roman" w:cs="Times New Roman"/>
                <w:bCs/>
                <w:strike/>
                <w:sz w:val="28"/>
                <w:szCs w:val="28"/>
              </w:rPr>
              <w:t xml:space="preserve">витяг із Державного реєстру банків за формою згідно з додатком 4 до цього </w:t>
            </w:r>
            <w:r w:rsidRPr="003D0E1A">
              <w:rPr>
                <w:rStyle w:val="rvts9"/>
                <w:rFonts w:ascii="Times New Roman" w:hAnsi="Times New Roman" w:cs="Times New Roman"/>
                <w:bCs/>
                <w:strike/>
                <w:sz w:val="28"/>
                <w:szCs w:val="28"/>
              </w:rPr>
              <w:t>Положення і два примірники погодженого Національним банком положення про філію. Примірники положення про філію, які надсилаються заявникові, повинні бути підписані уповноваженою особою Національного банку та засвідчені у встановленому Національним банком порядку.</w:t>
            </w:r>
          </w:p>
        </w:tc>
        <w:tc>
          <w:tcPr>
            <w:tcW w:w="7512" w:type="dxa"/>
          </w:tcPr>
          <w:p w14:paraId="3E84BE35" w14:textId="67C5D36A" w:rsidR="00CD6008" w:rsidRPr="0091024B" w:rsidRDefault="00CD6008" w:rsidP="00826B09">
            <w:pPr>
              <w:ind w:firstLine="456"/>
              <w:rPr>
                <w:rFonts w:ascii="Times New Roman" w:hAnsi="Times New Roman" w:cs="Times New Roman"/>
                <w:sz w:val="28"/>
                <w:szCs w:val="28"/>
              </w:rPr>
            </w:pPr>
            <w:r w:rsidRPr="002A1376">
              <w:rPr>
                <w:rStyle w:val="rvts9"/>
                <w:rFonts w:ascii="Times New Roman" w:hAnsi="Times New Roman" w:cs="Times New Roman"/>
                <w:bCs/>
                <w:sz w:val="28"/>
                <w:szCs w:val="28"/>
              </w:rPr>
              <w:t xml:space="preserve">496. Національний банк протягом трьох робочих днів після прийняття рішення про акредитацію філії іноземного банку </w:t>
            </w:r>
            <w:r w:rsidR="00826B09" w:rsidRPr="00826B09">
              <w:rPr>
                <w:rStyle w:val="rvts9"/>
                <w:rFonts w:ascii="Times New Roman" w:hAnsi="Times New Roman" w:cs="Times New Roman"/>
                <w:b/>
                <w:bCs/>
                <w:sz w:val="28"/>
                <w:szCs w:val="28"/>
              </w:rPr>
              <w:t xml:space="preserve">повідомляє </w:t>
            </w:r>
            <w:r w:rsidRPr="00826B09">
              <w:rPr>
                <w:rStyle w:val="rvts9"/>
                <w:rFonts w:ascii="Times New Roman" w:hAnsi="Times New Roman" w:cs="Times New Roman"/>
                <w:b/>
                <w:bCs/>
                <w:sz w:val="28"/>
                <w:szCs w:val="28"/>
              </w:rPr>
              <w:t>філі</w:t>
            </w:r>
            <w:r w:rsidR="00826B09" w:rsidRPr="00826B09">
              <w:rPr>
                <w:rStyle w:val="rvts9"/>
                <w:rFonts w:ascii="Times New Roman" w:hAnsi="Times New Roman" w:cs="Times New Roman"/>
                <w:b/>
                <w:bCs/>
                <w:sz w:val="28"/>
                <w:szCs w:val="28"/>
              </w:rPr>
              <w:t>ю про це</w:t>
            </w:r>
            <w:r w:rsidRPr="00887842">
              <w:rPr>
                <w:rStyle w:val="rvts9"/>
                <w:rFonts w:ascii="Times New Roman" w:hAnsi="Times New Roman" w:cs="Times New Roman"/>
                <w:b/>
                <w:bCs/>
                <w:sz w:val="28"/>
                <w:szCs w:val="28"/>
              </w:rPr>
              <w:t xml:space="preserve"> </w:t>
            </w:r>
            <w:r w:rsidRPr="001446CF">
              <w:rPr>
                <w:rStyle w:val="rvts9"/>
                <w:rFonts w:ascii="Times New Roman" w:hAnsi="Times New Roman" w:cs="Times New Roman"/>
                <w:b/>
                <w:bCs/>
                <w:sz w:val="28"/>
                <w:szCs w:val="28"/>
              </w:rPr>
              <w:t>рішення Національного банку</w:t>
            </w:r>
            <w:r w:rsidRPr="002A1376">
              <w:rPr>
                <w:rStyle w:val="rvts9"/>
                <w:rFonts w:ascii="Times New Roman" w:hAnsi="Times New Roman" w:cs="Times New Roman"/>
                <w:bCs/>
                <w:sz w:val="28"/>
                <w:szCs w:val="28"/>
              </w:rPr>
              <w:t>.</w:t>
            </w:r>
          </w:p>
        </w:tc>
      </w:tr>
      <w:tr w:rsidR="00CD6008" w:rsidRPr="0091024B" w14:paraId="65C54DDD" w14:textId="77777777" w:rsidTr="00885922">
        <w:tc>
          <w:tcPr>
            <w:tcW w:w="15167" w:type="dxa"/>
            <w:gridSpan w:val="2"/>
          </w:tcPr>
          <w:p w14:paraId="5DAA3522" w14:textId="77777777" w:rsidR="00CD6008" w:rsidRPr="002A1376" w:rsidRDefault="00CD6008" w:rsidP="00087A23">
            <w:pPr>
              <w:ind w:firstLine="456"/>
              <w:jc w:val="center"/>
              <w:rPr>
                <w:rStyle w:val="rvts9"/>
                <w:rFonts w:ascii="Times New Roman" w:hAnsi="Times New Roman" w:cs="Times New Roman"/>
                <w:bCs/>
                <w:sz w:val="28"/>
                <w:szCs w:val="28"/>
              </w:rPr>
            </w:pPr>
            <w:r w:rsidRPr="00541C8D">
              <w:rPr>
                <w:rStyle w:val="rvts9"/>
                <w:rFonts w:ascii="Times New Roman" w:hAnsi="Times New Roman" w:cs="Times New Roman"/>
                <w:bCs/>
                <w:sz w:val="28"/>
                <w:szCs w:val="28"/>
              </w:rPr>
              <w:t>61. Акредитація представництва іноземного банку в Україні</w:t>
            </w:r>
          </w:p>
        </w:tc>
      </w:tr>
      <w:tr w:rsidR="00CD6008" w:rsidRPr="0091024B" w14:paraId="76880BBD" w14:textId="77777777" w:rsidTr="00885922">
        <w:tc>
          <w:tcPr>
            <w:tcW w:w="7655" w:type="dxa"/>
          </w:tcPr>
          <w:p w14:paraId="5D49026E" w14:textId="77777777" w:rsidR="00CD6008" w:rsidRPr="00541C8D" w:rsidRDefault="00CD6008" w:rsidP="00087A23">
            <w:pPr>
              <w:ind w:firstLine="456"/>
              <w:rPr>
                <w:rStyle w:val="rvts9"/>
                <w:rFonts w:ascii="Times New Roman" w:hAnsi="Times New Roman" w:cs="Times New Roman"/>
                <w:bCs/>
                <w:sz w:val="28"/>
                <w:szCs w:val="28"/>
              </w:rPr>
            </w:pPr>
            <w:r w:rsidRPr="001E3248">
              <w:rPr>
                <w:rStyle w:val="rvts9"/>
                <w:rFonts w:ascii="Times New Roman" w:hAnsi="Times New Roman" w:cs="Times New Roman"/>
                <w:bCs/>
                <w:sz w:val="28"/>
                <w:szCs w:val="28"/>
              </w:rPr>
              <w:t xml:space="preserve">502. Положення про представництво іноземного банку </w:t>
            </w:r>
            <w:r w:rsidRPr="002A4574">
              <w:rPr>
                <w:rStyle w:val="rvts9"/>
                <w:rFonts w:ascii="Times New Roman" w:hAnsi="Times New Roman" w:cs="Times New Roman"/>
                <w:bCs/>
                <w:strike/>
                <w:sz w:val="28"/>
                <w:szCs w:val="28"/>
              </w:rPr>
              <w:t>подається в трьох примірниках,</w:t>
            </w:r>
            <w:r w:rsidRPr="001E3248">
              <w:rPr>
                <w:rStyle w:val="rvts9"/>
                <w:rFonts w:ascii="Times New Roman" w:hAnsi="Times New Roman" w:cs="Times New Roman"/>
                <w:bCs/>
                <w:sz w:val="28"/>
                <w:szCs w:val="28"/>
              </w:rPr>
              <w:t xml:space="preserve"> має бути викладене українською мовою, затверджене уповноваженим органом </w:t>
            </w:r>
            <w:r w:rsidRPr="00D12772">
              <w:rPr>
                <w:rStyle w:val="rvts9"/>
                <w:rFonts w:ascii="Times New Roman" w:hAnsi="Times New Roman" w:cs="Times New Roman"/>
                <w:bCs/>
                <w:strike/>
                <w:sz w:val="28"/>
                <w:szCs w:val="28"/>
              </w:rPr>
              <w:t xml:space="preserve">і </w:t>
            </w:r>
            <w:r w:rsidRPr="00D12772">
              <w:rPr>
                <w:rStyle w:val="rvts9"/>
                <w:rFonts w:ascii="Times New Roman" w:hAnsi="Times New Roman" w:cs="Times New Roman"/>
                <w:bCs/>
                <w:strike/>
                <w:sz w:val="28"/>
                <w:szCs w:val="28"/>
              </w:rPr>
              <w:lastRenderedPageBreak/>
              <w:t>підписане уповноваженим представником заявника, бути прошитим і містити на титульній сторінці місце для відмітки про погодження положення Національним банком</w:t>
            </w:r>
            <w:r w:rsidRPr="001E3248">
              <w:rPr>
                <w:rStyle w:val="rvts9"/>
                <w:rFonts w:ascii="Times New Roman" w:hAnsi="Times New Roman" w:cs="Times New Roman"/>
                <w:bCs/>
                <w:sz w:val="28"/>
                <w:szCs w:val="28"/>
              </w:rPr>
              <w:t>.</w:t>
            </w:r>
          </w:p>
        </w:tc>
        <w:tc>
          <w:tcPr>
            <w:tcW w:w="7512" w:type="dxa"/>
          </w:tcPr>
          <w:p w14:paraId="54EF2C6C" w14:textId="77777777" w:rsidR="00CD6008" w:rsidRPr="00541C8D" w:rsidRDefault="00CD6008" w:rsidP="00087A23">
            <w:pPr>
              <w:ind w:firstLine="456"/>
              <w:rPr>
                <w:rStyle w:val="rvts9"/>
                <w:rFonts w:ascii="Times New Roman" w:hAnsi="Times New Roman" w:cs="Times New Roman"/>
                <w:bCs/>
                <w:sz w:val="28"/>
                <w:szCs w:val="28"/>
              </w:rPr>
            </w:pPr>
            <w:r w:rsidRPr="001E3248">
              <w:rPr>
                <w:rStyle w:val="rvts9"/>
                <w:rFonts w:ascii="Times New Roman" w:hAnsi="Times New Roman" w:cs="Times New Roman"/>
                <w:bCs/>
                <w:sz w:val="28"/>
                <w:szCs w:val="28"/>
              </w:rPr>
              <w:lastRenderedPageBreak/>
              <w:t>502. Положення про представництво іноземного банку має бути викладене українською мовою, затверджене уповноваженим органом</w:t>
            </w:r>
            <w:r>
              <w:rPr>
                <w:rStyle w:val="rvts9"/>
                <w:rFonts w:ascii="Times New Roman" w:hAnsi="Times New Roman" w:cs="Times New Roman"/>
                <w:bCs/>
                <w:sz w:val="28"/>
                <w:szCs w:val="28"/>
              </w:rPr>
              <w:t xml:space="preserve"> </w:t>
            </w:r>
            <w:r w:rsidRPr="00F30F76">
              <w:rPr>
                <w:rStyle w:val="rvts9"/>
                <w:rFonts w:ascii="Times New Roman" w:hAnsi="Times New Roman" w:cs="Times New Roman"/>
                <w:b/>
                <w:bCs/>
                <w:sz w:val="28"/>
                <w:szCs w:val="28"/>
              </w:rPr>
              <w:t>іноземного банку</w:t>
            </w:r>
            <w:r w:rsidRPr="001E3248">
              <w:rPr>
                <w:rStyle w:val="rvts9"/>
                <w:rFonts w:ascii="Times New Roman" w:hAnsi="Times New Roman" w:cs="Times New Roman"/>
                <w:bCs/>
                <w:sz w:val="28"/>
                <w:szCs w:val="28"/>
              </w:rPr>
              <w:t>.</w:t>
            </w:r>
          </w:p>
        </w:tc>
      </w:tr>
      <w:tr w:rsidR="00CD6008" w:rsidRPr="0091024B" w14:paraId="22FFEEE4" w14:textId="77777777" w:rsidTr="00885922">
        <w:tc>
          <w:tcPr>
            <w:tcW w:w="7655" w:type="dxa"/>
          </w:tcPr>
          <w:p w14:paraId="5C375010" w14:textId="77777777" w:rsidR="00CD6008" w:rsidRPr="002A1376" w:rsidRDefault="00CD6008" w:rsidP="00087A23">
            <w:pPr>
              <w:ind w:firstLine="456"/>
              <w:rPr>
                <w:rStyle w:val="rvts9"/>
                <w:rFonts w:ascii="Times New Roman" w:hAnsi="Times New Roman" w:cs="Times New Roman"/>
                <w:bCs/>
                <w:sz w:val="28"/>
                <w:szCs w:val="28"/>
              </w:rPr>
            </w:pPr>
            <w:r w:rsidRPr="00541C8D">
              <w:rPr>
                <w:rStyle w:val="rvts9"/>
                <w:rFonts w:ascii="Times New Roman" w:hAnsi="Times New Roman" w:cs="Times New Roman"/>
                <w:bCs/>
                <w:sz w:val="28"/>
                <w:szCs w:val="28"/>
              </w:rPr>
              <w:t xml:space="preserve">503. Національний банк протягом трьох робочих днів після прийняття рішення про акредитацію представництва іноземного банку надсилає на адресу представництва із супровідним листом </w:t>
            </w:r>
            <w:r w:rsidRPr="004C3992">
              <w:rPr>
                <w:rStyle w:val="rvts9"/>
                <w:rFonts w:ascii="Times New Roman" w:hAnsi="Times New Roman" w:cs="Times New Roman"/>
                <w:bCs/>
                <w:strike/>
                <w:sz w:val="28"/>
                <w:szCs w:val="28"/>
              </w:rPr>
              <w:t>два примірники погодженого Національним банком положення про представництво. Примірники положення про представництво, які надсилаються заявникові, повинні бути підписані уповноваженою особою Національного банку та засвідчені у встановленому Національним банком порядку</w:t>
            </w:r>
            <w:r w:rsidRPr="00541C8D">
              <w:rPr>
                <w:rStyle w:val="rvts9"/>
                <w:rFonts w:ascii="Times New Roman" w:hAnsi="Times New Roman" w:cs="Times New Roman"/>
                <w:bCs/>
                <w:sz w:val="28"/>
                <w:szCs w:val="28"/>
              </w:rPr>
              <w:t>.</w:t>
            </w:r>
          </w:p>
        </w:tc>
        <w:tc>
          <w:tcPr>
            <w:tcW w:w="7512" w:type="dxa"/>
          </w:tcPr>
          <w:p w14:paraId="51076023" w14:textId="295C479B" w:rsidR="00CD6008" w:rsidRPr="002A1376" w:rsidRDefault="00CD6008" w:rsidP="009A2355">
            <w:pPr>
              <w:ind w:firstLine="456"/>
              <w:rPr>
                <w:rStyle w:val="rvts9"/>
                <w:rFonts w:ascii="Times New Roman" w:hAnsi="Times New Roman" w:cs="Times New Roman"/>
                <w:bCs/>
                <w:sz w:val="28"/>
                <w:szCs w:val="28"/>
              </w:rPr>
            </w:pPr>
            <w:r w:rsidRPr="00541C8D">
              <w:rPr>
                <w:rStyle w:val="rvts9"/>
                <w:rFonts w:ascii="Times New Roman" w:hAnsi="Times New Roman" w:cs="Times New Roman"/>
                <w:bCs/>
                <w:sz w:val="28"/>
                <w:szCs w:val="28"/>
              </w:rPr>
              <w:t xml:space="preserve">503. Національний банк протягом трьох робочих днів після прийняття рішення про акредитацію представництва іноземного банку </w:t>
            </w:r>
            <w:r w:rsidR="009A2355" w:rsidRPr="009A2355">
              <w:rPr>
                <w:rStyle w:val="rvts9"/>
                <w:rFonts w:ascii="Times New Roman" w:hAnsi="Times New Roman" w:cs="Times New Roman"/>
                <w:b/>
                <w:bCs/>
                <w:sz w:val="28"/>
                <w:szCs w:val="28"/>
              </w:rPr>
              <w:t>повідомляє</w:t>
            </w:r>
            <w:r w:rsidRPr="009A2355">
              <w:rPr>
                <w:rStyle w:val="rvts9"/>
                <w:rFonts w:ascii="Times New Roman" w:hAnsi="Times New Roman" w:cs="Times New Roman"/>
                <w:b/>
                <w:bCs/>
                <w:sz w:val="28"/>
                <w:szCs w:val="28"/>
              </w:rPr>
              <w:t xml:space="preserve"> представництв</w:t>
            </w:r>
            <w:r w:rsidR="009A2355" w:rsidRPr="009A2355">
              <w:rPr>
                <w:rStyle w:val="rvts9"/>
                <w:rFonts w:ascii="Times New Roman" w:hAnsi="Times New Roman" w:cs="Times New Roman"/>
                <w:b/>
                <w:bCs/>
                <w:sz w:val="28"/>
                <w:szCs w:val="28"/>
              </w:rPr>
              <w:t>о про це</w:t>
            </w:r>
            <w:r w:rsidRPr="00887842">
              <w:rPr>
                <w:rStyle w:val="rvts9"/>
                <w:rFonts w:ascii="Times New Roman" w:hAnsi="Times New Roman" w:cs="Times New Roman"/>
                <w:b/>
                <w:bCs/>
                <w:sz w:val="28"/>
                <w:szCs w:val="28"/>
              </w:rPr>
              <w:t xml:space="preserve"> </w:t>
            </w:r>
            <w:r w:rsidRPr="00541C8D">
              <w:rPr>
                <w:rStyle w:val="rvts9"/>
                <w:rFonts w:ascii="Times New Roman" w:hAnsi="Times New Roman" w:cs="Times New Roman"/>
                <w:b/>
                <w:bCs/>
                <w:sz w:val="28"/>
                <w:szCs w:val="28"/>
              </w:rPr>
              <w:t>рішення Національного банку</w:t>
            </w:r>
            <w:r w:rsidRPr="00541C8D">
              <w:rPr>
                <w:rStyle w:val="rvts9"/>
                <w:rFonts w:ascii="Times New Roman" w:hAnsi="Times New Roman" w:cs="Times New Roman"/>
                <w:bCs/>
                <w:sz w:val="28"/>
                <w:szCs w:val="28"/>
              </w:rPr>
              <w:t>.</w:t>
            </w:r>
          </w:p>
        </w:tc>
      </w:tr>
    </w:tbl>
    <w:p w14:paraId="4D02709B" w14:textId="77777777" w:rsidR="00B0460B" w:rsidRDefault="00B0460B" w:rsidP="00B0460B">
      <w:pPr>
        <w:ind w:firstLine="567"/>
        <w:rPr>
          <w:rFonts w:ascii="Times New Roman" w:eastAsia="Calibri" w:hAnsi="Times New Roman" w:cs="Times New Roman"/>
          <w:sz w:val="28"/>
          <w:szCs w:val="28"/>
          <w:lang w:eastAsia="uk-UA"/>
        </w:rPr>
      </w:pPr>
    </w:p>
    <w:p w14:paraId="129BA5B5" w14:textId="7F03B9F9" w:rsidR="00B0460B" w:rsidRPr="00B0460B" w:rsidRDefault="00B0460B" w:rsidP="00B0460B">
      <w:pPr>
        <w:ind w:firstLine="567"/>
        <w:rPr>
          <w:rFonts w:ascii="Times New Roman" w:eastAsia="Calibri" w:hAnsi="Times New Roman" w:cs="Times New Roman"/>
          <w:sz w:val="28"/>
          <w:szCs w:val="28"/>
          <w:lang w:eastAsia="uk-UA"/>
        </w:rPr>
      </w:pPr>
      <w:r w:rsidRPr="00B0460B">
        <w:rPr>
          <w:rFonts w:ascii="Times New Roman" w:eastAsia="Calibri" w:hAnsi="Times New Roman" w:cs="Times New Roman"/>
          <w:sz w:val="28"/>
          <w:szCs w:val="28"/>
          <w:lang w:eastAsia="uk-UA"/>
        </w:rPr>
        <w:t xml:space="preserve">Директор Департаменту методології </w:t>
      </w:r>
    </w:p>
    <w:p w14:paraId="7830C739" w14:textId="77777777" w:rsidR="00B0460B" w:rsidRPr="00B0460B" w:rsidRDefault="00B0460B" w:rsidP="00B0460B">
      <w:pPr>
        <w:ind w:firstLine="567"/>
        <w:rPr>
          <w:rFonts w:ascii="Times New Roman" w:eastAsia="Calibri" w:hAnsi="Times New Roman" w:cs="Times New Roman"/>
          <w:sz w:val="28"/>
          <w:szCs w:val="28"/>
          <w:lang w:eastAsia="uk-UA"/>
        </w:rPr>
      </w:pPr>
      <w:r w:rsidRPr="00B0460B">
        <w:rPr>
          <w:rFonts w:ascii="Times New Roman" w:eastAsia="Calibri" w:hAnsi="Times New Roman" w:cs="Times New Roman"/>
          <w:sz w:val="28"/>
          <w:szCs w:val="28"/>
          <w:lang w:eastAsia="uk-UA"/>
        </w:rPr>
        <w:t xml:space="preserve">регулювання діяльності банків </w:t>
      </w:r>
      <w:r w:rsidRPr="00B0460B">
        <w:rPr>
          <w:rFonts w:ascii="Times New Roman" w:eastAsia="Calibri" w:hAnsi="Times New Roman" w:cs="Times New Roman"/>
          <w:sz w:val="28"/>
          <w:szCs w:val="28"/>
          <w:lang w:eastAsia="uk-UA"/>
        </w:rPr>
        <w:tab/>
      </w:r>
      <w:r w:rsidRPr="00B0460B">
        <w:rPr>
          <w:rFonts w:ascii="Times New Roman" w:eastAsia="Calibri" w:hAnsi="Times New Roman" w:cs="Times New Roman"/>
          <w:sz w:val="28"/>
          <w:szCs w:val="28"/>
          <w:lang w:eastAsia="uk-UA"/>
        </w:rPr>
        <w:tab/>
      </w:r>
      <w:r w:rsidRPr="00B0460B">
        <w:rPr>
          <w:rFonts w:ascii="Times New Roman" w:eastAsia="Calibri" w:hAnsi="Times New Roman" w:cs="Times New Roman"/>
          <w:sz w:val="28"/>
          <w:szCs w:val="28"/>
          <w:lang w:eastAsia="uk-UA"/>
        </w:rPr>
        <w:tab/>
        <w:t xml:space="preserve">                                                                                        Оксана ПРИСЯЖЕНКО</w:t>
      </w:r>
    </w:p>
    <w:p w14:paraId="4B4A8643" w14:textId="6AA89DF4" w:rsidR="000D6841" w:rsidRPr="002242B4" w:rsidRDefault="00B0460B" w:rsidP="00B0460B">
      <w:pPr>
        <w:ind w:firstLine="709"/>
        <w:rPr>
          <w:rFonts w:ascii="Times New Roman" w:hAnsi="Times New Roman" w:cs="Times New Roman"/>
          <w:b/>
          <w:sz w:val="28"/>
          <w:szCs w:val="28"/>
        </w:rPr>
      </w:pPr>
      <w:r w:rsidRPr="00B0460B">
        <w:rPr>
          <w:rFonts w:ascii="Times New Roman" w:eastAsia="Calibri" w:hAnsi="Times New Roman" w:cs="Times New Roman"/>
          <w:sz w:val="28"/>
          <w:szCs w:val="28"/>
          <w:lang w:eastAsia="uk-UA"/>
        </w:rPr>
        <w:t>“____” ______________ 20___ року</w:t>
      </w:r>
    </w:p>
    <w:sectPr w:rsidR="000D6841" w:rsidRPr="002242B4" w:rsidSect="00B0460B">
      <w:headerReference w:type="default" r:id="rId8"/>
      <w:footerReference w:type="default" r:id="rId9"/>
      <w:pgSz w:w="16838" w:h="11906" w:orient="landscape"/>
      <w:pgMar w:top="720" w:right="720" w:bottom="993"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7C0B7" w14:textId="77777777" w:rsidR="002E10CF" w:rsidRDefault="002E10CF" w:rsidP="00F56F5F">
      <w:r>
        <w:separator/>
      </w:r>
    </w:p>
  </w:endnote>
  <w:endnote w:type="continuationSeparator" w:id="0">
    <w:p w14:paraId="55BB847D" w14:textId="77777777" w:rsidR="002E10CF" w:rsidRDefault="002E10CF" w:rsidP="00F5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8793" w14:textId="77777777" w:rsidR="002E3DCB" w:rsidRPr="00493D49" w:rsidRDefault="002E3DCB">
    <w:pPr>
      <w:pStyle w:val="a7"/>
      <w:jc w:val="center"/>
      <w:rPr>
        <w:rFonts w:ascii="Times New Roman" w:hAnsi="Times New Roman" w:cs="Times New Roman"/>
      </w:rPr>
    </w:pPr>
  </w:p>
  <w:p w14:paraId="4123FFDF" w14:textId="77777777" w:rsidR="002E3DCB" w:rsidRDefault="002E3D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FE06" w14:textId="77777777" w:rsidR="002E10CF" w:rsidRDefault="002E10CF" w:rsidP="00F56F5F">
      <w:r>
        <w:separator/>
      </w:r>
    </w:p>
  </w:footnote>
  <w:footnote w:type="continuationSeparator" w:id="0">
    <w:p w14:paraId="11F3DDAF" w14:textId="77777777" w:rsidR="002E10CF" w:rsidRDefault="002E10CF" w:rsidP="00F5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867855"/>
      <w:docPartObj>
        <w:docPartGallery w:val="Page Numbers (Top of Page)"/>
        <w:docPartUnique/>
      </w:docPartObj>
    </w:sdtPr>
    <w:sdtEndPr>
      <w:rPr>
        <w:sz w:val="28"/>
        <w:szCs w:val="28"/>
      </w:rPr>
    </w:sdtEndPr>
    <w:sdtContent>
      <w:p w14:paraId="4931F41D" w14:textId="071ACDC4" w:rsidR="00B0460B" w:rsidRPr="00B0460B" w:rsidRDefault="00B0460B">
        <w:pPr>
          <w:pStyle w:val="a5"/>
          <w:jc w:val="center"/>
          <w:rPr>
            <w:sz w:val="28"/>
            <w:szCs w:val="28"/>
          </w:rPr>
        </w:pPr>
        <w:r w:rsidRPr="00B0460B">
          <w:rPr>
            <w:rFonts w:ascii="Times New Roman" w:hAnsi="Times New Roman" w:cs="Times New Roman"/>
            <w:sz w:val="28"/>
            <w:szCs w:val="28"/>
          </w:rPr>
          <w:fldChar w:fldCharType="begin"/>
        </w:r>
        <w:r w:rsidRPr="00B0460B">
          <w:rPr>
            <w:rFonts w:ascii="Times New Roman" w:hAnsi="Times New Roman" w:cs="Times New Roman"/>
            <w:sz w:val="28"/>
            <w:szCs w:val="28"/>
          </w:rPr>
          <w:instrText>PAGE   \* MERGEFORMAT</w:instrText>
        </w:r>
        <w:r w:rsidRPr="00B0460B">
          <w:rPr>
            <w:rFonts w:ascii="Times New Roman" w:hAnsi="Times New Roman" w:cs="Times New Roman"/>
            <w:sz w:val="28"/>
            <w:szCs w:val="28"/>
          </w:rPr>
          <w:fldChar w:fldCharType="separate"/>
        </w:r>
        <w:r>
          <w:rPr>
            <w:rFonts w:ascii="Times New Roman" w:hAnsi="Times New Roman" w:cs="Times New Roman"/>
            <w:noProof/>
            <w:sz w:val="28"/>
            <w:szCs w:val="28"/>
          </w:rPr>
          <w:t>11</w:t>
        </w:r>
        <w:r w:rsidRPr="00B0460B">
          <w:rPr>
            <w:rFonts w:ascii="Times New Roman" w:hAnsi="Times New Roman" w:cs="Times New Roman"/>
            <w:sz w:val="28"/>
            <w:szCs w:val="28"/>
          </w:rPr>
          <w:fldChar w:fldCharType="end"/>
        </w:r>
      </w:p>
    </w:sdtContent>
  </w:sdt>
  <w:p w14:paraId="5151433A" w14:textId="77777777" w:rsidR="00B0460B" w:rsidRDefault="00B046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898"/>
    <w:multiLevelType w:val="hybridMultilevel"/>
    <w:tmpl w:val="ABD6A086"/>
    <w:lvl w:ilvl="0" w:tplc="7A383BF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01F134D4"/>
    <w:multiLevelType w:val="hybridMultilevel"/>
    <w:tmpl w:val="976C741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896307"/>
    <w:multiLevelType w:val="hybridMultilevel"/>
    <w:tmpl w:val="6D18C75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9657C6"/>
    <w:multiLevelType w:val="hybridMultilevel"/>
    <w:tmpl w:val="E6200216"/>
    <w:lvl w:ilvl="0" w:tplc="04220011">
      <w:start w:val="1"/>
      <w:numFmt w:val="decimal"/>
      <w:lvlText w:val="%1)"/>
      <w:lvlJc w:val="left"/>
      <w:pPr>
        <w:ind w:left="2628" w:hanging="360"/>
      </w:p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4" w15:restartNumberingAfterBreak="0">
    <w:nsid w:val="10B520A2"/>
    <w:multiLevelType w:val="hybridMultilevel"/>
    <w:tmpl w:val="8C90FF14"/>
    <w:lvl w:ilvl="0" w:tplc="7CCC4654">
      <w:start w:val="1"/>
      <w:numFmt w:val="decimal"/>
      <w:lvlText w:val="%1)"/>
      <w:lvlJc w:val="left"/>
      <w:pPr>
        <w:ind w:left="949" w:hanging="360"/>
      </w:pPr>
      <w:rPr>
        <w:rFonts w:hint="default"/>
      </w:rPr>
    </w:lvl>
    <w:lvl w:ilvl="1" w:tplc="04220019" w:tentative="1">
      <w:start w:val="1"/>
      <w:numFmt w:val="lowerLetter"/>
      <w:lvlText w:val="%2."/>
      <w:lvlJc w:val="left"/>
      <w:pPr>
        <w:ind w:left="1669" w:hanging="360"/>
      </w:pPr>
    </w:lvl>
    <w:lvl w:ilvl="2" w:tplc="0422001B" w:tentative="1">
      <w:start w:val="1"/>
      <w:numFmt w:val="lowerRoman"/>
      <w:lvlText w:val="%3."/>
      <w:lvlJc w:val="right"/>
      <w:pPr>
        <w:ind w:left="2389" w:hanging="180"/>
      </w:pPr>
    </w:lvl>
    <w:lvl w:ilvl="3" w:tplc="0422000F" w:tentative="1">
      <w:start w:val="1"/>
      <w:numFmt w:val="decimal"/>
      <w:lvlText w:val="%4."/>
      <w:lvlJc w:val="left"/>
      <w:pPr>
        <w:ind w:left="3109" w:hanging="360"/>
      </w:pPr>
    </w:lvl>
    <w:lvl w:ilvl="4" w:tplc="04220019" w:tentative="1">
      <w:start w:val="1"/>
      <w:numFmt w:val="lowerLetter"/>
      <w:lvlText w:val="%5."/>
      <w:lvlJc w:val="left"/>
      <w:pPr>
        <w:ind w:left="3829" w:hanging="360"/>
      </w:pPr>
    </w:lvl>
    <w:lvl w:ilvl="5" w:tplc="0422001B" w:tentative="1">
      <w:start w:val="1"/>
      <w:numFmt w:val="lowerRoman"/>
      <w:lvlText w:val="%6."/>
      <w:lvlJc w:val="right"/>
      <w:pPr>
        <w:ind w:left="4549" w:hanging="180"/>
      </w:pPr>
    </w:lvl>
    <w:lvl w:ilvl="6" w:tplc="0422000F" w:tentative="1">
      <w:start w:val="1"/>
      <w:numFmt w:val="decimal"/>
      <w:lvlText w:val="%7."/>
      <w:lvlJc w:val="left"/>
      <w:pPr>
        <w:ind w:left="5269" w:hanging="360"/>
      </w:pPr>
    </w:lvl>
    <w:lvl w:ilvl="7" w:tplc="04220019" w:tentative="1">
      <w:start w:val="1"/>
      <w:numFmt w:val="lowerLetter"/>
      <w:lvlText w:val="%8."/>
      <w:lvlJc w:val="left"/>
      <w:pPr>
        <w:ind w:left="5989" w:hanging="360"/>
      </w:pPr>
    </w:lvl>
    <w:lvl w:ilvl="8" w:tplc="0422001B" w:tentative="1">
      <w:start w:val="1"/>
      <w:numFmt w:val="lowerRoman"/>
      <w:lvlText w:val="%9."/>
      <w:lvlJc w:val="right"/>
      <w:pPr>
        <w:ind w:left="6709" w:hanging="180"/>
      </w:pPr>
    </w:lvl>
  </w:abstractNum>
  <w:abstractNum w:abstractNumId="5" w15:restartNumberingAfterBreak="0">
    <w:nsid w:val="15E53709"/>
    <w:multiLevelType w:val="hybridMultilevel"/>
    <w:tmpl w:val="A7F629E0"/>
    <w:lvl w:ilvl="0" w:tplc="C56685D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6" w15:restartNumberingAfterBreak="0">
    <w:nsid w:val="16915E18"/>
    <w:multiLevelType w:val="hybridMultilevel"/>
    <w:tmpl w:val="933E33D4"/>
    <w:lvl w:ilvl="0" w:tplc="CE6A51DA">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3214B8"/>
    <w:multiLevelType w:val="hybridMultilevel"/>
    <w:tmpl w:val="1FF68834"/>
    <w:lvl w:ilvl="0" w:tplc="1D76BC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57983"/>
    <w:multiLevelType w:val="hybridMultilevel"/>
    <w:tmpl w:val="A8729050"/>
    <w:lvl w:ilvl="0" w:tplc="97A0617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1E345E3F"/>
    <w:multiLevelType w:val="hybridMultilevel"/>
    <w:tmpl w:val="0B4CB81C"/>
    <w:lvl w:ilvl="0" w:tplc="6FDEF8C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0" w15:restartNumberingAfterBreak="0">
    <w:nsid w:val="220559A9"/>
    <w:multiLevelType w:val="hybridMultilevel"/>
    <w:tmpl w:val="C88C249A"/>
    <w:lvl w:ilvl="0" w:tplc="B1C07EFE">
      <w:start w:val="15"/>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15:restartNumberingAfterBreak="0">
    <w:nsid w:val="299C0AF3"/>
    <w:multiLevelType w:val="hybridMultilevel"/>
    <w:tmpl w:val="824633C4"/>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15:restartNumberingAfterBreak="0">
    <w:nsid w:val="29C17A2A"/>
    <w:multiLevelType w:val="hybridMultilevel"/>
    <w:tmpl w:val="C840CCBA"/>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A4C6C59"/>
    <w:multiLevelType w:val="hybridMultilevel"/>
    <w:tmpl w:val="7B42F4B8"/>
    <w:lvl w:ilvl="0" w:tplc="6798C2D2">
      <w:start w:val="1"/>
      <w:numFmt w:val="decimal"/>
      <w:lvlText w:val="%1)"/>
      <w:lvlJc w:val="left"/>
      <w:pPr>
        <w:ind w:left="904" w:hanging="360"/>
      </w:pPr>
      <w:rPr>
        <w:rFonts w:hint="default"/>
      </w:rPr>
    </w:lvl>
    <w:lvl w:ilvl="1" w:tplc="04220019" w:tentative="1">
      <w:start w:val="1"/>
      <w:numFmt w:val="lowerLetter"/>
      <w:lvlText w:val="%2."/>
      <w:lvlJc w:val="left"/>
      <w:pPr>
        <w:ind w:left="1624" w:hanging="360"/>
      </w:pPr>
    </w:lvl>
    <w:lvl w:ilvl="2" w:tplc="0422001B" w:tentative="1">
      <w:start w:val="1"/>
      <w:numFmt w:val="lowerRoman"/>
      <w:lvlText w:val="%3."/>
      <w:lvlJc w:val="right"/>
      <w:pPr>
        <w:ind w:left="2344" w:hanging="180"/>
      </w:pPr>
    </w:lvl>
    <w:lvl w:ilvl="3" w:tplc="0422000F" w:tentative="1">
      <w:start w:val="1"/>
      <w:numFmt w:val="decimal"/>
      <w:lvlText w:val="%4."/>
      <w:lvlJc w:val="left"/>
      <w:pPr>
        <w:ind w:left="3064" w:hanging="360"/>
      </w:pPr>
    </w:lvl>
    <w:lvl w:ilvl="4" w:tplc="04220019" w:tentative="1">
      <w:start w:val="1"/>
      <w:numFmt w:val="lowerLetter"/>
      <w:lvlText w:val="%5."/>
      <w:lvlJc w:val="left"/>
      <w:pPr>
        <w:ind w:left="3784" w:hanging="360"/>
      </w:pPr>
    </w:lvl>
    <w:lvl w:ilvl="5" w:tplc="0422001B" w:tentative="1">
      <w:start w:val="1"/>
      <w:numFmt w:val="lowerRoman"/>
      <w:lvlText w:val="%6."/>
      <w:lvlJc w:val="right"/>
      <w:pPr>
        <w:ind w:left="4504" w:hanging="180"/>
      </w:pPr>
    </w:lvl>
    <w:lvl w:ilvl="6" w:tplc="0422000F" w:tentative="1">
      <w:start w:val="1"/>
      <w:numFmt w:val="decimal"/>
      <w:lvlText w:val="%7."/>
      <w:lvlJc w:val="left"/>
      <w:pPr>
        <w:ind w:left="5224" w:hanging="360"/>
      </w:pPr>
    </w:lvl>
    <w:lvl w:ilvl="7" w:tplc="04220019" w:tentative="1">
      <w:start w:val="1"/>
      <w:numFmt w:val="lowerLetter"/>
      <w:lvlText w:val="%8."/>
      <w:lvlJc w:val="left"/>
      <w:pPr>
        <w:ind w:left="5944" w:hanging="360"/>
      </w:pPr>
    </w:lvl>
    <w:lvl w:ilvl="8" w:tplc="0422001B" w:tentative="1">
      <w:start w:val="1"/>
      <w:numFmt w:val="lowerRoman"/>
      <w:lvlText w:val="%9."/>
      <w:lvlJc w:val="right"/>
      <w:pPr>
        <w:ind w:left="6664" w:hanging="180"/>
      </w:pPr>
    </w:lvl>
  </w:abstractNum>
  <w:abstractNum w:abstractNumId="14" w15:restartNumberingAfterBreak="0">
    <w:nsid w:val="2CC66C4D"/>
    <w:multiLevelType w:val="hybridMultilevel"/>
    <w:tmpl w:val="046296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D8218DD"/>
    <w:multiLevelType w:val="hybridMultilevel"/>
    <w:tmpl w:val="465C8334"/>
    <w:lvl w:ilvl="0" w:tplc="3AA6649C">
      <w:start w:val="1"/>
      <w:numFmt w:val="decimal"/>
      <w:lvlText w:val="%1."/>
      <w:lvlJc w:val="left"/>
      <w:pPr>
        <w:ind w:left="949" w:hanging="360"/>
      </w:pPr>
      <w:rPr>
        <w:rFonts w:hint="default"/>
      </w:rPr>
    </w:lvl>
    <w:lvl w:ilvl="1" w:tplc="04220019" w:tentative="1">
      <w:start w:val="1"/>
      <w:numFmt w:val="lowerLetter"/>
      <w:lvlText w:val="%2."/>
      <w:lvlJc w:val="left"/>
      <w:pPr>
        <w:ind w:left="1669" w:hanging="360"/>
      </w:pPr>
    </w:lvl>
    <w:lvl w:ilvl="2" w:tplc="0422001B" w:tentative="1">
      <w:start w:val="1"/>
      <w:numFmt w:val="lowerRoman"/>
      <w:lvlText w:val="%3."/>
      <w:lvlJc w:val="right"/>
      <w:pPr>
        <w:ind w:left="2389" w:hanging="180"/>
      </w:pPr>
    </w:lvl>
    <w:lvl w:ilvl="3" w:tplc="0422000F" w:tentative="1">
      <w:start w:val="1"/>
      <w:numFmt w:val="decimal"/>
      <w:lvlText w:val="%4."/>
      <w:lvlJc w:val="left"/>
      <w:pPr>
        <w:ind w:left="3109" w:hanging="360"/>
      </w:pPr>
    </w:lvl>
    <w:lvl w:ilvl="4" w:tplc="04220019" w:tentative="1">
      <w:start w:val="1"/>
      <w:numFmt w:val="lowerLetter"/>
      <w:lvlText w:val="%5."/>
      <w:lvlJc w:val="left"/>
      <w:pPr>
        <w:ind w:left="3829" w:hanging="360"/>
      </w:pPr>
    </w:lvl>
    <w:lvl w:ilvl="5" w:tplc="0422001B" w:tentative="1">
      <w:start w:val="1"/>
      <w:numFmt w:val="lowerRoman"/>
      <w:lvlText w:val="%6."/>
      <w:lvlJc w:val="right"/>
      <w:pPr>
        <w:ind w:left="4549" w:hanging="180"/>
      </w:pPr>
    </w:lvl>
    <w:lvl w:ilvl="6" w:tplc="0422000F" w:tentative="1">
      <w:start w:val="1"/>
      <w:numFmt w:val="decimal"/>
      <w:lvlText w:val="%7."/>
      <w:lvlJc w:val="left"/>
      <w:pPr>
        <w:ind w:left="5269" w:hanging="360"/>
      </w:pPr>
    </w:lvl>
    <w:lvl w:ilvl="7" w:tplc="04220019" w:tentative="1">
      <w:start w:val="1"/>
      <w:numFmt w:val="lowerLetter"/>
      <w:lvlText w:val="%8."/>
      <w:lvlJc w:val="left"/>
      <w:pPr>
        <w:ind w:left="5989" w:hanging="360"/>
      </w:pPr>
    </w:lvl>
    <w:lvl w:ilvl="8" w:tplc="0422001B" w:tentative="1">
      <w:start w:val="1"/>
      <w:numFmt w:val="lowerRoman"/>
      <w:lvlText w:val="%9."/>
      <w:lvlJc w:val="right"/>
      <w:pPr>
        <w:ind w:left="6709" w:hanging="180"/>
      </w:pPr>
    </w:lvl>
  </w:abstractNum>
  <w:abstractNum w:abstractNumId="16" w15:restartNumberingAfterBreak="0">
    <w:nsid w:val="32983F94"/>
    <w:multiLevelType w:val="hybridMultilevel"/>
    <w:tmpl w:val="6F50EBA0"/>
    <w:lvl w:ilvl="0" w:tplc="30AEE2AC">
      <w:start w:val="1"/>
      <w:numFmt w:val="upperRoman"/>
      <w:pStyle w:val="1"/>
      <w:lvlText w:val="%1."/>
      <w:lvlJc w:val="right"/>
      <w:pPr>
        <w:ind w:left="3338" w:hanging="77"/>
      </w:pPr>
      <w:rPr>
        <w:rFonts w:hint="default"/>
      </w:rPr>
    </w:lvl>
    <w:lvl w:ilvl="1" w:tplc="04220019" w:tentative="1">
      <w:start w:val="1"/>
      <w:numFmt w:val="lowerLetter"/>
      <w:lvlText w:val="%2."/>
      <w:lvlJc w:val="left"/>
      <w:pPr>
        <w:ind w:left="-3804" w:hanging="360"/>
      </w:pPr>
    </w:lvl>
    <w:lvl w:ilvl="2" w:tplc="0422001B" w:tentative="1">
      <w:start w:val="1"/>
      <w:numFmt w:val="lowerRoman"/>
      <w:lvlText w:val="%3."/>
      <w:lvlJc w:val="right"/>
      <w:pPr>
        <w:ind w:left="-3084" w:hanging="180"/>
      </w:pPr>
    </w:lvl>
    <w:lvl w:ilvl="3" w:tplc="0422000F" w:tentative="1">
      <w:start w:val="1"/>
      <w:numFmt w:val="decimal"/>
      <w:lvlText w:val="%4."/>
      <w:lvlJc w:val="left"/>
      <w:pPr>
        <w:ind w:left="-2364" w:hanging="360"/>
      </w:pPr>
    </w:lvl>
    <w:lvl w:ilvl="4" w:tplc="04220019" w:tentative="1">
      <w:start w:val="1"/>
      <w:numFmt w:val="lowerLetter"/>
      <w:lvlText w:val="%5."/>
      <w:lvlJc w:val="left"/>
      <w:pPr>
        <w:ind w:left="-1644" w:hanging="360"/>
      </w:pPr>
    </w:lvl>
    <w:lvl w:ilvl="5" w:tplc="0422001B" w:tentative="1">
      <w:start w:val="1"/>
      <w:numFmt w:val="lowerRoman"/>
      <w:lvlText w:val="%6."/>
      <w:lvlJc w:val="right"/>
      <w:pPr>
        <w:ind w:left="-924" w:hanging="180"/>
      </w:pPr>
    </w:lvl>
    <w:lvl w:ilvl="6" w:tplc="0422000F" w:tentative="1">
      <w:start w:val="1"/>
      <w:numFmt w:val="decimal"/>
      <w:lvlText w:val="%7."/>
      <w:lvlJc w:val="left"/>
      <w:pPr>
        <w:ind w:left="-204" w:hanging="360"/>
      </w:pPr>
    </w:lvl>
    <w:lvl w:ilvl="7" w:tplc="04220019" w:tentative="1">
      <w:start w:val="1"/>
      <w:numFmt w:val="lowerLetter"/>
      <w:lvlText w:val="%8."/>
      <w:lvlJc w:val="left"/>
      <w:pPr>
        <w:ind w:left="516" w:hanging="360"/>
      </w:pPr>
    </w:lvl>
    <w:lvl w:ilvl="8" w:tplc="0422001B" w:tentative="1">
      <w:start w:val="1"/>
      <w:numFmt w:val="lowerRoman"/>
      <w:lvlText w:val="%9."/>
      <w:lvlJc w:val="right"/>
      <w:pPr>
        <w:ind w:left="1236" w:hanging="180"/>
      </w:pPr>
    </w:lvl>
  </w:abstractNum>
  <w:abstractNum w:abstractNumId="17" w15:restartNumberingAfterBreak="0">
    <w:nsid w:val="333B2E00"/>
    <w:multiLevelType w:val="hybridMultilevel"/>
    <w:tmpl w:val="BC80120C"/>
    <w:lvl w:ilvl="0" w:tplc="9CB4178C">
      <w:start w:val="1"/>
      <w:numFmt w:val="decimal"/>
      <w:pStyle w:val="a"/>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DB0C8E"/>
    <w:multiLevelType w:val="hybridMultilevel"/>
    <w:tmpl w:val="22B00E2E"/>
    <w:lvl w:ilvl="0" w:tplc="8A1CC3D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19" w15:restartNumberingAfterBreak="0">
    <w:nsid w:val="3A285AEC"/>
    <w:multiLevelType w:val="hybridMultilevel"/>
    <w:tmpl w:val="E6200216"/>
    <w:lvl w:ilvl="0" w:tplc="04220011">
      <w:start w:val="1"/>
      <w:numFmt w:val="decimal"/>
      <w:lvlText w:val="%1)"/>
      <w:lvlJc w:val="left"/>
      <w:pPr>
        <w:ind w:left="2628" w:hanging="360"/>
      </w:p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20" w15:restartNumberingAfterBreak="0">
    <w:nsid w:val="3CA65A0B"/>
    <w:multiLevelType w:val="hybridMultilevel"/>
    <w:tmpl w:val="84E01424"/>
    <w:lvl w:ilvl="0" w:tplc="EAAA1582">
      <w:start w:val="1"/>
      <w:numFmt w:val="decimal"/>
      <w:lvlText w:val="(%1)"/>
      <w:lvlJc w:val="left"/>
      <w:pPr>
        <w:ind w:left="840" w:hanging="39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1" w15:restartNumberingAfterBreak="0">
    <w:nsid w:val="40763F65"/>
    <w:multiLevelType w:val="hybridMultilevel"/>
    <w:tmpl w:val="61C8CB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9844C0"/>
    <w:multiLevelType w:val="hybridMultilevel"/>
    <w:tmpl w:val="9E56B8F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10B0C6A"/>
    <w:multiLevelType w:val="hybridMultilevel"/>
    <w:tmpl w:val="D6262CF4"/>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95A51D8"/>
    <w:multiLevelType w:val="hybridMultilevel"/>
    <w:tmpl w:val="3872F93A"/>
    <w:lvl w:ilvl="0" w:tplc="04220011">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5" w15:restartNumberingAfterBreak="0">
    <w:nsid w:val="4B2F13DB"/>
    <w:multiLevelType w:val="hybridMultilevel"/>
    <w:tmpl w:val="E6200216"/>
    <w:lvl w:ilvl="0" w:tplc="04220011">
      <w:start w:val="1"/>
      <w:numFmt w:val="decimal"/>
      <w:lvlText w:val="%1)"/>
      <w:lvlJc w:val="left"/>
      <w:pPr>
        <w:ind w:left="927" w:hanging="360"/>
      </w:p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26" w15:restartNumberingAfterBreak="0">
    <w:nsid w:val="4B617B5D"/>
    <w:multiLevelType w:val="hybridMultilevel"/>
    <w:tmpl w:val="6B588278"/>
    <w:lvl w:ilvl="0" w:tplc="524A352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7" w15:restartNumberingAfterBreak="0">
    <w:nsid w:val="4CD079AB"/>
    <w:multiLevelType w:val="hybridMultilevel"/>
    <w:tmpl w:val="C0FAC26E"/>
    <w:lvl w:ilvl="0" w:tplc="B1C07EFE">
      <w:start w:val="15"/>
      <w:numFmt w:val="bullet"/>
      <w:lvlText w:val="̶"/>
      <w:lvlJc w:val="left"/>
      <w:pPr>
        <w:ind w:left="1358" w:hanging="360"/>
      </w:pPr>
      <w:rPr>
        <w:rFonts w:ascii="Times New Roman" w:eastAsia="Times New Roman" w:hAnsi="Times New Roman" w:cs="Times New Roman" w:hint="default"/>
      </w:rPr>
    </w:lvl>
    <w:lvl w:ilvl="1" w:tplc="04220003" w:tentative="1">
      <w:start w:val="1"/>
      <w:numFmt w:val="bullet"/>
      <w:lvlText w:val="o"/>
      <w:lvlJc w:val="left"/>
      <w:pPr>
        <w:ind w:left="2078" w:hanging="360"/>
      </w:pPr>
      <w:rPr>
        <w:rFonts w:ascii="Courier New" w:hAnsi="Courier New" w:cs="Courier New" w:hint="default"/>
      </w:rPr>
    </w:lvl>
    <w:lvl w:ilvl="2" w:tplc="04220005" w:tentative="1">
      <w:start w:val="1"/>
      <w:numFmt w:val="bullet"/>
      <w:lvlText w:val=""/>
      <w:lvlJc w:val="left"/>
      <w:pPr>
        <w:ind w:left="2798" w:hanging="360"/>
      </w:pPr>
      <w:rPr>
        <w:rFonts w:ascii="Wingdings" w:hAnsi="Wingdings" w:hint="default"/>
      </w:rPr>
    </w:lvl>
    <w:lvl w:ilvl="3" w:tplc="04220001" w:tentative="1">
      <w:start w:val="1"/>
      <w:numFmt w:val="bullet"/>
      <w:lvlText w:val=""/>
      <w:lvlJc w:val="left"/>
      <w:pPr>
        <w:ind w:left="3518" w:hanging="360"/>
      </w:pPr>
      <w:rPr>
        <w:rFonts w:ascii="Symbol" w:hAnsi="Symbol" w:hint="default"/>
      </w:rPr>
    </w:lvl>
    <w:lvl w:ilvl="4" w:tplc="04220003" w:tentative="1">
      <w:start w:val="1"/>
      <w:numFmt w:val="bullet"/>
      <w:lvlText w:val="o"/>
      <w:lvlJc w:val="left"/>
      <w:pPr>
        <w:ind w:left="4238" w:hanging="360"/>
      </w:pPr>
      <w:rPr>
        <w:rFonts w:ascii="Courier New" w:hAnsi="Courier New" w:cs="Courier New" w:hint="default"/>
      </w:rPr>
    </w:lvl>
    <w:lvl w:ilvl="5" w:tplc="04220005" w:tentative="1">
      <w:start w:val="1"/>
      <w:numFmt w:val="bullet"/>
      <w:lvlText w:val=""/>
      <w:lvlJc w:val="left"/>
      <w:pPr>
        <w:ind w:left="4958" w:hanging="360"/>
      </w:pPr>
      <w:rPr>
        <w:rFonts w:ascii="Wingdings" w:hAnsi="Wingdings" w:hint="default"/>
      </w:rPr>
    </w:lvl>
    <w:lvl w:ilvl="6" w:tplc="04220001" w:tentative="1">
      <w:start w:val="1"/>
      <w:numFmt w:val="bullet"/>
      <w:lvlText w:val=""/>
      <w:lvlJc w:val="left"/>
      <w:pPr>
        <w:ind w:left="5678" w:hanging="360"/>
      </w:pPr>
      <w:rPr>
        <w:rFonts w:ascii="Symbol" w:hAnsi="Symbol" w:hint="default"/>
      </w:rPr>
    </w:lvl>
    <w:lvl w:ilvl="7" w:tplc="04220003" w:tentative="1">
      <w:start w:val="1"/>
      <w:numFmt w:val="bullet"/>
      <w:lvlText w:val="o"/>
      <w:lvlJc w:val="left"/>
      <w:pPr>
        <w:ind w:left="6398" w:hanging="360"/>
      </w:pPr>
      <w:rPr>
        <w:rFonts w:ascii="Courier New" w:hAnsi="Courier New" w:cs="Courier New" w:hint="default"/>
      </w:rPr>
    </w:lvl>
    <w:lvl w:ilvl="8" w:tplc="04220005" w:tentative="1">
      <w:start w:val="1"/>
      <w:numFmt w:val="bullet"/>
      <w:lvlText w:val=""/>
      <w:lvlJc w:val="left"/>
      <w:pPr>
        <w:ind w:left="7118" w:hanging="360"/>
      </w:pPr>
      <w:rPr>
        <w:rFonts w:ascii="Wingdings" w:hAnsi="Wingdings" w:hint="default"/>
      </w:rPr>
    </w:lvl>
  </w:abstractNum>
  <w:abstractNum w:abstractNumId="28" w15:restartNumberingAfterBreak="0">
    <w:nsid w:val="4E625102"/>
    <w:multiLevelType w:val="hybridMultilevel"/>
    <w:tmpl w:val="1AFEEBFA"/>
    <w:lvl w:ilvl="0" w:tplc="9CC0E6F0">
      <w:start w:val="1"/>
      <w:numFmt w:val="decimal"/>
      <w:suff w:val="space"/>
      <w:lvlText w:val="%1)"/>
      <w:lvlJc w:val="left"/>
      <w:pPr>
        <w:ind w:left="1098" w:hanging="53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4F2A4671"/>
    <w:multiLevelType w:val="hybridMultilevel"/>
    <w:tmpl w:val="EBE66030"/>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0D72114"/>
    <w:multiLevelType w:val="hybridMultilevel"/>
    <w:tmpl w:val="5AC21FB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50F92186"/>
    <w:multiLevelType w:val="hybridMultilevel"/>
    <w:tmpl w:val="E6200216"/>
    <w:lvl w:ilvl="0" w:tplc="04220011">
      <w:start w:val="1"/>
      <w:numFmt w:val="decimal"/>
      <w:lvlText w:val="%1)"/>
      <w:lvlJc w:val="left"/>
      <w:pPr>
        <w:ind w:left="501" w:hanging="360"/>
      </w:pPr>
    </w:lvl>
    <w:lvl w:ilvl="1" w:tplc="04220019" w:tentative="1">
      <w:start w:val="1"/>
      <w:numFmt w:val="lowerLetter"/>
      <w:lvlText w:val="%2."/>
      <w:lvlJc w:val="left"/>
      <w:pPr>
        <w:ind w:left="2781" w:hanging="360"/>
      </w:pPr>
    </w:lvl>
    <w:lvl w:ilvl="2" w:tplc="0422001B" w:tentative="1">
      <w:start w:val="1"/>
      <w:numFmt w:val="lowerRoman"/>
      <w:lvlText w:val="%3."/>
      <w:lvlJc w:val="right"/>
      <w:pPr>
        <w:ind w:left="3501" w:hanging="180"/>
      </w:pPr>
    </w:lvl>
    <w:lvl w:ilvl="3" w:tplc="0422000F" w:tentative="1">
      <w:start w:val="1"/>
      <w:numFmt w:val="decimal"/>
      <w:lvlText w:val="%4."/>
      <w:lvlJc w:val="left"/>
      <w:pPr>
        <w:ind w:left="4221" w:hanging="360"/>
      </w:pPr>
    </w:lvl>
    <w:lvl w:ilvl="4" w:tplc="04220019" w:tentative="1">
      <w:start w:val="1"/>
      <w:numFmt w:val="lowerLetter"/>
      <w:lvlText w:val="%5."/>
      <w:lvlJc w:val="left"/>
      <w:pPr>
        <w:ind w:left="4941" w:hanging="360"/>
      </w:pPr>
    </w:lvl>
    <w:lvl w:ilvl="5" w:tplc="0422001B" w:tentative="1">
      <w:start w:val="1"/>
      <w:numFmt w:val="lowerRoman"/>
      <w:lvlText w:val="%6."/>
      <w:lvlJc w:val="right"/>
      <w:pPr>
        <w:ind w:left="5661" w:hanging="180"/>
      </w:pPr>
    </w:lvl>
    <w:lvl w:ilvl="6" w:tplc="0422000F" w:tentative="1">
      <w:start w:val="1"/>
      <w:numFmt w:val="decimal"/>
      <w:lvlText w:val="%7."/>
      <w:lvlJc w:val="left"/>
      <w:pPr>
        <w:ind w:left="6381" w:hanging="360"/>
      </w:pPr>
    </w:lvl>
    <w:lvl w:ilvl="7" w:tplc="04220019" w:tentative="1">
      <w:start w:val="1"/>
      <w:numFmt w:val="lowerLetter"/>
      <w:lvlText w:val="%8."/>
      <w:lvlJc w:val="left"/>
      <w:pPr>
        <w:ind w:left="7101" w:hanging="360"/>
      </w:pPr>
    </w:lvl>
    <w:lvl w:ilvl="8" w:tplc="0422001B" w:tentative="1">
      <w:start w:val="1"/>
      <w:numFmt w:val="lowerRoman"/>
      <w:lvlText w:val="%9."/>
      <w:lvlJc w:val="right"/>
      <w:pPr>
        <w:ind w:left="7821" w:hanging="180"/>
      </w:pPr>
    </w:lvl>
  </w:abstractNum>
  <w:abstractNum w:abstractNumId="32" w15:restartNumberingAfterBreak="0">
    <w:nsid w:val="516E20D0"/>
    <w:multiLevelType w:val="hybridMultilevel"/>
    <w:tmpl w:val="0A58533C"/>
    <w:lvl w:ilvl="0" w:tplc="85B60E56">
      <w:start w:val="1"/>
      <w:numFmt w:val="decimal"/>
      <w:lvlText w:val="%1)"/>
      <w:lvlJc w:val="left"/>
      <w:pPr>
        <w:ind w:left="720" w:hanging="360"/>
      </w:pPr>
      <w:rPr>
        <w:rFonts w:ascii="Times New Roman" w:eastAsiaTheme="minorHAnsi"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347222B"/>
    <w:multiLevelType w:val="hybridMultilevel"/>
    <w:tmpl w:val="DD582604"/>
    <w:lvl w:ilvl="0" w:tplc="FBF23D24">
      <w:start w:val="51"/>
      <w:numFmt w:val="bullet"/>
      <w:lvlText w:val="-"/>
      <w:lvlJc w:val="left"/>
      <w:pPr>
        <w:ind w:left="810" w:hanging="360"/>
      </w:pPr>
      <w:rPr>
        <w:rFonts w:ascii="Times New Roman" w:eastAsia="Times New Roman" w:hAnsi="Times New Roman" w:cs="Times New Roman" w:hint="default"/>
        <w:b w:val="0"/>
        <w:i/>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34" w15:restartNumberingAfterBreak="0">
    <w:nsid w:val="56DC745B"/>
    <w:multiLevelType w:val="hybridMultilevel"/>
    <w:tmpl w:val="2C3EC3E4"/>
    <w:lvl w:ilvl="0" w:tplc="99EC6C5A">
      <w:start w:val="1"/>
      <w:numFmt w:val="decimal"/>
      <w:suff w:val="space"/>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5" w15:restartNumberingAfterBreak="0">
    <w:nsid w:val="5D6E1F1E"/>
    <w:multiLevelType w:val="hybridMultilevel"/>
    <w:tmpl w:val="D46A6258"/>
    <w:lvl w:ilvl="0" w:tplc="E088681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6" w15:restartNumberingAfterBreak="0">
    <w:nsid w:val="62005836"/>
    <w:multiLevelType w:val="hybridMultilevel"/>
    <w:tmpl w:val="C4045EC8"/>
    <w:lvl w:ilvl="0" w:tplc="B1C07EFE">
      <w:start w:val="15"/>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7" w15:restartNumberingAfterBreak="0">
    <w:nsid w:val="6593166E"/>
    <w:multiLevelType w:val="hybridMultilevel"/>
    <w:tmpl w:val="5C42E4E6"/>
    <w:lvl w:ilvl="0" w:tplc="32A6889C">
      <w:start w:val="1"/>
      <w:numFmt w:val="decimal"/>
      <w:suff w:val="space"/>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0C3C70"/>
    <w:multiLevelType w:val="hybridMultilevel"/>
    <w:tmpl w:val="232E1C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D465E20"/>
    <w:multiLevelType w:val="hybridMultilevel"/>
    <w:tmpl w:val="123A9C22"/>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6F91702C"/>
    <w:multiLevelType w:val="hybridMultilevel"/>
    <w:tmpl w:val="A7F629E0"/>
    <w:lvl w:ilvl="0" w:tplc="C56685D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1" w15:restartNumberingAfterBreak="0">
    <w:nsid w:val="70402A2C"/>
    <w:multiLevelType w:val="hybridMultilevel"/>
    <w:tmpl w:val="363C19CC"/>
    <w:lvl w:ilvl="0" w:tplc="B1C07EFE">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0D313E9"/>
    <w:multiLevelType w:val="hybridMultilevel"/>
    <w:tmpl w:val="CE9CB038"/>
    <w:lvl w:ilvl="0" w:tplc="63763FE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2E22662"/>
    <w:multiLevelType w:val="hybridMultilevel"/>
    <w:tmpl w:val="EBE66030"/>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B4578E"/>
    <w:multiLevelType w:val="hybridMultilevel"/>
    <w:tmpl w:val="E6200216"/>
    <w:lvl w:ilvl="0" w:tplc="04220011">
      <w:start w:val="1"/>
      <w:numFmt w:val="decimal"/>
      <w:lvlText w:val="%1)"/>
      <w:lvlJc w:val="left"/>
      <w:pPr>
        <w:ind w:left="2628" w:hanging="360"/>
      </w:p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45" w15:restartNumberingAfterBreak="0">
    <w:nsid w:val="7DDA5B28"/>
    <w:multiLevelType w:val="hybridMultilevel"/>
    <w:tmpl w:val="5C42E4E6"/>
    <w:lvl w:ilvl="0" w:tplc="32A6889C">
      <w:start w:val="1"/>
      <w:numFmt w:val="decimal"/>
      <w:suff w:val="space"/>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46" w15:restartNumberingAfterBreak="0">
    <w:nsid w:val="7F01118F"/>
    <w:multiLevelType w:val="hybridMultilevel"/>
    <w:tmpl w:val="612C6C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7"/>
  </w:num>
  <w:num w:numId="3">
    <w:abstractNumId w:val="25"/>
  </w:num>
  <w:num w:numId="4">
    <w:abstractNumId w:val="20"/>
  </w:num>
  <w:num w:numId="5">
    <w:abstractNumId w:val="36"/>
  </w:num>
  <w:num w:numId="6">
    <w:abstractNumId w:val="19"/>
  </w:num>
  <w:num w:numId="7">
    <w:abstractNumId w:val="44"/>
  </w:num>
  <w:num w:numId="8">
    <w:abstractNumId w:val="3"/>
  </w:num>
  <w:num w:numId="9">
    <w:abstractNumId w:val="10"/>
  </w:num>
  <w:num w:numId="10">
    <w:abstractNumId w:val="33"/>
  </w:num>
  <w:num w:numId="11">
    <w:abstractNumId w:val="41"/>
  </w:num>
  <w:num w:numId="12">
    <w:abstractNumId w:val="0"/>
  </w:num>
  <w:num w:numId="13">
    <w:abstractNumId w:val="8"/>
  </w:num>
  <w:num w:numId="14">
    <w:abstractNumId w:val="13"/>
  </w:num>
  <w:num w:numId="15">
    <w:abstractNumId w:val="38"/>
  </w:num>
  <w:num w:numId="16">
    <w:abstractNumId w:val="2"/>
  </w:num>
  <w:num w:numId="17">
    <w:abstractNumId w:val="1"/>
  </w:num>
  <w:num w:numId="18">
    <w:abstractNumId w:val="15"/>
  </w:num>
  <w:num w:numId="19">
    <w:abstractNumId w:val="21"/>
  </w:num>
  <w:num w:numId="20">
    <w:abstractNumId w:val="16"/>
  </w:num>
  <w:num w:numId="21">
    <w:abstractNumId w:val="5"/>
  </w:num>
  <w:num w:numId="22">
    <w:abstractNumId w:val="40"/>
  </w:num>
  <w:num w:numId="23">
    <w:abstractNumId w:val="18"/>
  </w:num>
  <w:num w:numId="24">
    <w:abstractNumId w:val="46"/>
  </w:num>
  <w:num w:numId="25">
    <w:abstractNumId w:val="31"/>
  </w:num>
  <w:num w:numId="26">
    <w:abstractNumId w:val="24"/>
  </w:num>
  <w:num w:numId="27">
    <w:abstractNumId w:val="4"/>
  </w:num>
  <w:num w:numId="28">
    <w:abstractNumId w:val="22"/>
  </w:num>
  <w:num w:numId="29">
    <w:abstractNumId w:val="35"/>
  </w:num>
  <w:num w:numId="30">
    <w:abstractNumId w:val="17"/>
  </w:num>
  <w:num w:numId="31">
    <w:abstractNumId w:val="7"/>
  </w:num>
  <w:num w:numId="32">
    <w:abstractNumId w:val="9"/>
  </w:num>
  <w:num w:numId="33">
    <w:abstractNumId w:val="26"/>
  </w:num>
  <w:num w:numId="34">
    <w:abstractNumId w:val="42"/>
  </w:num>
  <w:num w:numId="35">
    <w:abstractNumId w:val="6"/>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9"/>
  </w:num>
  <w:num w:numId="39">
    <w:abstractNumId w:val="11"/>
  </w:num>
  <w:num w:numId="40">
    <w:abstractNumId w:val="12"/>
  </w:num>
  <w:num w:numId="41">
    <w:abstractNumId w:val="34"/>
  </w:num>
  <w:num w:numId="42">
    <w:abstractNumId w:val="32"/>
  </w:num>
  <w:num w:numId="43">
    <w:abstractNumId w:val="28"/>
  </w:num>
  <w:num w:numId="44">
    <w:abstractNumId w:val="37"/>
  </w:num>
  <w:num w:numId="45">
    <w:abstractNumId w:val="45"/>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5F"/>
    <w:rsid w:val="000001F3"/>
    <w:rsid w:val="0000082C"/>
    <w:rsid w:val="00000B6D"/>
    <w:rsid w:val="00000E92"/>
    <w:rsid w:val="00000FA6"/>
    <w:rsid w:val="0000107A"/>
    <w:rsid w:val="000011C2"/>
    <w:rsid w:val="00001DBA"/>
    <w:rsid w:val="00001EA3"/>
    <w:rsid w:val="000020C3"/>
    <w:rsid w:val="00002186"/>
    <w:rsid w:val="00002901"/>
    <w:rsid w:val="000029EA"/>
    <w:rsid w:val="0000312C"/>
    <w:rsid w:val="00003544"/>
    <w:rsid w:val="00004140"/>
    <w:rsid w:val="0000415A"/>
    <w:rsid w:val="00005282"/>
    <w:rsid w:val="00005F0E"/>
    <w:rsid w:val="00006985"/>
    <w:rsid w:val="00007462"/>
    <w:rsid w:val="000079DE"/>
    <w:rsid w:val="0001009F"/>
    <w:rsid w:val="00010C8F"/>
    <w:rsid w:val="00010D9C"/>
    <w:rsid w:val="00011478"/>
    <w:rsid w:val="00011559"/>
    <w:rsid w:val="00011602"/>
    <w:rsid w:val="0001172C"/>
    <w:rsid w:val="00011765"/>
    <w:rsid w:val="0001184A"/>
    <w:rsid w:val="00011A55"/>
    <w:rsid w:val="00011A84"/>
    <w:rsid w:val="00011BC1"/>
    <w:rsid w:val="000120F7"/>
    <w:rsid w:val="00012530"/>
    <w:rsid w:val="00012DA2"/>
    <w:rsid w:val="00012F67"/>
    <w:rsid w:val="00012FE3"/>
    <w:rsid w:val="00013100"/>
    <w:rsid w:val="000137E0"/>
    <w:rsid w:val="00013A04"/>
    <w:rsid w:val="000144CA"/>
    <w:rsid w:val="00014E75"/>
    <w:rsid w:val="00015428"/>
    <w:rsid w:val="00015563"/>
    <w:rsid w:val="00015B07"/>
    <w:rsid w:val="00015E3C"/>
    <w:rsid w:val="0001641D"/>
    <w:rsid w:val="00017B21"/>
    <w:rsid w:val="00017B75"/>
    <w:rsid w:val="0002058B"/>
    <w:rsid w:val="0002086F"/>
    <w:rsid w:val="0002145D"/>
    <w:rsid w:val="00021DE9"/>
    <w:rsid w:val="00022979"/>
    <w:rsid w:val="0002346A"/>
    <w:rsid w:val="00023470"/>
    <w:rsid w:val="00023569"/>
    <w:rsid w:val="00023844"/>
    <w:rsid w:val="00023F86"/>
    <w:rsid w:val="000252BE"/>
    <w:rsid w:val="000253DC"/>
    <w:rsid w:val="00025F88"/>
    <w:rsid w:val="0002615C"/>
    <w:rsid w:val="00026ED6"/>
    <w:rsid w:val="000279E5"/>
    <w:rsid w:val="0003071E"/>
    <w:rsid w:val="0003073D"/>
    <w:rsid w:val="000307B7"/>
    <w:rsid w:val="00030CBA"/>
    <w:rsid w:val="00030E7E"/>
    <w:rsid w:val="00031C5C"/>
    <w:rsid w:val="00032224"/>
    <w:rsid w:val="000324B6"/>
    <w:rsid w:val="00032FE7"/>
    <w:rsid w:val="000345C5"/>
    <w:rsid w:val="00034C8E"/>
    <w:rsid w:val="00034DD1"/>
    <w:rsid w:val="000364C3"/>
    <w:rsid w:val="00040B14"/>
    <w:rsid w:val="00040C04"/>
    <w:rsid w:val="000415FE"/>
    <w:rsid w:val="00041674"/>
    <w:rsid w:val="0004219C"/>
    <w:rsid w:val="000424D4"/>
    <w:rsid w:val="00042966"/>
    <w:rsid w:val="0004326F"/>
    <w:rsid w:val="00043A2C"/>
    <w:rsid w:val="00043DFE"/>
    <w:rsid w:val="0004413A"/>
    <w:rsid w:val="00044A52"/>
    <w:rsid w:val="0004500C"/>
    <w:rsid w:val="0004502D"/>
    <w:rsid w:val="0004563C"/>
    <w:rsid w:val="00045B63"/>
    <w:rsid w:val="00045E47"/>
    <w:rsid w:val="000470B4"/>
    <w:rsid w:val="00047A33"/>
    <w:rsid w:val="00047BD7"/>
    <w:rsid w:val="00047F2B"/>
    <w:rsid w:val="000500E0"/>
    <w:rsid w:val="000502BF"/>
    <w:rsid w:val="000528F6"/>
    <w:rsid w:val="000529D4"/>
    <w:rsid w:val="00052D99"/>
    <w:rsid w:val="0005394B"/>
    <w:rsid w:val="00054B4D"/>
    <w:rsid w:val="00054BD4"/>
    <w:rsid w:val="00054E3A"/>
    <w:rsid w:val="00054FBE"/>
    <w:rsid w:val="0005584C"/>
    <w:rsid w:val="00055EDA"/>
    <w:rsid w:val="000572B8"/>
    <w:rsid w:val="00057A70"/>
    <w:rsid w:val="00060383"/>
    <w:rsid w:val="00060EC7"/>
    <w:rsid w:val="00060FAE"/>
    <w:rsid w:val="000610F8"/>
    <w:rsid w:val="00062B26"/>
    <w:rsid w:val="00063843"/>
    <w:rsid w:val="00063976"/>
    <w:rsid w:val="00063AAB"/>
    <w:rsid w:val="00063CE5"/>
    <w:rsid w:val="000647B3"/>
    <w:rsid w:val="00064BBC"/>
    <w:rsid w:val="00066EDF"/>
    <w:rsid w:val="0006720B"/>
    <w:rsid w:val="00067C62"/>
    <w:rsid w:val="00071484"/>
    <w:rsid w:val="0007151B"/>
    <w:rsid w:val="00071E31"/>
    <w:rsid w:val="000728BB"/>
    <w:rsid w:val="000735F2"/>
    <w:rsid w:val="00073EFC"/>
    <w:rsid w:val="0007461A"/>
    <w:rsid w:val="00074C84"/>
    <w:rsid w:val="00074D1F"/>
    <w:rsid w:val="00075932"/>
    <w:rsid w:val="00076747"/>
    <w:rsid w:val="00076938"/>
    <w:rsid w:val="00076DB6"/>
    <w:rsid w:val="00077AC7"/>
    <w:rsid w:val="0008025D"/>
    <w:rsid w:val="0008184E"/>
    <w:rsid w:val="00082220"/>
    <w:rsid w:val="000827EB"/>
    <w:rsid w:val="00083A19"/>
    <w:rsid w:val="00084130"/>
    <w:rsid w:val="00084140"/>
    <w:rsid w:val="00084435"/>
    <w:rsid w:val="000848C6"/>
    <w:rsid w:val="00084A0E"/>
    <w:rsid w:val="00086113"/>
    <w:rsid w:val="00086488"/>
    <w:rsid w:val="00086738"/>
    <w:rsid w:val="00086E15"/>
    <w:rsid w:val="000871EE"/>
    <w:rsid w:val="00090365"/>
    <w:rsid w:val="00090427"/>
    <w:rsid w:val="0009052A"/>
    <w:rsid w:val="00091232"/>
    <w:rsid w:val="00091CA3"/>
    <w:rsid w:val="00091CA6"/>
    <w:rsid w:val="00091D2E"/>
    <w:rsid w:val="000921CA"/>
    <w:rsid w:val="000922C8"/>
    <w:rsid w:val="00092AA6"/>
    <w:rsid w:val="00092EAC"/>
    <w:rsid w:val="00093686"/>
    <w:rsid w:val="000938C8"/>
    <w:rsid w:val="00093AA4"/>
    <w:rsid w:val="00093E3E"/>
    <w:rsid w:val="00094BB1"/>
    <w:rsid w:val="00094BCD"/>
    <w:rsid w:val="000952E2"/>
    <w:rsid w:val="000953A2"/>
    <w:rsid w:val="00096693"/>
    <w:rsid w:val="000966DC"/>
    <w:rsid w:val="0009715C"/>
    <w:rsid w:val="0009764B"/>
    <w:rsid w:val="00097C8B"/>
    <w:rsid w:val="000A04D2"/>
    <w:rsid w:val="000A077B"/>
    <w:rsid w:val="000A07F5"/>
    <w:rsid w:val="000A0DFE"/>
    <w:rsid w:val="000A1B21"/>
    <w:rsid w:val="000A218D"/>
    <w:rsid w:val="000A268A"/>
    <w:rsid w:val="000A26C0"/>
    <w:rsid w:val="000A2BFA"/>
    <w:rsid w:val="000A451C"/>
    <w:rsid w:val="000A51EB"/>
    <w:rsid w:val="000A53AF"/>
    <w:rsid w:val="000A547B"/>
    <w:rsid w:val="000A5728"/>
    <w:rsid w:val="000A6173"/>
    <w:rsid w:val="000A68E0"/>
    <w:rsid w:val="000A72E1"/>
    <w:rsid w:val="000A7D3C"/>
    <w:rsid w:val="000B18FB"/>
    <w:rsid w:val="000B239F"/>
    <w:rsid w:val="000B23AE"/>
    <w:rsid w:val="000B26E4"/>
    <w:rsid w:val="000B3684"/>
    <w:rsid w:val="000B55D2"/>
    <w:rsid w:val="000B6ACE"/>
    <w:rsid w:val="000B7FC5"/>
    <w:rsid w:val="000C04CA"/>
    <w:rsid w:val="000C092F"/>
    <w:rsid w:val="000C0A28"/>
    <w:rsid w:val="000C0F1A"/>
    <w:rsid w:val="000C156B"/>
    <w:rsid w:val="000C1A9F"/>
    <w:rsid w:val="000C238C"/>
    <w:rsid w:val="000C23E1"/>
    <w:rsid w:val="000C2756"/>
    <w:rsid w:val="000C2BC4"/>
    <w:rsid w:val="000C321E"/>
    <w:rsid w:val="000C3ED4"/>
    <w:rsid w:val="000C4591"/>
    <w:rsid w:val="000C49D5"/>
    <w:rsid w:val="000C50FE"/>
    <w:rsid w:val="000C5680"/>
    <w:rsid w:val="000C5B74"/>
    <w:rsid w:val="000C5D3B"/>
    <w:rsid w:val="000C5FBB"/>
    <w:rsid w:val="000C602F"/>
    <w:rsid w:val="000C65CA"/>
    <w:rsid w:val="000C7207"/>
    <w:rsid w:val="000D0704"/>
    <w:rsid w:val="000D0729"/>
    <w:rsid w:val="000D0C21"/>
    <w:rsid w:val="000D0C26"/>
    <w:rsid w:val="000D117A"/>
    <w:rsid w:val="000D12E5"/>
    <w:rsid w:val="000D1607"/>
    <w:rsid w:val="000D2D53"/>
    <w:rsid w:val="000D53CD"/>
    <w:rsid w:val="000D563C"/>
    <w:rsid w:val="000D5D87"/>
    <w:rsid w:val="000D64E3"/>
    <w:rsid w:val="000D6841"/>
    <w:rsid w:val="000D6A8B"/>
    <w:rsid w:val="000D6EDE"/>
    <w:rsid w:val="000D7140"/>
    <w:rsid w:val="000D71A7"/>
    <w:rsid w:val="000E051B"/>
    <w:rsid w:val="000E090A"/>
    <w:rsid w:val="000E0C7E"/>
    <w:rsid w:val="000E0FF0"/>
    <w:rsid w:val="000E30E3"/>
    <w:rsid w:val="000E3267"/>
    <w:rsid w:val="000E3303"/>
    <w:rsid w:val="000E34BC"/>
    <w:rsid w:val="000E3E57"/>
    <w:rsid w:val="000E3F11"/>
    <w:rsid w:val="000E4315"/>
    <w:rsid w:val="000E4330"/>
    <w:rsid w:val="000E478F"/>
    <w:rsid w:val="000E481C"/>
    <w:rsid w:val="000E491B"/>
    <w:rsid w:val="000E4B35"/>
    <w:rsid w:val="000E522D"/>
    <w:rsid w:val="000E5BB1"/>
    <w:rsid w:val="000E65B7"/>
    <w:rsid w:val="000E6840"/>
    <w:rsid w:val="000E688E"/>
    <w:rsid w:val="000E696E"/>
    <w:rsid w:val="000E7E4A"/>
    <w:rsid w:val="000F0762"/>
    <w:rsid w:val="000F0E3B"/>
    <w:rsid w:val="000F0EF8"/>
    <w:rsid w:val="000F16E3"/>
    <w:rsid w:val="000F17AC"/>
    <w:rsid w:val="000F1A58"/>
    <w:rsid w:val="000F1E47"/>
    <w:rsid w:val="000F215E"/>
    <w:rsid w:val="000F2436"/>
    <w:rsid w:val="000F24B7"/>
    <w:rsid w:val="000F3A73"/>
    <w:rsid w:val="000F5B8E"/>
    <w:rsid w:val="000F6158"/>
    <w:rsid w:val="000F66DB"/>
    <w:rsid w:val="000F67F0"/>
    <w:rsid w:val="000F6C5D"/>
    <w:rsid w:val="000F746D"/>
    <w:rsid w:val="000F7CBE"/>
    <w:rsid w:val="000F7DA5"/>
    <w:rsid w:val="001001A6"/>
    <w:rsid w:val="00100468"/>
    <w:rsid w:val="00102050"/>
    <w:rsid w:val="00103214"/>
    <w:rsid w:val="0010364C"/>
    <w:rsid w:val="0010468D"/>
    <w:rsid w:val="0010475F"/>
    <w:rsid w:val="0010559F"/>
    <w:rsid w:val="00105F19"/>
    <w:rsid w:val="0010617B"/>
    <w:rsid w:val="001062DA"/>
    <w:rsid w:val="00110125"/>
    <w:rsid w:val="00111285"/>
    <w:rsid w:val="001114BD"/>
    <w:rsid w:val="00111769"/>
    <w:rsid w:val="00111D9A"/>
    <w:rsid w:val="00112461"/>
    <w:rsid w:val="001126AF"/>
    <w:rsid w:val="001128B3"/>
    <w:rsid w:val="00113760"/>
    <w:rsid w:val="001149CD"/>
    <w:rsid w:val="00115444"/>
    <w:rsid w:val="0011548D"/>
    <w:rsid w:val="00115688"/>
    <w:rsid w:val="00115EE9"/>
    <w:rsid w:val="0011646F"/>
    <w:rsid w:val="0011684D"/>
    <w:rsid w:val="001170FE"/>
    <w:rsid w:val="00117C5B"/>
    <w:rsid w:val="0012050F"/>
    <w:rsid w:val="00121F2A"/>
    <w:rsid w:val="00121F33"/>
    <w:rsid w:val="00122AEA"/>
    <w:rsid w:val="0012389F"/>
    <w:rsid w:val="00123A76"/>
    <w:rsid w:val="00123B19"/>
    <w:rsid w:val="00124059"/>
    <w:rsid w:val="001242FC"/>
    <w:rsid w:val="0012441E"/>
    <w:rsid w:val="00124793"/>
    <w:rsid w:val="00124EBD"/>
    <w:rsid w:val="001266C2"/>
    <w:rsid w:val="00127C9C"/>
    <w:rsid w:val="0013019C"/>
    <w:rsid w:val="001303F5"/>
    <w:rsid w:val="001324A1"/>
    <w:rsid w:val="00133B00"/>
    <w:rsid w:val="00133ECC"/>
    <w:rsid w:val="00134B7B"/>
    <w:rsid w:val="001355D8"/>
    <w:rsid w:val="00136894"/>
    <w:rsid w:val="0013749E"/>
    <w:rsid w:val="00137F1F"/>
    <w:rsid w:val="001408C1"/>
    <w:rsid w:val="00140A55"/>
    <w:rsid w:val="00141354"/>
    <w:rsid w:val="00141784"/>
    <w:rsid w:val="00141A1D"/>
    <w:rsid w:val="00141E0C"/>
    <w:rsid w:val="00141EAA"/>
    <w:rsid w:val="0014201A"/>
    <w:rsid w:val="00142B4A"/>
    <w:rsid w:val="00142F16"/>
    <w:rsid w:val="00143B40"/>
    <w:rsid w:val="00143E26"/>
    <w:rsid w:val="0014459E"/>
    <w:rsid w:val="001446CF"/>
    <w:rsid w:val="00144813"/>
    <w:rsid w:val="00144DFE"/>
    <w:rsid w:val="00146DAD"/>
    <w:rsid w:val="001476BF"/>
    <w:rsid w:val="0015124B"/>
    <w:rsid w:val="00151374"/>
    <w:rsid w:val="00151B2F"/>
    <w:rsid w:val="00152231"/>
    <w:rsid w:val="001523C1"/>
    <w:rsid w:val="00152E9A"/>
    <w:rsid w:val="0015375C"/>
    <w:rsid w:val="00154B40"/>
    <w:rsid w:val="0015556E"/>
    <w:rsid w:val="00156701"/>
    <w:rsid w:val="00156E79"/>
    <w:rsid w:val="00156F17"/>
    <w:rsid w:val="001570E5"/>
    <w:rsid w:val="00157438"/>
    <w:rsid w:val="00157CF2"/>
    <w:rsid w:val="00160E3C"/>
    <w:rsid w:val="0016151E"/>
    <w:rsid w:val="001626AB"/>
    <w:rsid w:val="0016326E"/>
    <w:rsid w:val="001633A7"/>
    <w:rsid w:val="00163806"/>
    <w:rsid w:val="00163A85"/>
    <w:rsid w:val="00163A8F"/>
    <w:rsid w:val="00163F8E"/>
    <w:rsid w:val="0016488E"/>
    <w:rsid w:val="0016493E"/>
    <w:rsid w:val="00165359"/>
    <w:rsid w:val="001663C8"/>
    <w:rsid w:val="00166B45"/>
    <w:rsid w:val="00167253"/>
    <w:rsid w:val="001701FB"/>
    <w:rsid w:val="001709DD"/>
    <w:rsid w:val="00172AA6"/>
    <w:rsid w:val="00173C48"/>
    <w:rsid w:val="00175656"/>
    <w:rsid w:val="0017567C"/>
    <w:rsid w:val="001758D0"/>
    <w:rsid w:val="00175C49"/>
    <w:rsid w:val="0017617E"/>
    <w:rsid w:val="0017645B"/>
    <w:rsid w:val="00176A48"/>
    <w:rsid w:val="00176D0D"/>
    <w:rsid w:val="00177617"/>
    <w:rsid w:val="00177899"/>
    <w:rsid w:val="00177FD1"/>
    <w:rsid w:val="0018014C"/>
    <w:rsid w:val="001808A1"/>
    <w:rsid w:val="00180FEB"/>
    <w:rsid w:val="0018127C"/>
    <w:rsid w:val="00181E32"/>
    <w:rsid w:val="00181E8D"/>
    <w:rsid w:val="00182188"/>
    <w:rsid w:val="001829DE"/>
    <w:rsid w:val="00183158"/>
    <w:rsid w:val="00183988"/>
    <w:rsid w:val="00183AA7"/>
    <w:rsid w:val="00184617"/>
    <w:rsid w:val="00184A5A"/>
    <w:rsid w:val="0018500E"/>
    <w:rsid w:val="0018562B"/>
    <w:rsid w:val="0018623D"/>
    <w:rsid w:val="00186CFE"/>
    <w:rsid w:val="0018745B"/>
    <w:rsid w:val="00187BA6"/>
    <w:rsid w:val="00190480"/>
    <w:rsid w:val="00190B79"/>
    <w:rsid w:val="00191483"/>
    <w:rsid w:val="001918C0"/>
    <w:rsid w:val="00191A71"/>
    <w:rsid w:val="00191E3B"/>
    <w:rsid w:val="00191EEA"/>
    <w:rsid w:val="00192887"/>
    <w:rsid w:val="001931EF"/>
    <w:rsid w:val="00193489"/>
    <w:rsid w:val="001935CB"/>
    <w:rsid w:val="00193AD9"/>
    <w:rsid w:val="00193F21"/>
    <w:rsid w:val="00194761"/>
    <w:rsid w:val="00194BFD"/>
    <w:rsid w:val="00194EE3"/>
    <w:rsid w:val="001952FB"/>
    <w:rsid w:val="001958AC"/>
    <w:rsid w:val="00195DB1"/>
    <w:rsid w:val="00195F78"/>
    <w:rsid w:val="0019655E"/>
    <w:rsid w:val="00196A76"/>
    <w:rsid w:val="00196DA6"/>
    <w:rsid w:val="001971B5"/>
    <w:rsid w:val="00197499"/>
    <w:rsid w:val="00197962"/>
    <w:rsid w:val="001A04D5"/>
    <w:rsid w:val="001A1137"/>
    <w:rsid w:val="001A2CAA"/>
    <w:rsid w:val="001A33FB"/>
    <w:rsid w:val="001A384E"/>
    <w:rsid w:val="001A412C"/>
    <w:rsid w:val="001A42C0"/>
    <w:rsid w:val="001A441A"/>
    <w:rsid w:val="001A46B2"/>
    <w:rsid w:val="001A4B40"/>
    <w:rsid w:val="001A5411"/>
    <w:rsid w:val="001A5AA7"/>
    <w:rsid w:val="001A5D25"/>
    <w:rsid w:val="001A632D"/>
    <w:rsid w:val="001A6A90"/>
    <w:rsid w:val="001A718A"/>
    <w:rsid w:val="001A7817"/>
    <w:rsid w:val="001A7B22"/>
    <w:rsid w:val="001A7EBF"/>
    <w:rsid w:val="001B0114"/>
    <w:rsid w:val="001B1234"/>
    <w:rsid w:val="001B236A"/>
    <w:rsid w:val="001B2657"/>
    <w:rsid w:val="001B3062"/>
    <w:rsid w:val="001B3B6D"/>
    <w:rsid w:val="001B4011"/>
    <w:rsid w:val="001B4065"/>
    <w:rsid w:val="001B4744"/>
    <w:rsid w:val="001B4EC5"/>
    <w:rsid w:val="001B5216"/>
    <w:rsid w:val="001B5C3D"/>
    <w:rsid w:val="001B5E1C"/>
    <w:rsid w:val="001B5E6F"/>
    <w:rsid w:val="001B6056"/>
    <w:rsid w:val="001B624D"/>
    <w:rsid w:val="001B652B"/>
    <w:rsid w:val="001B65BA"/>
    <w:rsid w:val="001B6F35"/>
    <w:rsid w:val="001B6FF4"/>
    <w:rsid w:val="001B70C1"/>
    <w:rsid w:val="001B7345"/>
    <w:rsid w:val="001B7FC7"/>
    <w:rsid w:val="001C076E"/>
    <w:rsid w:val="001C09DF"/>
    <w:rsid w:val="001C1A04"/>
    <w:rsid w:val="001C1B1F"/>
    <w:rsid w:val="001C1B9B"/>
    <w:rsid w:val="001C20EF"/>
    <w:rsid w:val="001C22B2"/>
    <w:rsid w:val="001C24BC"/>
    <w:rsid w:val="001C3188"/>
    <w:rsid w:val="001C342C"/>
    <w:rsid w:val="001C3A99"/>
    <w:rsid w:val="001C3D0F"/>
    <w:rsid w:val="001C3DF2"/>
    <w:rsid w:val="001C4016"/>
    <w:rsid w:val="001C4857"/>
    <w:rsid w:val="001C4ED2"/>
    <w:rsid w:val="001C51D8"/>
    <w:rsid w:val="001C5292"/>
    <w:rsid w:val="001C5390"/>
    <w:rsid w:val="001C53FC"/>
    <w:rsid w:val="001C69DD"/>
    <w:rsid w:val="001C7F99"/>
    <w:rsid w:val="001D01AF"/>
    <w:rsid w:val="001D04E7"/>
    <w:rsid w:val="001D0584"/>
    <w:rsid w:val="001D0EC4"/>
    <w:rsid w:val="001D1431"/>
    <w:rsid w:val="001D15F4"/>
    <w:rsid w:val="001D24A9"/>
    <w:rsid w:val="001D2D05"/>
    <w:rsid w:val="001D2FED"/>
    <w:rsid w:val="001D356D"/>
    <w:rsid w:val="001D36DB"/>
    <w:rsid w:val="001D3E89"/>
    <w:rsid w:val="001D4760"/>
    <w:rsid w:val="001D47CA"/>
    <w:rsid w:val="001D4888"/>
    <w:rsid w:val="001D5849"/>
    <w:rsid w:val="001D6DE9"/>
    <w:rsid w:val="001D70D5"/>
    <w:rsid w:val="001D7A4B"/>
    <w:rsid w:val="001E03BB"/>
    <w:rsid w:val="001E11F9"/>
    <w:rsid w:val="001E1E5B"/>
    <w:rsid w:val="001E24BC"/>
    <w:rsid w:val="001E2897"/>
    <w:rsid w:val="001E2F50"/>
    <w:rsid w:val="001E3248"/>
    <w:rsid w:val="001E349C"/>
    <w:rsid w:val="001E3503"/>
    <w:rsid w:val="001E3D98"/>
    <w:rsid w:val="001E3EC4"/>
    <w:rsid w:val="001E4CA9"/>
    <w:rsid w:val="001E5014"/>
    <w:rsid w:val="001E5BC0"/>
    <w:rsid w:val="001E5C0E"/>
    <w:rsid w:val="001E64DA"/>
    <w:rsid w:val="001E6942"/>
    <w:rsid w:val="001E6B84"/>
    <w:rsid w:val="001F00CE"/>
    <w:rsid w:val="001F0346"/>
    <w:rsid w:val="001F09F0"/>
    <w:rsid w:val="001F0AA4"/>
    <w:rsid w:val="001F0CF1"/>
    <w:rsid w:val="001F375C"/>
    <w:rsid w:val="001F43D8"/>
    <w:rsid w:val="001F47DC"/>
    <w:rsid w:val="001F5039"/>
    <w:rsid w:val="001F55EC"/>
    <w:rsid w:val="001F5CCB"/>
    <w:rsid w:val="001F5D8A"/>
    <w:rsid w:val="001F6A25"/>
    <w:rsid w:val="001F6A2E"/>
    <w:rsid w:val="001F6DAD"/>
    <w:rsid w:val="001F70A5"/>
    <w:rsid w:val="001F7618"/>
    <w:rsid w:val="001F77EE"/>
    <w:rsid w:val="00200F56"/>
    <w:rsid w:val="0020154E"/>
    <w:rsid w:val="00201895"/>
    <w:rsid w:val="002024D4"/>
    <w:rsid w:val="00203D27"/>
    <w:rsid w:val="0020401B"/>
    <w:rsid w:val="002044A6"/>
    <w:rsid w:val="002048A2"/>
    <w:rsid w:val="002048E6"/>
    <w:rsid w:val="00205803"/>
    <w:rsid w:val="00206ABC"/>
    <w:rsid w:val="00206B08"/>
    <w:rsid w:val="0020756A"/>
    <w:rsid w:val="002100F0"/>
    <w:rsid w:val="00210505"/>
    <w:rsid w:val="00210817"/>
    <w:rsid w:val="00210855"/>
    <w:rsid w:val="002112F0"/>
    <w:rsid w:val="002126AB"/>
    <w:rsid w:val="00212E87"/>
    <w:rsid w:val="00213198"/>
    <w:rsid w:val="002141C1"/>
    <w:rsid w:val="002143DA"/>
    <w:rsid w:val="002144B3"/>
    <w:rsid w:val="00214667"/>
    <w:rsid w:val="002156B7"/>
    <w:rsid w:val="00215AB2"/>
    <w:rsid w:val="00215F27"/>
    <w:rsid w:val="0021671F"/>
    <w:rsid w:val="00217021"/>
    <w:rsid w:val="00217BAB"/>
    <w:rsid w:val="00217E18"/>
    <w:rsid w:val="00220A4B"/>
    <w:rsid w:val="00220EAF"/>
    <w:rsid w:val="00220ED0"/>
    <w:rsid w:val="00222DE5"/>
    <w:rsid w:val="002230C4"/>
    <w:rsid w:val="002231B3"/>
    <w:rsid w:val="00223A70"/>
    <w:rsid w:val="00223E15"/>
    <w:rsid w:val="00223E52"/>
    <w:rsid w:val="002242B4"/>
    <w:rsid w:val="00224381"/>
    <w:rsid w:val="0022485E"/>
    <w:rsid w:val="00225AF2"/>
    <w:rsid w:val="00225DF9"/>
    <w:rsid w:val="002260F8"/>
    <w:rsid w:val="00226B1C"/>
    <w:rsid w:val="00226B83"/>
    <w:rsid w:val="00226CAA"/>
    <w:rsid w:val="002273BE"/>
    <w:rsid w:val="00227CFB"/>
    <w:rsid w:val="00230316"/>
    <w:rsid w:val="0023036D"/>
    <w:rsid w:val="002303DC"/>
    <w:rsid w:val="00230605"/>
    <w:rsid w:val="00230CFC"/>
    <w:rsid w:val="0023131A"/>
    <w:rsid w:val="0023151C"/>
    <w:rsid w:val="0023195E"/>
    <w:rsid w:val="00231C3F"/>
    <w:rsid w:val="00231C41"/>
    <w:rsid w:val="0023297C"/>
    <w:rsid w:val="00232A49"/>
    <w:rsid w:val="00232DD7"/>
    <w:rsid w:val="00234176"/>
    <w:rsid w:val="0023424D"/>
    <w:rsid w:val="00234A7C"/>
    <w:rsid w:val="00235D12"/>
    <w:rsid w:val="00236DCB"/>
    <w:rsid w:val="0023740C"/>
    <w:rsid w:val="00240A4C"/>
    <w:rsid w:val="0024152F"/>
    <w:rsid w:val="00241A9D"/>
    <w:rsid w:val="002444E5"/>
    <w:rsid w:val="00244D3C"/>
    <w:rsid w:val="00245131"/>
    <w:rsid w:val="00246B52"/>
    <w:rsid w:val="00247BB3"/>
    <w:rsid w:val="00247C5F"/>
    <w:rsid w:val="00250FE5"/>
    <w:rsid w:val="002511C3"/>
    <w:rsid w:val="00251E8B"/>
    <w:rsid w:val="002521D1"/>
    <w:rsid w:val="00252549"/>
    <w:rsid w:val="0025266B"/>
    <w:rsid w:val="002527AB"/>
    <w:rsid w:val="00253093"/>
    <w:rsid w:val="00253391"/>
    <w:rsid w:val="002538AA"/>
    <w:rsid w:val="0025394B"/>
    <w:rsid w:val="00253CAF"/>
    <w:rsid w:val="00253D94"/>
    <w:rsid w:val="00253FA7"/>
    <w:rsid w:val="00254606"/>
    <w:rsid w:val="00254910"/>
    <w:rsid w:val="00254DEC"/>
    <w:rsid w:val="0025508F"/>
    <w:rsid w:val="00255245"/>
    <w:rsid w:val="002553E0"/>
    <w:rsid w:val="0025554C"/>
    <w:rsid w:val="00255DF7"/>
    <w:rsid w:val="00256A0F"/>
    <w:rsid w:val="0025732E"/>
    <w:rsid w:val="002600EB"/>
    <w:rsid w:val="002608FA"/>
    <w:rsid w:val="002616C0"/>
    <w:rsid w:val="002618E4"/>
    <w:rsid w:val="002623DC"/>
    <w:rsid w:val="0026325A"/>
    <w:rsid w:val="002638F8"/>
    <w:rsid w:val="00263A64"/>
    <w:rsid w:val="00264114"/>
    <w:rsid w:val="00264727"/>
    <w:rsid w:val="00264FD6"/>
    <w:rsid w:val="002652EF"/>
    <w:rsid w:val="0026533B"/>
    <w:rsid w:val="00265C1E"/>
    <w:rsid w:val="00266429"/>
    <w:rsid w:val="0026674B"/>
    <w:rsid w:val="00266A18"/>
    <w:rsid w:val="00266BD4"/>
    <w:rsid w:val="00266E96"/>
    <w:rsid w:val="0026713F"/>
    <w:rsid w:val="00267CA8"/>
    <w:rsid w:val="00267CEC"/>
    <w:rsid w:val="00270890"/>
    <w:rsid w:val="00270CEE"/>
    <w:rsid w:val="002710BE"/>
    <w:rsid w:val="002726D3"/>
    <w:rsid w:val="002730CC"/>
    <w:rsid w:val="002734D0"/>
    <w:rsid w:val="0027437B"/>
    <w:rsid w:val="00274B87"/>
    <w:rsid w:val="00275364"/>
    <w:rsid w:val="002759D7"/>
    <w:rsid w:val="00276278"/>
    <w:rsid w:val="002766B8"/>
    <w:rsid w:val="00276D58"/>
    <w:rsid w:val="00276DF1"/>
    <w:rsid w:val="00277721"/>
    <w:rsid w:val="0027778E"/>
    <w:rsid w:val="00277A2A"/>
    <w:rsid w:val="002806A1"/>
    <w:rsid w:val="00280C15"/>
    <w:rsid w:val="00280D8E"/>
    <w:rsid w:val="002812E5"/>
    <w:rsid w:val="0028196D"/>
    <w:rsid w:val="00281CB9"/>
    <w:rsid w:val="002823F1"/>
    <w:rsid w:val="00282FC4"/>
    <w:rsid w:val="00283363"/>
    <w:rsid w:val="0028379C"/>
    <w:rsid w:val="002837C6"/>
    <w:rsid w:val="00284116"/>
    <w:rsid w:val="0028413D"/>
    <w:rsid w:val="00284163"/>
    <w:rsid w:val="002848B7"/>
    <w:rsid w:val="002848C8"/>
    <w:rsid w:val="00284C03"/>
    <w:rsid w:val="00284CE7"/>
    <w:rsid w:val="00284F69"/>
    <w:rsid w:val="00284F9E"/>
    <w:rsid w:val="002853BE"/>
    <w:rsid w:val="0028548D"/>
    <w:rsid w:val="00285676"/>
    <w:rsid w:val="002858E3"/>
    <w:rsid w:val="00290207"/>
    <w:rsid w:val="002908F7"/>
    <w:rsid w:val="00291978"/>
    <w:rsid w:val="00291982"/>
    <w:rsid w:val="00291DD1"/>
    <w:rsid w:val="00292022"/>
    <w:rsid w:val="002920BB"/>
    <w:rsid w:val="002926D8"/>
    <w:rsid w:val="00293A4D"/>
    <w:rsid w:val="0029456C"/>
    <w:rsid w:val="00294E13"/>
    <w:rsid w:val="0029588A"/>
    <w:rsid w:val="00295B23"/>
    <w:rsid w:val="00296568"/>
    <w:rsid w:val="00297577"/>
    <w:rsid w:val="00297578"/>
    <w:rsid w:val="00297AEE"/>
    <w:rsid w:val="00297C67"/>
    <w:rsid w:val="002A070A"/>
    <w:rsid w:val="002A102E"/>
    <w:rsid w:val="002A1376"/>
    <w:rsid w:val="002A2F74"/>
    <w:rsid w:val="002A381B"/>
    <w:rsid w:val="002A4AA6"/>
    <w:rsid w:val="002A5A46"/>
    <w:rsid w:val="002A608E"/>
    <w:rsid w:val="002A6905"/>
    <w:rsid w:val="002A6B28"/>
    <w:rsid w:val="002A74A4"/>
    <w:rsid w:val="002A7DAD"/>
    <w:rsid w:val="002B05AB"/>
    <w:rsid w:val="002B16DB"/>
    <w:rsid w:val="002B2184"/>
    <w:rsid w:val="002B2532"/>
    <w:rsid w:val="002B2571"/>
    <w:rsid w:val="002B2A5F"/>
    <w:rsid w:val="002B2F6E"/>
    <w:rsid w:val="002B30D0"/>
    <w:rsid w:val="002B3407"/>
    <w:rsid w:val="002B371B"/>
    <w:rsid w:val="002B3877"/>
    <w:rsid w:val="002B46B9"/>
    <w:rsid w:val="002B4782"/>
    <w:rsid w:val="002B4B58"/>
    <w:rsid w:val="002B4C6D"/>
    <w:rsid w:val="002B5790"/>
    <w:rsid w:val="002B6962"/>
    <w:rsid w:val="002B69D7"/>
    <w:rsid w:val="002B6EB2"/>
    <w:rsid w:val="002B788F"/>
    <w:rsid w:val="002B7E2D"/>
    <w:rsid w:val="002B7E4F"/>
    <w:rsid w:val="002C0206"/>
    <w:rsid w:val="002C0A1C"/>
    <w:rsid w:val="002C0DE8"/>
    <w:rsid w:val="002C10A7"/>
    <w:rsid w:val="002C2732"/>
    <w:rsid w:val="002C2A41"/>
    <w:rsid w:val="002C2A96"/>
    <w:rsid w:val="002C4EE8"/>
    <w:rsid w:val="002C61DC"/>
    <w:rsid w:val="002C653D"/>
    <w:rsid w:val="002C6C21"/>
    <w:rsid w:val="002C7D46"/>
    <w:rsid w:val="002C7FE8"/>
    <w:rsid w:val="002D0B90"/>
    <w:rsid w:val="002D1BBB"/>
    <w:rsid w:val="002D244A"/>
    <w:rsid w:val="002D2A76"/>
    <w:rsid w:val="002D2C83"/>
    <w:rsid w:val="002D3089"/>
    <w:rsid w:val="002D3305"/>
    <w:rsid w:val="002D4CDE"/>
    <w:rsid w:val="002D6082"/>
    <w:rsid w:val="002D652B"/>
    <w:rsid w:val="002D6FDA"/>
    <w:rsid w:val="002D756A"/>
    <w:rsid w:val="002D7CB8"/>
    <w:rsid w:val="002E0032"/>
    <w:rsid w:val="002E0C15"/>
    <w:rsid w:val="002E0FD3"/>
    <w:rsid w:val="002E10CF"/>
    <w:rsid w:val="002E138D"/>
    <w:rsid w:val="002E1868"/>
    <w:rsid w:val="002E1F6B"/>
    <w:rsid w:val="002E34F4"/>
    <w:rsid w:val="002E3612"/>
    <w:rsid w:val="002E3824"/>
    <w:rsid w:val="002E3DCB"/>
    <w:rsid w:val="002E3EC9"/>
    <w:rsid w:val="002E3F77"/>
    <w:rsid w:val="002E4164"/>
    <w:rsid w:val="002E693C"/>
    <w:rsid w:val="002E7E79"/>
    <w:rsid w:val="002F002B"/>
    <w:rsid w:val="002F0799"/>
    <w:rsid w:val="002F0E4B"/>
    <w:rsid w:val="002F1138"/>
    <w:rsid w:val="002F1B75"/>
    <w:rsid w:val="002F1CA9"/>
    <w:rsid w:val="002F1D4B"/>
    <w:rsid w:val="002F2128"/>
    <w:rsid w:val="002F2980"/>
    <w:rsid w:val="002F2B0F"/>
    <w:rsid w:val="002F2FD9"/>
    <w:rsid w:val="002F3367"/>
    <w:rsid w:val="002F38DE"/>
    <w:rsid w:val="002F3B7D"/>
    <w:rsid w:val="002F4580"/>
    <w:rsid w:val="002F4623"/>
    <w:rsid w:val="002F471D"/>
    <w:rsid w:val="002F4C19"/>
    <w:rsid w:val="002F6603"/>
    <w:rsid w:val="002F6A46"/>
    <w:rsid w:val="002F70B9"/>
    <w:rsid w:val="002F7628"/>
    <w:rsid w:val="002F787D"/>
    <w:rsid w:val="002F7A61"/>
    <w:rsid w:val="002F7D73"/>
    <w:rsid w:val="003005BF"/>
    <w:rsid w:val="003006DB"/>
    <w:rsid w:val="003006E8"/>
    <w:rsid w:val="00300765"/>
    <w:rsid w:val="0030111B"/>
    <w:rsid w:val="00301261"/>
    <w:rsid w:val="00301AD8"/>
    <w:rsid w:val="0030279F"/>
    <w:rsid w:val="00303620"/>
    <w:rsid w:val="00303A67"/>
    <w:rsid w:val="00303B1B"/>
    <w:rsid w:val="00303C3A"/>
    <w:rsid w:val="003040FD"/>
    <w:rsid w:val="00304197"/>
    <w:rsid w:val="003045DD"/>
    <w:rsid w:val="00305483"/>
    <w:rsid w:val="00305627"/>
    <w:rsid w:val="0030579E"/>
    <w:rsid w:val="00305ACD"/>
    <w:rsid w:val="00305BCB"/>
    <w:rsid w:val="0030617D"/>
    <w:rsid w:val="00306FF3"/>
    <w:rsid w:val="003079ED"/>
    <w:rsid w:val="003100BC"/>
    <w:rsid w:val="00310A1D"/>
    <w:rsid w:val="00310A6E"/>
    <w:rsid w:val="003111D8"/>
    <w:rsid w:val="003113E4"/>
    <w:rsid w:val="003115DF"/>
    <w:rsid w:val="003130E7"/>
    <w:rsid w:val="00313E3E"/>
    <w:rsid w:val="003140ED"/>
    <w:rsid w:val="00314118"/>
    <w:rsid w:val="00315850"/>
    <w:rsid w:val="00315C5D"/>
    <w:rsid w:val="00315D42"/>
    <w:rsid w:val="00315DBE"/>
    <w:rsid w:val="00317BD1"/>
    <w:rsid w:val="00317D7F"/>
    <w:rsid w:val="0032021F"/>
    <w:rsid w:val="00320607"/>
    <w:rsid w:val="00320F9B"/>
    <w:rsid w:val="003212E4"/>
    <w:rsid w:val="003222FA"/>
    <w:rsid w:val="003228E1"/>
    <w:rsid w:val="003232DE"/>
    <w:rsid w:val="00323D7C"/>
    <w:rsid w:val="00323F8B"/>
    <w:rsid w:val="00325435"/>
    <w:rsid w:val="00326778"/>
    <w:rsid w:val="0032693B"/>
    <w:rsid w:val="00327105"/>
    <w:rsid w:val="00327935"/>
    <w:rsid w:val="00327D44"/>
    <w:rsid w:val="0033066F"/>
    <w:rsid w:val="00330D0C"/>
    <w:rsid w:val="00331693"/>
    <w:rsid w:val="00331D09"/>
    <w:rsid w:val="00331ED8"/>
    <w:rsid w:val="003323FB"/>
    <w:rsid w:val="00332A95"/>
    <w:rsid w:val="00333B40"/>
    <w:rsid w:val="00333B6B"/>
    <w:rsid w:val="00334A1F"/>
    <w:rsid w:val="00335507"/>
    <w:rsid w:val="00335CFF"/>
    <w:rsid w:val="0033603B"/>
    <w:rsid w:val="003365C0"/>
    <w:rsid w:val="00337E0F"/>
    <w:rsid w:val="00340111"/>
    <w:rsid w:val="00340895"/>
    <w:rsid w:val="00340C40"/>
    <w:rsid w:val="00340E9A"/>
    <w:rsid w:val="0034130D"/>
    <w:rsid w:val="0034201D"/>
    <w:rsid w:val="00342075"/>
    <w:rsid w:val="003420B6"/>
    <w:rsid w:val="00342116"/>
    <w:rsid w:val="00343CF5"/>
    <w:rsid w:val="00344778"/>
    <w:rsid w:val="00344E9E"/>
    <w:rsid w:val="003467C6"/>
    <w:rsid w:val="00347E6D"/>
    <w:rsid w:val="00350D82"/>
    <w:rsid w:val="00350FD7"/>
    <w:rsid w:val="00351BD0"/>
    <w:rsid w:val="00351E76"/>
    <w:rsid w:val="003524D1"/>
    <w:rsid w:val="003529E3"/>
    <w:rsid w:val="00352CBE"/>
    <w:rsid w:val="00352D1E"/>
    <w:rsid w:val="00352F1E"/>
    <w:rsid w:val="003540A6"/>
    <w:rsid w:val="0035437A"/>
    <w:rsid w:val="003553DF"/>
    <w:rsid w:val="00355575"/>
    <w:rsid w:val="00355BA9"/>
    <w:rsid w:val="003562ED"/>
    <w:rsid w:val="00356A1D"/>
    <w:rsid w:val="00356B1A"/>
    <w:rsid w:val="00356BEB"/>
    <w:rsid w:val="00356C62"/>
    <w:rsid w:val="00356D3E"/>
    <w:rsid w:val="00357871"/>
    <w:rsid w:val="00357F13"/>
    <w:rsid w:val="00361EBA"/>
    <w:rsid w:val="00362948"/>
    <w:rsid w:val="00362EDF"/>
    <w:rsid w:val="0036365C"/>
    <w:rsid w:val="00364481"/>
    <w:rsid w:val="003649A6"/>
    <w:rsid w:val="00365CB2"/>
    <w:rsid w:val="00365D75"/>
    <w:rsid w:val="00365DFD"/>
    <w:rsid w:val="003663E5"/>
    <w:rsid w:val="00366AA0"/>
    <w:rsid w:val="00366EAE"/>
    <w:rsid w:val="00367B56"/>
    <w:rsid w:val="00370086"/>
    <w:rsid w:val="003724C0"/>
    <w:rsid w:val="00372D06"/>
    <w:rsid w:val="00375023"/>
    <w:rsid w:val="003750F7"/>
    <w:rsid w:val="003764C4"/>
    <w:rsid w:val="00376CB6"/>
    <w:rsid w:val="00376EE2"/>
    <w:rsid w:val="00376F06"/>
    <w:rsid w:val="0038012D"/>
    <w:rsid w:val="00380157"/>
    <w:rsid w:val="0038016E"/>
    <w:rsid w:val="00380748"/>
    <w:rsid w:val="00380DCE"/>
    <w:rsid w:val="00380FEB"/>
    <w:rsid w:val="00381001"/>
    <w:rsid w:val="003812D3"/>
    <w:rsid w:val="00382237"/>
    <w:rsid w:val="003822D6"/>
    <w:rsid w:val="00382705"/>
    <w:rsid w:val="00383174"/>
    <w:rsid w:val="00383398"/>
    <w:rsid w:val="00384BD2"/>
    <w:rsid w:val="00385773"/>
    <w:rsid w:val="003857F2"/>
    <w:rsid w:val="00385831"/>
    <w:rsid w:val="00385B4B"/>
    <w:rsid w:val="00385FF5"/>
    <w:rsid w:val="00386393"/>
    <w:rsid w:val="00386614"/>
    <w:rsid w:val="00386BB6"/>
    <w:rsid w:val="0038792B"/>
    <w:rsid w:val="00390DF0"/>
    <w:rsid w:val="003916CA"/>
    <w:rsid w:val="00391ED6"/>
    <w:rsid w:val="0039262A"/>
    <w:rsid w:val="00392783"/>
    <w:rsid w:val="00392C86"/>
    <w:rsid w:val="00393022"/>
    <w:rsid w:val="00393E42"/>
    <w:rsid w:val="0039472C"/>
    <w:rsid w:val="00394FE2"/>
    <w:rsid w:val="00394FF5"/>
    <w:rsid w:val="0039616E"/>
    <w:rsid w:val="00396325"/>
    <w:rsid w:val="003972AC"/>
    <w:rsid w:val="003975A6"/>
    <w:rsid w:val="003A0504"/>
    <w:rsid w:val="003A0B44"/>
    <w:rsid w:val="003A0E44"/>
    <w:rsid w:val="003A1729"/>
    <w:rsid w:val="003A1928"/>
    <w:rsid w:val="003A1FCD"/>
    <w:rsid w:val="003A22C7"/>
    <w:rsid w:val="003A304E"/>
    <w:rsid w:val="003A320F"/>
    <w:rsid w:val="003A36EA"/>
    <w:rsid w:val="003A39F8"/>
    <w:rsid w:val="003A3C4A"/>
    <w:rsid w:val="003A3F2B"/>
    <w:rsid w:val="003A41A8"/>
    <w:rsid w:val="003A4A08"/>
    <w:rsid w:val="003A4B4C"/>
    <w:rsid w:val="003A55B6"/>
    <w:rsid w:val="003A6261"/>
    <w:rsid w:val="003A64E0"/>
    <w:rsid w:val="003A65CE"/>
    <w:rsid w:val="003A6DAC"/>
    <w:rsid w:val="003A736C"/>
    <w:rsid w:val="003A794A"/>
    <w:rsid w:val="003A7974"/>
    <w:rsid w:val="003A7D44"/>
    <w:rsid w:val="003A7F1B"/>
    <w:rsid w:val="003B0564"/>
    <w:rsid w:val="003B077B"/>
    <w:rsid w:val="003B0C52"/>
    <w:rsid w:val="003B1D5B"/>
    <w:rsid w:val="003B27FF"/>
    <w:rsid w:val="003B29F8"/>
    <w:rsid w:val="003B357C"/>
    <w:rsid w:val="003B3AE3"/>
    <w:rsid w:val="003B3E72"/>
    <w:rsid w:val="003B3EE8"/>
    <w:rsid w:val="003B4847"/>
    <w:rsid w:val="003B4D83"/>
    <w:rsid w:val="003B5648"/>
    <w:rsid w:val="003B621A"/>
    <w:rsid w:val="003B670F"/>
    <w:rsid w:val="003B764B"/>
    <w:rsid w:val="003B795A"/>
    <w:rsid w:val="003B7CA0"/>
    <w:rsid w:val="003C0871"/>
    <w:rsid w:val="003C0891"/>
    <w:rsid w:val="003C169C"/>
    <w:rsid w:val="003C1A0A"/>
    <w:rsid w:val="003C1C56"/>
    <w:rsid w:val="003C1F9B"/>
    <w:rsid w:val="003C2152"/>
    <w:rsid w:val="003C22CB"/>
    <w:rsid w:val="003C265E"/>
    <w:rsid w:val="003C27F2"/>
    <w:rsid w:val="003C381F"/>
    <w:rsid w:val="003C512A"/>
    <w:rsid w:val="003C5635"/>
    <w:rsid w:val="003C57A2"/>
    <w:rsid w:val="003C5CE6"/>
    <w:rsid w:val="003C651D"/>
    <w:rsid w:val="003C6C2C"/>
    <w:rsid w:val="003C7552"/>
    <w:rsid w:val="003C7F40"/>
    <w:rsid w:val="003D1AC8"/>
    <w:rsid w:val="003D2046"/>
    <w:rsid w:val="003D22C7"/>
    <w:rsid w:val="003D281E"/>
    <w:rsid w:val="003D36D4"/>
    <w:rsid w:val="003D3A1A"/>
    <w:rsid w:val="003D528C"/>
    <w:rsid w:val="003D5B08"/>
    <w:rsid w:val="003D5B4F"/>
    <w:rsid w:val="003D6543"/>
    <w:rsid w:val="003D65B4"/>
    <w:rsid w:val="003D79C7"/>
    <w:rsid w:val="003D7D05"/>
    <w:rsid w:val="003E0025"/>
    <w:rsid w:val="003E10FE"/>
    <w:rsid w:val="003E13BB"/>
    <w:rsid w:val="003E1D14"/>
    <w:rsid w:val="003E212E"/>
    <w:rsid w:val="003E2245"/>
    <w:rsid w:val="003E2673"/>
    <w:rsid w:val="003E27DD"/>
    <w:rsid w:val="003E2EAA"/>
    <w:rsid w:val="003E3A67"/>
    <w:rsid w:val="003E45AA"/>
    <w:rsid w:val="003E4681"/>
    <w:rsid w:val="003E51A4"/>
    <w:rsid w:val="003E5226"/>
    <w:rsid w:val="003E52F5"/>
    <w:rsid w:val="003E5421"/>
    <w:rsid w:val="003E56FC"/>
    <w:rsid w:val="003E5FDB"/>
    <w:rsid w:val="003E6EE1"/>
    <w:rsid w:val="003E7137"/>
    <w:rsid w:val="003E7571"/>
    <w:rsid w:val="003E7698"/>
    <w:rsid w:val="003F0A27"/>
    <w:rsid w:val="003F16D1"/>
    <w:rsid w:val="003F1B50"/>
    <w:rsid w:val="003F1B5B"/>
    <w:rsid w:val="003F2CC2"/>
    <w:rsid w:val="003F3389"/>
    <w:rsid w:val="003F3481"/>
    <w:rsid w:val="003F35AC"/>
    <w:rsid w:val="003F38B9"/>
    <w:rsid w:val="003F4F2F"/>
    <w:rsid w:val="003F549E"/>
    <w:rsid w:val="003F5974"/>
    <w:rsid w:val="003F5AC8"/>
    <w:rsid w:val="003F5C78"/>
    <w:rsid w:val="003F644D"/>
    <w:rsid w:val="003F6E21"/>
    <w:rsid w:val="003F71A9"/>
    <w:rsid w:val="003F7A64"/>
    <w:rsid w:val="004007CF"/>
    <w:rsid w:val="00400FD1"/>
    <w:rsid w:val="004010C3"/>
    <w:rsid w:val="0040128D"/>
    <w:rsid w:val="00401808"/>
    <w:rsid w:val="00402609"/>
    <w:rsid w:val="0040275C"/>
    <w:rsid w:val="004029CA"/>
    <w:rsid w:val="004030CE"/>
    <w:rsid w:val="00403CED"/>
    <w:rsid w:val="00404033"/>
    <w:rsid w:val="0040435C"/>
    <w:rsid w:val="00404F64"/>
    <w:rsid w:val="004059A0"/>
    <w:rsid w:val="00405DCE"/>
    <w:rsid w:val="00405FBE"/>
    <w:rsid w:val="004063E3"/>
    <w:rsid w:val="00406F2B"/>
    <w:rsid w:val="00407639"/>
    <w:rsid w:val="004077A1"/>
    <w:rsid w:val="00407FF5"/>
    <w:rsid w:val="00410002"/>
    <w:rsid w:val="004102AF"/>
    <w:rsid w:val="00410636"/>
    <w:rsid w:val="00410997"/>
    <w:rsid w:val="00410B3A"/>
    <w:rsid w:val="00411270"/>
    <w:rsid w:val="004116AE"/>
    <w:rsid w:val="004119AF"/>
    <w:rsid w:val="00411A21"/>
    <w:rsid w:val="00411C35"/>
    <w:rsid w:val="00412D5B"/>
    <w:rsid w:val="00412D81"/>
    <w:rsid w:val="004130C7"/>
    <w:rsid w:val="00413129"/>
    <w:rsid w:val="00413465"/>
    <w:rsid w:val="00413DDA"/>
    <w:rsid w:val="0041406F"/>
    <w:rsid w:val="004148EA"/>
    <w:rsid w:val="00415063"/>
    <w:rsid w:val="004154AA"/>
    <w:rsid w:val="0041585B"/>
    <w:rsid w:val="004176DB"/>
    <w:rsid w:val="00417EAE"/>
    <w:rsid w:val="004207DC"/>
    <w:rsid w:val="00420CBB"/>
    <w:rsid w:val="0042127E"/>
    <w:rsid w:val="004215CA"/>
    <w:rsid w:val="0042246A"/>
    <w:rsid w:val="004228D6"/>
    <w:rsid w:val="00422C83"/>
    <w:rsid w:val="00422DD0"/>
    <w:rsid w:val="00423555"/>
    <w:rsid w:val="0042360E"/>
    <w:rsid w:val="00423746"/>
    <w:rsid w:val="00424062"/>
    <w:rsid w:val="004243E7"/>
    <w:rsid w:val="004244BA"/>
    <w:rsid w:val="0042460B"/>
    <w:rsid w:val="00424B4C"/>
    <w:rsid w:val="004253A3"/>
    <w:rsid w:val="004253E7"/>
    <w:rsid w:val="00425A89"/>
    <w:rsid w:val="0042765F"/>
    <w:rsid w:val="00427F45"/>
    <w:rsid w:val="0043014D"/>
    <w:rsid w:val="00430672"/>
    <w:rsid w:val="00430D25"/>
    <w:rsid w:val="00431496"/>
    <w:rsid w:val="004315DB"/>
    <w:rsid w:val="00431635"/>
    <w:rsid w:val="00431A79"/>
    <w:rsid w:val="004320F5"/>
    <w:rsid w:val="00432235"/>
    <w:rsid w:val="00432551"/>
    <w:rsid w:val="00432ADF"/>
    <w:rsid w:val="00432D06"/>
    <w:rsid w:val="00432EF9"/>
    <w:rsid w:val="00433284"/>
    <w:rsid w:val="00433ACD"/>
    <w:rsid w:val="0043418B"/>
    <w:rsid w:val="004342AF"/>
    <w:rsid w:val="004349C0"/>
    <w:rsid w:val="00434E34"/>
    <w:rsid w:val="004351CC"/>
    <w:rsid w:val="0044084D"/>
    <w:rsid w:val="00440F0A"/>
    <w:rsid w:val="00441B17"/>
    <w:rsid w:val="004423D3"/>
    <w:rsid w:val="004444BE"/>
    <w:rsid w:val="004448C1"/>
    <w:rsid w:val="004454A7"/>
    <w:rsid w:val="004455EA"/>
    <w:rsid w:val="00446F32"/>
    <w:rsid w:val="0044708A"/>
    <w:rsid w:val="0044757C"/>
    <w:rsid w:val="00447A87"/>
    <w:rsid w:val="00450485"/>
    <w:rsid w:val="0045087D"/>
    <w:rsid w:val="004509A8"/>
    <w:rsid w:val="00453ACC"/>
    <w:rsid w:val="00453B8D"/>
    <w:rsid w:val="00453C43"/>
    <w:rsid w:val="00453FAE"/>
    <w:rsid w:val="00454214"/>
    <w:rsid w:val="00454656"/>
    <w:rsid w:val="00454C52"/>
    <w:rsid w:val="004558C2"/>
    <w:rsid w:val="00455CA9"/>
    <w:rsid w:val="00455F66"/>
    <w:rsid w:val="00457B8E"/>
    <w:rsid w:val="00460BE8"/>
    <w:rsid w:val="00461CE8"/>
    <w:rsid w:val="004620E1"/>
    <w:rsid w:val="004621D9"/>
    <w:rsid w:val="004622BE"/>
    <w:rsid w:val="00462383"/>
    <w:rsid w:val="00463177"/>
    <w:rsid w:val="004634B1"/>
    <w:rsid w:val="004639D2"/>
    <w:rsid w:val="00463E5E"/>
    <w:rsid w:val="00464447"/>
    <w:rsid w:val="00465306"/>
    <w:rsid w:val="004657E5"/>
    <w:rsid w:val="00465BED"/>
    <w:rsid w:val="0046611C"/>
    <w:rsid w:val="004668D6"/>
    <w:rsid w:val="00466A8A"/>
    <w:rsid w:val="00466C31"/>
    <w:rsid w:val="00467136"/>
    <w:rsid w:val="00467489"/>
    <w:rsid w:val="00467E83"/>
    <w:rsid w:val="00470014"/>
    <w:rsid w:val="00470021"/>
    <w:rsid w:val="0047055D"/>
    <w:rsid w:val="0047079B"/>
    <w:rsid w:val="0047089A"/>
    <w:rsid w:val="004713D0"/>
    <w:rsid w:val="00471C0F"/>
    <w:rsid w:val="00473299"/>
    <w:rsid w:val="00473CA4"/>
    <w:rsid w:val="00473CB3"/>
    <w:rsid w:val="00473E03"/>
    <w:rsid w:val="00473E3B"/>
    <w:rsid w:val="0047411B"/>
    <w:rsid w:val="004742F2"/>
    <w:rsid w:val="00474D67"/>
    <w:rsid w:val="00475A03"/>
    <w:rsid w:val="00476051"/>
    <w:rsid w:val="004763D4"/>
    <w:rsid w:val="004800D9"/>
    <w:rsid w:val="00480CE4"/>
    <w:rsid w:val="00480FD1"/>
    <w:rsid w:val="004813F1"/>
    <w:rsid w:val="00481502"/>
    <w:rsid w:val="00482878"/>
    <w:rsid w:val="00482C15"/>
    <w:rsid w:val="004830F9"/>
    <w:rsid w:val="00483236"/>
    <w:rsid w:val="0048326A"/>
    <w:rsid w:val="004837C1"/>
    <w:rsid w:val="004841CA"/>
    <w:rsid w:val="004844D6"/>
    <w:rsid w:val="0048473F"/>
    <w:rsid w:val="00485100"/>
    <w:rsid w:val="00485832"/>
    <w:rsid w:val="00485A99"/>
    <w:rsid w:val="00485B47"/>
    <w:rsid w:val="00486319"/>
    <w:rsid w:val="00486774"/>
    <w:rsid w:val="00486840"/>
    <w:rsid w:val="00486A79"/>
    <w:rsid w:val="00486BAF"/>
    <w:rsid w:val="0048768E"/>
    <w:rsid w:val="00491353"/>
    <w:rsid w:val="004913C5"/>
    <w:rsid w:val="00491625"/>
    <w:rsid w:val="00491AC4"/>
    <w:rsid w:val="00491C77"/>
    <w:rsid w:val="00492272"/>
    <w:rsid w:val="00492CEB"/>
    <w:rsid w:val="0049363C"/>
    <w:rsid w:val="00493D49"/>
    <w:rsid w:val="004942EC"/>
    <w:rsid w:val="00494B9E"/>
    <w:rsid w:val="00495252"/>
    <w:rsid w:val="004957B4"/>
    <w:rsid w:val="00495825"/>
    <w:rsid w:val="00495A9F"/>
    <w:rsid w:val="004960DC"/>
    <w:rsid w:val="004967F4"/>
    <w:rsid w:val="00496F7B"/>
    <w:rsid w:val="00496FCA"/>
    <w:rsid w:val="004A0AC5"/>
    <w:rsid w:val="004A0E7F"/>
    <w:rsid w:val="004A11C2"/>
    <w:rsid w:val="004A2066"/>
    <w:rsid w:val="004A2B30"/>
    <w:rsid w:val="004A2F05"/>
    <w:rsid w:val="004A45BE"/>
    <w:rsid w:val="004A4774"/>
    <w:rsid w:val="004A5277"/>
    <w:rsid w:val="004A52FA"/>
    <w:rsid w:val="004A63E1"/>
    <w:rsid w:val="004A6C4F"/>
    <w:rsid w:val="004A707B"/>
    <w:rsid w:val="004A720B"/>
    <w:rsid w:val="004A747E"/>
    <w:rsid w:val="004A773D"/>
    <w:rsid w:val="004A7C06"/>
    <w:rsid w:val="004B01D7"/>
    <w:rsid w:val="004B055A"/>
    <w:rsid w:val="004B07D7"/>
    <w:rsid w:val="004B0818"/>
    <w:rsid w:val="004B10B1"/>
    <w:rsid w:val="004B1C9A"/>
    <w:rsid w:val="004B2332"/>
    <w:rsid w:val="004B2C03"/>
    <w:rsid w:val="004B385F"/>
    <w:rsid w:val="004B3982"/>
    <w:rsid w:val="004B41A3"/>
    <w:rsid w:val="004B5207"/>
    <w:rsid w:val="004B5555"/>
    <w:rsid w:val="004B58D2"/>
    <w:rsid w:val="004B5FD4"/>
    <w:rsid w:val="004B7221"/>
    <w:rsid w:val="004B78DF"/>
    <w:rsid w:val="004C02F0"/>
    <w:rsid w:val="004C0342"/>
    <w:rsid w:val="004C0BB3"/>
    <w:rsid w:val="004C0C69"/>
    <w:rsid w:val="004C0D82"/>
    <w:rsid w:val="004C1561"/>
    <w:rsid w:val="004C160C"/>
    <w:rsid w:val="004C17CA"/>
    <w:rsid w:val="004C2574"/>
    <w:rsid w:val="004C2B25"/>
    <w:rsid w:val="004C3DCB"/>
    <w:rsid w:val="004C4C86"/>
    <w:rsid w:val="004C547C"/>
    <w:rsid w:val="004C5A0E"/>
    <w:rsid w:val="004C5A73"/>
    <w:rsid w:val="004C5AD2"/>
    <w:rsid w:val="004C5B16"/>
    <w:rsid w:val="004C70F4"/>
    <w:rsid w:val="004C7A95"/>
    <w:rsid w:val="004D0077"/>
    <w:rsid w:val="004D0A0C"/>
    <w:rsid w:val="004D0C41"/>
    <w:rsid w:val="004D0F11"/>
    <w:rsid w:val="004D1018"/>
    <w:rsid w:val="004D14B3"/>
    <w:rsid w:val="004D1AFC"/>
    <w:rsid w:val="004D2349"/>
    <w:rsid w:val="004D26A4"/>
    <w:rsid w:val="004D2706"/>
    <w:rsid w:val="004D2B34"/>
    <w:rsid w:val="004D38BD"/>
    <w:rsid w:val="004D3ECD"/>
    <w:rsid w:val="004D5707"/>
    <w:rsid w:val="004D602F"/>
    <w:rsid w:val="004D612D"/>
    <w:rsid w:val="004D7295"/>
    <w:rsid w:val="004D78FB"/>
    <w:rsid w:val="004D7E1B"/>
    <w:rsid w:val="004E01BC"/>
    <w:rsid w:val="004E0619"/>
    <w:rsid w:val="004E08F9"/>
    <w:rsid w:val="004E12D9"/>
    <w:rsid w:val="004E18E0"/>
    <w:rsid w:val="004E19FD"/>
    <w:rsid w:val="004E2149"/>
    <w:rsid w:val="004E279E"/>
    <w:rsid w:val="004E2F29"/>
    <w:rsid w:val="004E340D"/>
    <w:rsid w:val="004E3906"/>
    <w:rsid w:val="004E3926"/>
    <w:rsid w:val="004E3CB6"/>
    <w:rsid w:val="004E5999"/>
    <w:rsid w:val="004E67CE"/>
    <w:rsid w:val="004E6C1F"/>
    <w:rsid w:val="004E6E68"/>
    <w:rsid w:val="004E6FA5"/>
    <w:rsid w:val="004E711B"/>
    <w:rsid w:val="004E73A8"/>
    <w:rsid w:val="004E7D31"/>
    <w:rsid w:val="004E7F5E"/>
    <w:rsid w:val="004F05CF"/>
    <w:rsid w:val="004F070E"/>
    <w:rsid w:val="004F10B0"/>
    <w:rsid w:val="004F27A0"/>
    <w:rsid w:val="004F32E9"/>
    <w:rsid w:val="004F336E"/>
    <w:rsid w:val="004F3403"/>
    <w:rsid w:val="004F4656"/>
    <w:rsid w:val="004F47D9"/>
    <w:rsid w:val="004F607B"/>
    <w:rsid w:val="004F75E7"/>
    <w:rsid w:val="0050031F"/>
    <w:rsid w:val="005006CD"/>
    <w:rsid w:val="00500A25"/>
    <w:rsid w:val="00500C26"/>
    <w:rsid w:val="00501481"/>
    <w:rsid w:val="0050157D"/>
    <w:rsid w:val="00501CA2"/>
    <w:rsid w:val="00502BBB"/>
    <w:rsid w:val="00504A46"/>
    <w:rsid w:val="00504B94"/>
    <w:rsid w:val="0050502F"/>
    <w:rsid w:val="0050584A"/>
    <w:rsid w:val="00505887"/>
    <w:rsid w:val="00505FBB"/>
    <w:rsid w:val="00506AF8"/>
    <w:rsid w:val="00507B8A"/>
    <w:rsid w:val="0051113B"/>
    <w:rsid w:val="005116CE"/>
    <w:rsid w:val="00511925"/>
    <w:rsid w:val="00511AF5"/>
    <w:rsid w:val="00512466"/>
    <w:rsid w:val="00512480"/>
    <w:rsid w:val="005124F9"/>
    <w:rsid w:val="00512DCA"/>
    <w:rsid w:val="00512DD2"/>
    <w:rsid w:val="00513D17"/>
    <w:rsid w:val="00513DB1"/>
    <w:rsid w:val="00514565"/>
    <w:rsid w:val="00514C99"/>
    <w:rsid w:val="0051503D"/>
    <w:rsid w:val="0051583D"/>
    <w:rsid w:val="00515C56"/>
    <w:rsid w:val="00516216"/>
    <w:rsid w:val="0051639C"/>
    <w:rsid w:val="00516CEA"/>
    <w:rsid w:val="00516FE2"/>
    <w:rsid w:val="00517E4F"/>
    <w:rsid w:val="00517EF4"/>
    <w:rsid w:val="005201A3"/>
    <w:rsid w:val="00520AC6"/>
    <w:rsid w:val="00520C15"/>
    <w:rsid w:val="00520D8F"/>
    <w:rsid w:val="005211DC"/>
    <w:rsid w:val="005216BF"/>
    <w:rsid w:val="00521C91"/>
    <w:rsid w:val="0052233E"/>
    <w:rsid w:val="005230FB"/>
    <w:rsid w:val="00523175"/>
    <w:rsid w:val="005237DC"/>
    <w:rsid w:val="00524421"/>
    <w:rsid w:val="005245E4"/>
    <w:rsid w:val="00524DA1"/>
    <w:rsid w:val="00525256"/>
    <w:rsid w:val="00525AA9"/>
    <w:rsid w:val="00525D7B"/>
    <w:rsid w:val="005265C5"/>
    <w:rsid w:val="00526B3B"/>
    <w:rsid w:val="005304E1"/>
    <w:rsid w:val="00530BC1"/>
    <w:rsid w:val="0053142B"/>
    <w:rsid w:val="00531A72"/>
    <w:rsid w:val="00531CAF"/>
    <w:rsid w:val="00532835"/>
    <w:rsid w:val="00532A01"/>
    <w:rsid w:val="00532A3A"/>
    <w:rsid w:val="0053396D"/>
    <w:rsid w:val="00533ED1"/>
    <w:rsid w:val="005341A1"/>
    <w:rsid w:val="00534560"/>
    <w:rsid w:val="00534E57"/>
    <w:rsid w:val="0053507E"/>
    <w:rsid w:val="00535298"/>
    <w:rsid w:val="005356EF"/>
    <w:rsid w:val="0053601D"/>
    <w:rsid w:val="005362EB"/>
    <w:rsid w:val="00537379"/>
    <w:rsid w:val="00537532"/>
    <w:rsid w:val="00537B22"/>
    <w:rsid w:val="00541C8D"/>
    <w:rsid w:val="00541D45"/>
    <w:rsid w:val="00542010"/>
    <w:rsid w:val="005422CA"/>
    <w:rsid w:val="005433BB"/>
    <w:rsid w:val="0054341A"/>
    <w:rsid w:val="005439BD"/>
    <w:rsid w:val="00543D6C"/>
    <w:rsid w:val="005442AB"/>
    <w:rsid w:val="00544E84"/>
    <w:rsid w:val="00544EBD"/>
    <w:rsid w:val="00545A32"/>
    <w:rsid w:val="00545E4D"/>
    <w:rsid w:val="005465EE"/>
    <w:rsid w:val="00547416"/>
    <w:rsid w:val="0055031D"/>
    <w:rsid w:val="00550FB5"/>
    <w:rsid w:val="00551428"/>
    <w:rsid w:val="00551B09"/>
    <w:rsid w:val="00552243"/>
    <w:rsid w:val="0055257E"/>
    <w:rsid w:val="00553067"/>
    <w:rsid w:val="00553952"/>
    <w:rsid w:val="00554AD5"/>
    <w:rsid w:val="005550A7"/>
    <w:rsid w:val="00555C47"/>
    <w:rsid w:val="00555E78"/>
    <w:rsid w:val="005563D1"/>
    <w:rsid w:val="00556AA9"/>
    <w:rsid w:val="00556E13"/>
    <w:rsid w:val="00557C3B"/>
    <w:rsid w:val="00557DFB"/>
    <w:rsid w:val="00560061"/>
    <w:rsid w:val="00560154"/>
    <w:rsid w:val="00560855"/>
    <w:rsid w:val="00560D24"/>
    <w:rsid w:val="00560F9A"/>
    <w:rsid w:val="005615A4"/>
    <w:rsid w:val="0056224E"/>
    <w:rsid w:val="00562BBE"/>
    <w:rsid w:val="00563042"/>
    <w:rsid w:val="00564070"/>
    <w:rsid w:val="0056431B"/>
    <w:rsid w:val="005647EA"/>
    <w:rsid w:val="00564FC7"/>
    <w:rsid w:val="00564FCB"/>
    <w:rsid w:val="005656C2"/>
    <w:rsid w:val="00565DB4"/>
    <w:rsid w:val="00565DE5"/>
    <w:rsid w:val="00566CAC"/>
    <w:rsid w:val="005670DA"/>
    <w:rsid w:val="00567147"/>
    <w:rsid w:val="005701EC"/>
    <w:rsid w:val="005705CE"/>
    <w:rsid w:val="00570DD2"/>
    <w:rsid w:val="00571C32"/>
    <w:rsid w:val="00571C7D"/>
    <w:rsid w:val="005734E4"/>
    <w:rsid w:val="0057384D"/>
    <w:rsid w:val="00573DAC"/>
    <w:rsid w:val="0057442E"/>
    <w:rsid w:val="005745BD"/>
    <w:rsid w:val="00574D45"/>
    <w:rsid w:val="00574E25"/>
    <w:rsid w:val="00575222"/>
    <w:rsid w:val="005754AB"/>
    <w:rsid w:val="005757E4"/>
    <w:rsid w:val="00575EB3"/>
    <w:rsid w:val="00576B04"/>
    <w:rsid w:val="00577039"/>
    <w:rsid w:val="00577631"/>
    <w:rsid w:val="00577E90"/>
    <w:rsid w:val="00580636"/>
    <w:rsid w:val="0058119F"/>
    <w:rsid w:val="0058206C"/>
    <w:rsid w:val="00582BBF"/>
    <w:rsid w:val="00583A17"/>
    <w:rsid w:val="00584382"/>
    <w:rsid w:val="005847A6"/>
    <w:rsid w:val="00585176"/>
    <w:rsid w:val="00585E43"/>
    <w:rsid w:val="005860F0"/>
    <w:rsid w:val="0058736F"/>
    <w:rsid w:val="00590E97"/>
    <w:rsid w:val="00591157"/>
    <w:rsid w:val="00592300"/>
    <w:rsid w:val="00593B99"/>
    <w:rsid w:val="00593C8A"/>
    <w:rsid w:val="0059494C"/>
    <w:rsid w:val="005955AF"/>
    <w:rsid w:val="00595813"/>
    <w:rsid w:val="00595A54"/>
    <w:rsid w:val="00595A6E"/>
    <w:rsid w:val="00595E03"/>
    <w:rsid w:val="00595FE6"/>
    <w:rsid w:val="005967A5"/>
    <w:rsid w:val="00596EAD"/>
    <w:rsid w:val="0059738F"/>
    <w:rsid w:val="00597ABE"/>
    <w:rsid w:val="00597BE9"/>
    <w:rsid w:val="005A00DC"/>
    <w:rsid w:val="005A0669"/>
    <w:rsid w:val="005A06DB"/>
    <w:rsid w:val="005A0B5C"/>
    <w:rsid w:val="005A0BE3"/>
    <w:rsid w:val="005A0F09"/>
    <w:rsid w:val="005A15C6"/>
    <w:rsid w:val="005A25EE"/>
    <w:rsid w:val="005A2781"/>
    <w:rsid w:val="005A288E"/>
    <w:rsid w:val="005A2955"/>
    <w:rsid w:val="005A4341"/>
    <w:rsid w:val="005A48A9"/>
    <w:rsid w:val="005A5575"/>
    <w:rsid w:val="005A573C"/>
    <w:rsid w:val="005A6287"/>
    <w:rsid w:val="005A6DE5"/>
    <w:rsid w:val="005A713F"/>
    <w:rsid w:val="005A7B86"/>
    <w:rsid w:val="005A7E36"/>
    <w:rsid w:val="005B032A"/>
    <w:rsid w:val="005B0D29"/>
    <w:rsid w:val="005B0F4D"/>
    <w:rsid w:val="005B12D7"/>
    <w:rsid w:val="005B1386"/>
    <w:rsid w:val="005B185D"/>
    <w:rsid w:val="005B19E7"/>
    <w:rsid w:val="005B2070"/>
    <w:rsid w:val="005B2119"/>
    <w:rsid w:val="005B21B0"/>
    <w:rsid w:val="005B2310"/>
    <w:rsid w:val="005B28F5"/>
    <w:rsid w:val="005B2DFE"/>
    <w:rsid w:val="005B2FA3"/>
    <w:rsid w:val="005B34C8"/>
    <w:rsid w:val="005B35A5"/>
    <w:rsid w:val="005B3C0E"/>
    <w:rsid w:val="005B448D"/>
    <w:rsid w:val="005B4CA2"/>
    <w:rsid w:val="005B5232"/>
    <w:rsid w:val="005B65AE"/>
    <w:rsid w:val="005C01B6"/>
    <w:rsid w:val="005C12D5"/>
    <w:rsid w:val="005C15E0"/>
    <w:rsid w:val="005C1741"/>
    <w:rsid w:val="005C2121"/>
    <w:rsid w:val="005C222A"/>
    <w:rsid w:val="005C2E86"/>
    <w:rsid w:val="005C3CA8"/>
    <w:rsid w:val="005C3FB6"/>
    <w:rsid w:val="005C4200"/>
    <w:rsid w:val="005C4D83"/>
    <w:rsid w:val="005C4ED2"/>
    <w:rsid w:val="005C5042"/>
    <w:rsid w:val="005C53A5"/>
    <w:rsid w:val="005C5BA5"/>
    <w:rsid w:val="005C5DC6"/>
    <w:rsid w:val="005C6579"/>
    <w:rsid w:val="005C6626"/>
    <w:rsid w:val="005D0385"/>
    <w:rsid w:val="005D04C9"/>
    <w:rsid w:val="005D1273"/>
    <w:rsid w:val="005D1861"/>
    <w:rsid w:val="005D1A2A"/>
    <w:rsid w:val="005D2466"/>
    <w:rsid w:val="005D3F8C"/>
    <w:rsid w:val="005D3FC7"/>
    <w:rsid w:val="005D417D"/>
    <w:rsid w:val="005D45A2"/>
    <w:rsid w:val="005D5288"/>
    <w:rsid w:val="005D6231"/>
    <w:rsid w:val="005D673A"/>
    <w:rsid w:val="005D798B"/>
    <w:rsid w:val="005D7EA6"/>
    <w:rsid w:val="005E11DF"/>
    <w:rsid w:val="005E232F"/>
    <w:rsid w:val="005E2ABF"/>
    <w:rsid w:val="005E2B21"/>
    <w:rsid w:val="005E2B40"/>
    <w:rsid w:val="005E34B0"/>
    <w:rsid w:val="005E38F1"/>
    <w:rsid w:val="005E3965"/>
    <w:rsid w:val="005E3B4C"/>
    <w:rsid w:val="005E3DBA"/>
    <w:rsid w:val="005E43A6"/>
    <w:rsid w:val="005E6E5D"/>
    <w:rsid w:val="005E783F"/>
    <w:rsid w:val="005E7D65"/>
    <w:rsid w:val="005E7FF6"/>
    <w:rsid w:val="005F00C4"/>
    <w:rsid w:val="005F0142"/>
    <w:rsid w:val="005F0B1E"/>
    <w:rsid w:val="005F1234"/>
    <w:rsid w:val="005F252B"/>
    <w:rsid w:val="005F26D5"/>
    <w:rsid w:val="005F2A9A"/>
    <w:rsid w:val="005F348F"/>
    <w:rsid w:val="005F36ED"/>
    <w:rsid w:val="005F38A2"/>
    <w:rsid w:val="005F4042"/>
    <w:rsid w:val="005F4315"/>
    <w:rsid w:val="005F47D9"/>
    <w:rsid w:val="005F57F2"/>
    <w:rsid w:val="005F59E0"/>
    <w:rsid w:val="005F7CA4"/>
    <w:rsid w:val="006002E5"/>
    <w:rsid w:val="00601173"/>
    <w:rsid w:val="00601CAE"/>
    <w:rsid w:val="0060247D"/>
    <w:rsid w:val="006031EC"/>
    <w:rsid w:val="00604758"/>
    <w:rsid w:val="006049CF"/>
    <w:rsid w:val="0060506E"/>
    <w:rsid w:val="00606422"/>
    <w:rsid w:val="00606662"/>
    <w:rsid w:val="00606730"/>
    <w:rsid w:val="00607252"/>
    <w:rsid w:val="006072FF"/>
    <w:rsid w:val="0061009C"/>
    <w:rsid w:val="006102C1"/>
    <w:rsid w:val="00610327"/>
    <w:rsid w:val="006145C7"/>
    <w:rsid w:val="006155B7"/>
    <w:rsid w:val="0061668B"/>
    <w:rsid w:val="00616D6A"/>
    <w:rsid w:val="00616FEF"/>
    <w:rsid w:val="0061709D"/>
    <w:rsid w:val="0061723B"/>
    <w:rsid w:val="00617FFE"/>
    <w:rsid w:val="0062035E"/>
    <w:rsid w:val="00620BB1"/>
    <w:rsid w:val="00620BC4"/>
    <w:rsid w:val="0062128A"/>
    <w:rsid w:val="00621819"/>
    <w:rsid w:val="00621F1F"/>
    <w:rsid w:val="0062271B"/>
    <w:rsid w:val="00622B10"/>
    <w:rsid w:val="006235A1"/>
    <w:rsid w:val="00623AA7"/>
    <w:rsid w:val="00624086"/>
    <w:rsid w:val="006244AD"/>
    <w:rsid w:val="006247CE"/>
    <w:rsid w:val="00624BDB"/>
    <w:rsid w:val="00624DA5"/>
    <w:rsid w:val="00625163"/>
    <w:rsid w:val="00625295"/>
    <w:rsid w:val="00625C46"/>
    <w:rsid w:val="00627143"/>
    <w:rsid w:val="006276CF"/>
    <w:rsid w:val="00627C0A"/>
    <w:rsid w:val="00627C4A"/>
    <w:rsid w:val="00630446"/>
    <w:rsid w:val="006313E0"/>
    <w:rsid w:val="00632267"/>
    <w:rsid w:val="006325A7"/>
    <w:rsid w:val="006326D7"/>
    <w:rsid w:val="00632F1D"/>
    <w:rsid w:val="00634C0B"/>
    <w:rsid w:val="006351EE"/>
    <w:rsid w:val="00635229"/>
    <w:rsid w:val="0063560E"/>
    <w:rsid w:val="00635901"/>
    <w:rsid w:val="00635A82"/>
    <w:rsid w:val="0063623D"/>
    <w:rsid w:val="006372CC"/>
    <w:rsid w:val="0063756E"/>
    <w:rsid w:val="00637FF8"/>
    <w:rsid w:val="006404C1"/>
    <w:rsid w:val="00640790"/>
    <w:rsid w:val="0064239F"/>
    <w:rsid w:val="0064333A"/>
    <w:rsid w:val="00643A06"/>
    <w:rsid w:val="006443B8"/>
    <w:rsid w:val="00644770"/>
    <w:rsid w:val="006448AD"/>
    <w:rsid w:val="00645240"/>
    <w:rsid w:val="006453E0"/>
    <w:rsid w:val="0064561F"/>
    <w:rsid w:val="00645761"/>
    <w:rsid w:val="00646E5D"/>
    <w:rsid w:val="0064708C"/>
    <w:rsid w:val="00647421"/>
    <w:rsid w:val="00647613"/>
    <w:rsid w:val="00647A36"/>
    <w:rsid w:val="00650DB0"/>
    <w:rsid w:val="00650F60"/>
    <w:rsid w:val="00651566"/>
    <w:rsid w:val="00652048"/>
    <w:rsid w:val="006535FA"/>
    <w:rsid w:val="00653FF1"/>
    <w:rsid w:val="006542C5"/>
    <w:rsid w:val="00654364"/>
    <w:rsid w:val="00654D5C"/>
    <w:rsid w:val="006550FF"/>
    <w:rsid w:val="00655B59"/>
    <w:rsid w:val="00655C93"/>
    <w:rsid w:val="00655E4C"/>
    <w:rsid w:val="006565CF"/>
    <w:rsid w:val="00656AA7"/>
    <w:rsid w:val="006606BA"/>
    <w:rsid w:val="00660888"/>
    <w:rsid w:val="00660DD9"/>
    <w:rsid w:val="006618A9"/>
    <w:rsid w:val="00661A3A"/>
    <w:rsid w:val="00661A4C"/>
    <w:rsid w:val="00662297"/>
    <w:rsid w:val="00662D20"/>
    <w:rsid w:val="00663007"/>
    <w:rsid w:val="00663842"/>
    <w:rsid w:val="006638F5"/>
    <w:rsid w:val="0066396A"/>
    <w:rsid w:val="00663BB2"/>
    <w:rsid w:val="00663D27"/>
    <w:rsid w:val="00664812"/>
    <w:rsid w:val="0066491E"/>
    <w:rsid w:val="00664998"/>
    <w:rsid w:val="00665233"/>
    <w:rsid w:val="006652A9"/>
    <w:rsid w:val="006657C2"/>
    <w:rsid w:val="006659EE"/>
    <w:rsid w:val="00666074"/>
    <w:rsid w:val="006662A8"/>
    <w:rsid w:val="00666B58"/>
    <w:rsid w:val="00666DD3"/>
    <w:rsid w:val="006675F2"/>
    <w:rsid w:val="00667EE7"/>
    <w:rsid w:val="00670C7D"/>
    <w:rsid w:val="00670EA5"/>
    <w:rsid w:val="00671CEA"/>
    <w:rsid w:val="006727A2"/>
    <w:rsid w:val="00672E8D"/>
    <w:rsid w:val="006738E0"/>
    <w:rsid w:val="00673E54"/>
    <w:rsid w:val="00674038"/>
    <w:rsid w:val="0067407E"/>
    <w:rsid w:val="00674395"/>
    <w:rsid w:val="006747F9"/>
    <w:rsid w:val="006753D1"/>
    <w:rsid w:val="00675598"/>
    <w:rsid w:val="00675E1F"/>
    <w:rsid w:val="0067689D"/>
    <w:rsid w:val="00676BF7"/>
    <w:rsid w:val="00680009"/>
    <w:rsid w:val="006809BC"/>
    <w:rsid w:val="00681338"/>
    <w:rsid w:val="00681573"/>
    <w:rsid w:val="00682939"/>
    <w:rsid w:val="00682A57"/>
    <w:rsid w:val="00682DA6"/>
    <w:rsid w:val="00682ECF"/>
    <w:rsid w:val="00683600"/>
    <w:rsid w:val="00683BC2"/>
    <w:rsid w:val="00683DFB"/>
    <w:rsid w:val="00683F17"/>
    <w:rsid w:val="006844FF"/>
    <w:rsid w:val="006847C3"/>
    <w:rsid w:val="006857BD"/>
    <w:rsid w:val="00686581"/>
    <w:rsid w:val="00686AD9"/>
    <w:rsid w:val="0068757D"/>
    <w:rsid w:val="00687B70"/>
    <w:rsid w:val="00690716"/>
    <w:rsid w:val="00690A0E"/>
    <w:rsid w:val="00691D6B"/>
    <w:rsid w:val="00691E87"/>
    <w:rsid w:val="00692208"/>
    <w:rsid w:val="0069296D"/>
    <w:rsid w:val="00693616"/>
    <w:rsid w:val="006936F5"/>
    <w:rsid w:val="00694D1A"/>
    <w:rsid w:val="006953D0"/>
    <w:rsid w:val="006967E9"/>
    <w:rsid w:val="00697A77"/>
    <w:rsid w:val="006A04AA"/>
    <w:rsid w:val="006A0ED8"/>
    <w:rsid w:val="006A1E72"/>
    <w:rsid w:val="006A23AA"/>
    <w:rsid w:val="006A272E"/>
    <w:rsid w:val="006A28A6"/>
    <w:rsid w:val="006A2A84"/>
    <w:rsid w:val="006A3048"/>
    <w:rsid w:val="006A353C"/>
    <w:rsid w:val="006A46E3"/>
    <w:rsid w:val="006A508E"/>
    <w:rsid w:val="006A552D"/>
    <w:rsid w:val="006A5BD7"/>
    <w:rsid w:val="006A623F"/>
    <w:rsid w:val="006A6639"/>
    <w:rsid w:val="006B0C2E"/>
    <w:rsid w:val="006B0E85"/>
    <w:rsid w:val="006B1135"/>
    <w:rsid w:val="006B14C0"/>
    <w:rsid w:val="006B2484"/>
    <w:rsid w:val="006B352A"/>
    <w:rsid w:val="006B3A48"/>
    <w:rsid w:val="006B5211"/>
    <w:rsid w:val="006B529C"/>
    <w:rsid w:val="006B558E"/>
    <w:rsid w:val="006B59CB"/>
    <w:rsid w:val="006B5FFC"/>
    <w:rsid w:val="006B61A0"/>
    <w:rsid w:val="006B6BE7"/>
    <w:rsid w:val="006B6D98"/>
    <w:rsid w:val="006B7D92"/>
    <w:rsid w:val="006C0389"/>
    <w:rsid w:val="006C0FD3"/>
    <w:rsid w:val="006C1247"/>
    <w:rsid w:val="006C1A08"/>
    <w:rsid w:val="006C1CF2"/>
    <w:rsid w:val="006C1D90"/>
    <w:rsid w:val="006C1DFC"/>
    <w:rsid w:val="006C257A"/>
    <w:rsid w:val="006C28C0"/>
    <w:rsid w:val="006C295A"/>
    <w:rsid w:val="006C29D0"/>
    <w:rsid w:val="006C3421"/>
    <w:rsid w:val="006C3672"/>
    <w:rsid w:val="006C3C77"/>
    <w:rsid w:val="006C52F9"/>
    <w:rsid w:val="006C6094"/>
    <w:rsid w:val="006C62E8"/>
    <w:rsid w:val="006C6988"/>
    <w:rsid w:val="006C6D3E"/>
    <w:rsid w:val="006C6DDC"/>
    <w:rsid w:val="006C6E26"/>
    <w:rsid w:val="006D0107"/>
    <w:rsid w:val="006D0C61"/>
    <w:rsid w:val="006D10CB"/>
    <w:rsid w:val="006D228C"/>
    <w:rsid w:val="006D325A"/>
    <w:rsid w:val="006D37B6"/>
    <w:rsid w:val="006D3A5B"/>
    <w:rsid w:val="006D470A"/>
    <w:rsid w:val="006D5153"/>
    <w:rsid w:val="006D55E7"/>
    <w:rsid w:val="006D5C3F"/>
    <w:rsid w:val="006D7007"/>
    <w:rsid w:val="006D78A8"/>
    <w:rsid w:val="006E02EE"/>
    <w:rsid w:val="006E0300"/>
    <w:rsid w:val="006E0525"/>
    <w:rsid w:val="006E106A"/>
    <w:rsid w:val="006E1A88"/>
    <w:rsid w:val="006E206A"/>
    <w:rsid w:val="006E4966"/>
    <w:rsid w:val="006E4EC2"/>
    <w:rsid w:val="006E591B"/>
    <w:rsid w:val="006E5AA6"/>
    <w:rsid w:val="006E6584"/>
    <w:rsid w:val="006E77B9"/>
    <w:rsid w:val="006E7BD7"/>
    <w:rsid w:val="006F0BDE"/>
    <w:rsid w:val="006F0C44"/>
    <w:rsid w:val="006F11FE"/>
    <w:rsid w:val="006F1C5B"/>
    <w:rsid w:val="006F1E2B"/>
    <w:rsid w:val="006F21A2"/>
    <w:rsid w:val="006F2297"/>
    <w:rsid w:val="006F3009"/>
    <w:rsid w:val="006F3472"/>
    <w:rsid w:val="006F4F12"/>
    <w:rsid w:val="006F541B"/>
    <w:rsid w:val="006F559F"/>
    <w:rsid w:val="006F6730"/>
    <w:rsid w:val="006F77F3"/>
    <w:rsid w:val="006F781C"/>
    <w:rsid w:val="006F7ACA"/>
    <w:rsid w:val="006F7FF3"/>
    <w:rsid w:val="00700244"/>
    <w:rsid w:val="0070052A"/>
    <w:rsid w:val="007007E6"/>
    <w:rsid w:val="007009BB"/>
    <w:rsid w:val="00700B33"/>
    <w:rsid w:val="00700E39"/>
    <w:rsid w:val="00701B38"/>
    <w:rsid w:val="00701CB4"/>
    <w:rsid w:val="00701ED6"/>
    <w:rsid w:val="007035AA"/>
    <w:rsid w:val="00703FE6"/>
    <w:rsid w:val="00704E6A"/>
    <w:rsid w:val="007056D8"/>
    <w:rsid w:val="007058B7"/>
    <w:rsid w:val="00705A96"/>
    <w:rsid w:val="00707529"/>
    <w:rsid w:val="00707AE4"/>
    <w:rsid w:val="00707E8E"/>
    <w:rsid w:val="00711113"/>
    <w:rsid w:val="007126BC"/>
    <w:rsid w:val="007126D7"/>
    <w:rsid w:val="0071284B"/>
    <w:rsid w:val="00712DA3"/>
    <w:rsid w:val="00712F65"/>
    <w:rsid w:val="00713F12"/>
    <w:rsid w:val="007140FA"/>
    <w:rsid w:val="007142BF"/>
    <w:rsid w:val="007164A9"/>
    <w:rsid w:val="00716564"/>
    <w:rsid w:val="00716A16"/>
    <w:rsid w:val="00716C56"/>
    <w:rsid w:val="00716E64"/>
    <w:rsid w:val="00716E77"/>
    <w:rsid w:val="00716FAE"/>
    <w:rsid w:val="007173E4"/>
    <w:rsid w:val="00717644"/>
    <w:rsid w:val="00720017"/>
    <w:rsid w:val="0072004E"/>
    <w:rsid w:val="00720546"/>
    <w:rsid w:val="0072063C"/>
    <w:rsid w:val="00720D27"/>
    <w:rsid w:val="00720DB9"/>
    <w:rsid w:val="007210A3"/>
    <w:rsid w:val="00721975"/>
    <w:rsid w:val="00722884"/>
    <w:rsid w:val="00722CF2"/>
    <w:rsid w:val="00722DC7"/>
    <w:rsid w:val="007239C9"/>
    <w:rsid w:val="007240AF"/>
    <w:rsid w:val="007240F9"/>
    <w:rsid w:val="00724ABF"/>
    <w:rsid w:val="007263D7"/>
    <w:rsid w:val="00726A58"/>
    <w:rsid w:val="0073039C"/>
    <w:rsid w:val="007303DB"/>
    <w:rsid w:val="00730712"/>
    <w:rsid w:val="00732921"/>
    <w:rsid w:val="00733095"/>
    <w:rsid w:val="007341BD"/>
    <w:rsid w:val="007349E9"/>
    <w:rsid w:val="007351A6"/>
    <w:rsid w:val="00735C91"/>
    <w:rsid w:val="00735E62"/>
    <w:rsid w:val="0073672F"/>
    <w:rsid w:val="00736757"/>
    <w:rsid w:val="00736AED"/>
    <w:rsid w:val="00736F0A"/>
    <w:rsid w:val="0074097E"/>
    <w:rsid w:val="00741687"/>
    <w:rsid w:val="00741A33"/>
    <w:rsid w:val="00741EDE"/>
    <w:rsid w:val="0074246E"/>
    <w:rsid w:val="0074305A"/>
    <w:rsid w:val="00743096"/>
    <w:rsid w:val="007433B5"/>
    <w:rsid w:val="0074343D"/>
    <w:rsid w:val="00745205"/>
    <w:rsid w:val="007454A0"/>
    <w:rsid w:val="00745DB2"/>
    <w:rsid w:val="00745E29"/>
    <w:rsid w:val="0074601F"/>
    <w:rsid w:val="00746113"/>
    <w:rsid w:val="00746DA9"/>
    <w:rsid w:val="00746EF6"/>
    <w:rsid w:val="0074710D"/>
    <w:rsid w:val="00747A09"/>
    <w:rsid w:val="00747ACC"/>
    <w:rsid w:val="0075056D"/>
    <w:rsid w:val="00750FBA"/>
    <w:rsid w:val="00751016"/>
    <w:rsid w:val="00751B3C"/>
    <w:rsid w:val="00751DBF"/>
    <w:rsid w:val="00751E8B"/>
    <w:rsid w:val="00753A0D"/>
    <w:rsid w:val="007540BD"/>
    <w:rsid w:val="00754712"/>
    <w:rsid w:val="00754D7B"/>
    <w:rsid w:val="007553A7"/>
    <w:rsid w:val="007555DE"/>
    <w:rsid w:val="00756DBB"/>
    <w:rsid w:val="0075733F"/>
    <w:rsid w:val="007574C4"/>
    <w:rsid w:val="007578A6"/>
    <w:rsid w:val="0076030F"/>
    <w:rsid w:val="00761261"/>
    <w:rsid w:val="007612F3"/>
    <w:rsid w:val="00761633"/>
    <w:rsid w:val="00761FF8"/>
    <w:rsid w:val="0076224C"/>
    <w:rsid w:val="007624F8"/>
    <w:rsid w:val="00762D85"/>
    <w:rsid w:val="00763573"/>
    <w:rsid w:val="00764352"/>
    <w:rsid w:val="007646CC"/>
    <w:rsid w:val="0076540E"/>
    <w:rsid w:val="00765895"/>
    <w:rsid w:val="007659D9"/>
    <w:rsid w:val="00766234"/>
    <w:rsid w:val="0076685C"/>
    <w:rsid w:val="00767779"/>
    <w:rsid w:val="00767863"/>
    <w:rsid w:val="007678F4"/>
    <w:rsid w:val="0077001C"/>
    <w:rsid w:val="0077410B"/>
    <w:rsid w:val="00774250"/>
    <w:rsid w:val="0077443C"/>
    <w:rsid w:val="0077458E"/>
    <w:rsid w:val="007752A1"/>
    <w:rsid w:val="00776132"/>
    <w:rsid w:val="00776C28"/>
    <w:rsid w:val="00780DBB"/>
    <w:rsid w:val="007811A7"/>
    <w:rsid w:val="007814A1"/>
    <w:rsid w:val="00781E0E"/>
    <w:rsid w:val="007831F2"/>
    <w:rsid w:val="00783D60"/>
    <w:rsid w:val="00783E0B"/>
    <w:rsid w:val="00784893"/>
    <w:rsid w:val="00784931"/>
    <w:rsid w:val="00784B13"/>
    <w:rsid w:val="00785523"/>
    <w:rsid w:val="00785C70"/>
    <w:rsid w:val="00786755"/>
    <w:rsid w:val="00786F5B"/>
    <w:rsid w:val="0078704E"/>
    <w:rsid w:val="007870F7"/>
    <w:rsid w:val="00787FEC"/>
    <w:rsid w:val="00790C02"/>
    <w:rsid w:val="007910B5"/>
    <w:rsid w:val="007919B3"/>
    <w:rsid w:val="0079222B"/>
    <w:rsid w:val="0079266B"/>
    <w:rsid w:val="00792DFE"/>
    <w:rsid w:val="00793727"/>
    <w:rsid w:val="00793ADF"/>
    <w:rsid w:val="00793CB8"/>
    <w:rsid w:val="00793F77"/>
    <w:rsid w:val="007941D2"/>
    <w:rsid w:val="007948E9"/>
    <w:rsid w:val="00794EF0"/>
    <w:rsid w:val="007955CE"/>
    <w:rsid w:val="00795D23"/>
    <w:rsid w:val="0079619F"/>
    <w:rsid w:val="0079798B"/>
    <w:rsid w:val="00797AB1"/>
    <w:rsid w:val="00797BDE"/>
    <w:rsid w:val="00797D4A"/>
    <w:rsid w:val="007A2C49"/>
    <w:rsid w:val="007A30A6"/>
    <w:rsid w:val="007A3A95"/>
    <w:rsid w:val="007A3D11"/>
    <w:rsid w:val="007A4343"/>
    <w:rsid w:val="007A4C7A"/>
    <w:rsid w:val="007A4CBC"/>
    <w:rsid w:val="007A4FA2"/>
    <w:rsid w:val="007A525C"/>
    <w:rsid w:val="007A5303"/>
    <w:rsid w:val="007A54A2"/>
    <w:rsid w:val="007A5563"/>
    <w:rsid w:val="007A621E"/>
    <w:rsid w:val="007A78F7"/>
    <w:rsid w:val="007B00A0"/>
    <w:rsid w:val="007B0515"/>
    <w:rsid w:val="007B065D"/>
    <w:rsid w:val="007B0AB3"/>
    <w:rsid w:val="007B0DCF"/>
    <w:rsid w:val="007B0F1B"/>
    <w:rsid w:val="007B194F"/>
    <w:rsid w:val="007B1AA5"/>
    <w:rsid w:val="007B1D5D"/>
    <w:rsid w:val="007B2734"/>
    <w:rsid w:val="007B2966"/>
    <w:rsid w:val="007B3018"/>
    <w:rsid w:val="007B3935"/>
    <w:rsid w:val="007B3FD5"/>
    <w:rsid w:val="007B40C5"/>
    <w:rsid w:val="007B4977"/>
    <w:rsid w:val="007B5850"/>
    <w:rsid w:val="007B6129"/>
    <w:rsid w:val="007B6E8A"/>
    <w:rsid w:val="007B70DA"/>
    <w:rsid w:val="007B71F8"/>
    <w:rsid w:val="007B7231"/>
    <w:rsid w:val="007B7934"/>
    <w:rsid w:val="007B7BED"/>
    <w:rsid w:val="007C0AD5"/>
    <w:rsid w:val="007C0B4C"/>
    <w:rsid w:val="007C1078"/>
    <w:rsid w:val="007C12C3"/>
    <w:rsid w:val="007C1B9C"/>
    <w:rsid w:val="007C2E27"/>
    <w:rsid w:val="007C2EAA"/>
    <w:rsid w:val="007C2F11"/>
    <w:rsid w:val="007C322E"/>
    <w:rsid w:val="007C3989"/>
    <w:rsid w:val="007C3A24"/>
    <w:rsid w:val="007C4C96"/>
    <w:rsid w:val="007C4ECD"/>
    <w:rsid w:val="007C5391"/>
    <w:rsid w:val="007C55D9"/>
    <w:rsid w:val="007C5A00"/>
    <w:rsid w:val="007C5D2C"/>
    <w:rsid w:val="007C5F14"/>
    <w:rsid w:val="007C610E"/>
    <w:rsid w:val="007C6BDC"/>
    <w:rsid w:val="007C6CCA"/>
    <w:rsid w:val="007C776C"/>
    <w:rsid w:val="007C7C18"/>
    <w:rsid w:val="007C7ECB"/>
    <w:rsid w:val="007D04B8"/>
    <w:rsid w:val="007D14D5"/>
    <w:rsid w:val="007D1915"/>
    <w:rsid w:val="007D1A3B"/>
    <w:rsid w:val="007D1B36"/>
    <w:rsid w:val="007D223E"/>
    <w:rsid w:val="007D2541"/>
    <w:rsid w:val="007D3AE9"/>
    <w:rsid w:val="007D3FC5"/>
    <w:rsid w:val="007D4CE5"/>
    <w:rsid w:val="007D647E"/>
    <w:rsid w:val="007D6606"/>
    <w:rsid w:val="007D7E3E"/>
    <w:rsid w:val="007D7F05"/>
    <w:rsid w:val="007E0E03"/>
    <w:rsid w:val="007E13A1"/>
    <w:rsid w:val="007E1F3D"/>
    <w:rsid w:val="007E20BE"/>
    <w:rsid w:val="007E21DF"/>
    <w:rsid w:val="007E290A"/>
    <w:rsid w:val="007E31EA"/>
    <w:rsid w:val="007E3290"/>
    <w:rsid w:val="007E3DAE"/>
    <w:rsid w:val="007E41AE"/>
    <w:rsid w:val="007E484A"/>
    <w:rsid w:val="007E4ACA"/>
    <w:rsid w:val="007E57A1"/>
    <w:rsid w:val="007E612C"/>
    <w:rsid w:val="007E6884"/>
    <w:rsid w:val="007E6DC0"/>
    <w:rsid w:val="007F0AF7"/>
    <w:rsid w:val="007F0E34"/>
    <w:rsid w:val="007F1D97"/>
    <w:rsid w:val="007F24E2"/>
    <w:rsid w:val="007F269A"/>
    <w:rsid w:val="007F3385"/>
    <w:rsid w:val="007F3BB4"/>
    <w:rsid w:val="007F4780"/>
    <w:rsid w:val="007F4D80"/>
    <w:rsid w:val="007F5195"/>
    <w:rsid w:val="007F52BD"/>
    <w:rsid w:val="007F52C4"/>
    <w:rsid w:val="007F5408"/>
    <w:rsid w:val="007F597D"/>
    <w:rsid w:val="007F6306"/>
    <w:rsid w:val="007F63B4"/>
    <w:rsid w:val="007F66F4"/>
    <w:rsid w:val="007F6ECA"/>
    <w:rsid w:val="007F6EFD"/>
    <w:rsid w:val="007F6F25"/>
    <w:rsid w:val="007F767F"/>
    <w:rsid w:val="007F7A41"/>
    <w:rsid w:val="007F7A8D"/>
    <w:rsid w:val="0080003D"/>
    <w:rsid w:val="00800485"/>
    <w:rsid w:val="0080052F"/>
    <w:rsid w:val="008010DB"/>
    <w:rsid w:val="00801498"/>
    <w:rsid w:val="00801505"/>
    <w:rsid w:val="00802FA0"/>
    <w:rsid w:val="0080374D"/>
    <w:rsid w:val="008047FE"/>
    <w:rsid w:val="00804A19"/>
    <w:rsid w:val="00804CE9"/>
    <w:rsid w:val="00804DCE"/>
    <w:rsid w:val="008050B6"/>
    <w:rsid w:val="00805EE8"/>
    <w:rsid w:val="00805FEA"/>
    <w:rsid w:val="00806740"/>
    <w:rsid w:val="00810412"/>
    <w:rsid w:val="008105A3"/>
    <w:rsid w:val="0081083D"/>
    <w:rsid w:val="00810F63"/>
    <w:rsid w:val="008118A0"/>
    <w:rsid w:val="0081194B"/>
    <w:rsid w:val="00811A38"/>
    <w:rsid w:val="00812D7A"/>
    <w:rsid w:val="00812E4E"/>
    <w:rsid w:val="0081315C"/>
    <w:rsid w:val="0081467E"/>
    <w:rsid w:val="00814B52"/>
    <w:rsid w:val="00814F6B"/>
    <w:rsid w:val="008155AD"/>
    <w:rsid w:val="0081686E"/>
    <w:rsid w:val="00816AC8"/>
    <w:rsid w:val="00816BCF"/>
    <w:rsid w:val="008173F0"/>
    <w:rsid w:val="008177DE"/>
    <w:rsid w:val="00817839"/>
    <w:rsid w:val="00817BEB"/>
    <w:rsid w:val="00817F1D"/>
    <w:rsid w:val="00817FC7"/>
    <w:rsid w:val="0082034D"/>
    <w:rsid w:val="00820956"/>
    <w:rsid w:val="00820F06"/>
    <w:rsid w:val="00820F71"/>
    <w:rsid w:val="008216DE"/>
    <w:rsid w:val="008221CC"/>
    <w:rsid w:val="008223DA"/>
    <w:rsid w:val="0082258E"/>
    <w:rsid w:val="0082269F"/>
    <w:rsid w:val="00822F33"/>
    <w:rsid w:val="00823028"/>
    <w:rsid w:val="00823108"/>
    <w:rsid w:val="008231F3"/>
    <w:rsid w:val="0082368B"/>
    <w:rsid w:val="00823725"/>
    <w:rsid w:val="008237DD"/>
    <w:rsid w:val="00823F31"/>
    <w:rsid w:val="0082445A"/>
    <w:rsid w:val="00825975"/>
    <w:rsid w:val="00825F57"/>
    <w:rsid w:val="00826656"/>
    <w:rsid w:val="00826912"/>
    <w:rsid w:val="00826B09"/>
    <w:rsid w:val="00826B5D"/>
    <w:rsid w:val="00827B8E"/>
    <w:rsid w:val="00827FA9"/>
    <w:rsid w:val="00831367"/>
    <w:rsid w:val="008315D9"/>
    <w:rsid w:val="0083218B"/>
    <w:rsid w:val="00832214"/>
    <w:rsid w:val="00832F31"/>
    <w:rsid w:val="00833191"/>
    <w:rsid w:val="00834105"/>
    <w:rsid w:val="00835B08"/>
    <w:rsid w:val="00835F13"/>
    <w:rsid w:val="00836C0E"/>
    <w:rsid w:val="00836ED3"/>
    <w:rsid w:val="00836EF7"/>
    <w:rsid w:val="00836F68"/>
    <w:rsid w:val="008378F2"/>
    <w:rsid w:val="00837922"/>
    <w:rsid w:val="00840A82"/>
    <w:rsid w:val="00840A90"/>
    <w:rsid w:val="00840EC1"/>
    <w:rsid w:val="00840EDB"/>
    <w:rsid w:val="00840F15"/>
    <w:rsid w:val="008418AD"/>
    <w:rsid w:val="00842322"/>
    <w:rsid w:val="00842A56"/>
    <w:rsid w:val="00843665"/>
    <w:rsid w:val="008438E5"/>
    <w:rsid w:val="00844949"/>
    <w:rsid w:val="0084573E"/>
    <w:rsid w:val="00846C83"/>
    <w:rsid w:val="008470B1"/>
    <w:rsid w:val="00847245"/>
    <w:rsid w:val="00847AE3"/>
    <w:rsid w:val="00851659"/>
    <w:rsid w:val="008518AF"/>
    <w:rsid w:val="00851F3E"/>
    <w:rsid w:val="00852608"/>
    <w:rsid w:val="0085285B"/>
    <w:rsid w:val="00852952"/>
    <w:rsid w:val="00852997"/>
    <w:rsid w:val="00852B9F"/>
    <w:rsid w:val="008536A9"/>
    <w:rsid w:val="00853863"/>
    <w:rsid w:val="00853CD8"/>
    <w:rsid w:val="008547D2"/>
    <w:rsid w:val="00855381"/>
    <w:rsid w:val="00855FAF"/>
    <w:rsid w:val="008560A4"/>
    <w:rsid w:val="00856115"/>
    <w:rsid w:val="00857DFA"/>
    <w:rsid w:val="008604C2"/>
    <w:rsid w:val="00860B7B"/>
    <w:rsid w:val="00860DA4"/>
    <w:rsid w:val="00861AA9"/>
    <w:rsid w:val="0086207F"/>
    <w:rsid w:val="008620A9"/>
    <w:rsid w:val="0086223D"/>
    <w:rsid w:val="00862AAD"/>
    <w:rsid w:val="00862D6F"/>
    <w:rsid w:val="00863845"/>
    <w:rsid w:val="008641E1"/>
    <w:rsid w:val="00864F32"/>
    <w:rsid w:val="008659F7"/>
    <w:rsid w:val="008662AE"/>
    <w:rsid w:val="00866A02"/>
    <w:rsid w:val="00866D7D"/>
    <w:rsid w:val="008673A3"/>
    <w:rsid w:val="008675C6"/>
    <w:rsid w:val="00867637"/>
    <w:rsid w:val="008708D7"/>
    <w:rsid w:val="0087101C"/>
    <w:rsid w:val="00874436"/>
    <w:rsid w:val="0087532E"/>
    <w:rsid w:val="008755AE"/>
    <w:rsid w:val="008756EA"/>
    <w:rsid w:val="00875CE1"/>
    <w:rsid w:val="00876BAE"/>
    <w:rsid w:val="00876D33"/>
    <w:rsid w:val="00876FBC"/>
    <w:rsid w:val="00880047"/>
    <w:rsid w:val="00880531"/>
    <w:rsid w:val="00880836"/>
    <w:rsid w:val="0088201E"/>
    <w:rsid w:val="0088204B"/>
    <w:rsid w:val="00882611"/>
    <w:rsid w:val="00882B0D"/>
    <w:rsid w:val="008831B2"/>
    <w:rsid w:val="008832D8"/>
    <w:rsid w:val="00883D62"/>
    <w:rsid w:val="00884090"/>
    <w:rsid w:val="00884B51"/>
    <w:rsid w:val="0088531B"/>
    <w:rsid w:val="00885922"/>
    <w:rsid w:val="00885BA6"/>
    <w:rsid w:val="00885EEA"/>
    <w:rsid w:val="00886445"/>
    <w:rsid w:val="008864E8"/>
    <w:rsid w:val="00886ADA"/>
    <w:rsid w:val="00886C28"/>
    <w:rsid w:val="008874DB"/>
    <w:rsid w:val="00887721"/>
    <w:rsid w:val="00887842"/>
    <w:rsid w:val="00887C93"/>
    <w:rsid w:val="00891157"/>
    <w:rsid w:val="00891889"/>
    <w:rsid w:val="00892BDC"/>
    <w:rsid w:val="0089370B"/>
    <w:rsid w:val="0089469B"/>
    <w:rsid w:val="00894BA3"/>
    <w:rsid w:val="00895D65"/>
    <w:rsid w:val="00896D85"/>
    <w:rsid w:val="008974D0"/>
    <w:rsid w:val="0089779D"/>
    <w:rsid w:val="008A0868"/>
    <w:rsid w:val="008A0CBF"/>
    <w:rsid w:val="008A1F1B"/>
    <w:rsid w:val="008A2389"/>
    <w:rsid w:val="008A3D73"/>
    <w:rsid w:val="008A4CC3"/>
    <w:rsid w:val="008A4DAE"/>
    <w:rsid w:val="008A4FE5"/>
    <w:rsid w:val="008A519F"/>
    <w:rsid w:val="008A5670"/>
    <w:rsid w:val="008A5C9B"/>
    <w:rsid w:val="008A63A4"/>
    <w:rsid w:val="008A63F0"/>
    <w:rsid w:val="008A6B81"/>
    <w:rsid w:val="008A6BE4"/>
    <w:rsid w:val="008A73A7"/>
    <w:rsid w:val="008A76B8"/>
    <w:rsid w:val="008A7BC9"/>
    <w:rsid w:val="008A7D1B"/>
    <w:rsid w:val="008A7D67"/>
    <w:rsid w:val="008B034D"/>
    <w:rsid w:val="008B08BF"/>
    <w:rsid w:val="008B1224"/>
    <w:rsid w:val="008B134F"/>
    <w:rsid w:val="008B1FBD"/>
    <w:rsid w:val="008B2E3D"/>
    <w:rsid w:val="008B3148"/>
    <w:rsid w:val="008B4901"/>
    <w:rsid w:val="008B588C"/>
    <w:rsid w:val="008B65AE"/>
    <w:rsid w:val="008B6A2C"/>
    <w:rsid w:val="008B79E7"/>
    <w:rsid w:val="008B7C51"/>
    <w:rsid w:val="008C0D2A"/>
    <w:rsid w:val="008C2B05"/>
    <w:rsid w:val="008C2CC9"/>
    <w:rsid w:val="008C339B"/>
    <w:rsid w:val="008C34D5"/>
    <w:rsid w:val="008C3A8A"/>
    <w:rsid w:val="008C45DB"/>
    <w:rsid w:val="008C516E"/>
    <w:rsid w:val="008C5A2A"/>
    <w:rsid w:val="008C6D5A"/>
    <w:rsid w:val="008C75A9"/>
    <w:rsid w:val="008C75F7"/>
    <w:rsid w:val="008D0BFD"/>
    <w:rsid w:val="008D0EBA"/>
    <w:rsid w:val="008D14C8"/>
    <w:rsid w:val="008D183E"/>
    <w:rsid w:val="008D19E1"/>
    <w:rsid w:val="008D2092"/>
    <w:rsid w:val="008D2401"/>
    <w:rsid w:val="008D2FDC"/>
    <w:rsid w:val="008D399C"/>
    <w:rsid w:val="008D3A84"/>
    <w:rsid w:val="008D3FF0"/>
    <w:rsid w:val="008D40CD"/>
    <w:rsid w:val="008D4106"/>
    <w:rsid w:val="008D5055"/>
    <w:rsid w:val="008D5331"/>
    <w:rsid w:val="008D5912"/>
    <w:rsid w:val="008D6114"/>
    <w:rsid w:val="008D6208"/>
    <w:rsid w:val="008D6B36"/>
    <w:rsid w:val="008D7DC6"/>
    <w:rsid w:val="008E06DE"/>
    <w:rsid w:val="008E0965"/>
    <w:rsid w:val="008E11AB"/>
    <w:rsid w:val="008E1657"/>
    <w:rsid w:val="008E1DD4"/>
    <w:rsid w:val="008E3548"/>
    <w:rsid w:val="008E3FCC"/>
    <w:rsid w:val="008E41BD"/>
    <w:rsid w:val="008E447C"/>
    <w:rsid w:val="008E46B5"/>
    <w:rsid w:val="008E48C5"/>
    <w:rsid w:val="008E5491"/>
    <w:rsid w:val="008E66E2"/>
    <w:rsid w:val="008E682B"/>
    <w:rsid w:val="008E770E"/>
    <w:rsid w:val="008E7F86"/>
    <w:rsid w:val="008F0265"/>
    <w:rsid w:val="008F0CE9"/>
    <w:rsid w:val="008F0E06"/>
    <w:rsid w:val="008F0F30"/>
    <w:rsid w:val="008F1454"/>
    <w:rsid w:val="008F14D4"/>
    <w:rsid w:val="008F1C5A"/>
    <w:rsid w:val="008F2028"/>
    <w:rsid w:val="008F2C98"/>
    <w:rsid w:val="008F322D"/>
    <w:rsid w:val="008F3775"/>
    <w:rsid w:val="008F3CF6"/>
    <w:rsid w:val="008F48C4"/>
    <w:rsid w:val="008F4AAC"/>
    <w:rsid w:val="008F4DCD"/>
    <w:rsid w:val="008F4FD4"/>
    <w:rsid w:val="008F5492"/>
    <w:rsid w:val="008F5834"/>
    <w:rsid w:val="008F5D6A"/>
    <w:rsid w:val="008F60DF"/>
    <w:rsid w:val="008F7442"/>
    <w:rsid w:val="0090011A"/>
    <w:rsid w:val="00900986"/>
    <w:rsid w:val="009011BF"/>
    <w:rsid w:val="00901616"/>
    <w:rsid w:val="00901D78"/>
    <w:rsid w:val="00902330"/>
    <w:rsid w:val="009028CB"/>
    <w:rsid w:val="00904F62"/>
    <w:rsid w:val="00906128"/>
    <w:rsid w:val="0090685C"/>
    <w:rsid w:val="00906995"/>
    <w:rsid w:val="00906D38"/>
    <w:rsid w:val="00907D55"/>
    <w:rsid w:val="0091024B"/>
    <w:rsid w:val="0091027D"/>
    <w:rsid w:val="0091082B"/>
    <w:rsid w:val="0091086E"/>
    <w:rsid w:val="00910AC6"/>
    <w:rsid w:val="00911145"/>
    <w:rsid w:val="0091147C"/>
    <w:rsid w:val="00911E3B"/>
    <w:rsid w:val="009122E7"/>
    <w:rsid w:val="009123C6"/>
    <w:rsid w:val="00912547"/>
    <w:rsid w:val="009126F5"/>
    <w:rsid w:val="00912AF4"/>
    <w:rsid w:val="00912B49"/>
    <w:rsid w:val="00912DE2"/>
    <w:rsid w:val="0091334E"/>
    <w:rsid w:val="00913DF3"/>
    <w:rsid w:val="00913F4A"/>
    <w:rsid w:val="0091452E"/>
    <w:rsid w:val="009150A7"/>
    <w:rsid w:val="00915455"/>
    <w:rsid w:val="009154CB"/>
    <w:rsid w:val="009158EF"/>
    <w:rsid w:val="00915F1E"/>
    <w:rsid w:val="00915F76"/>
    <w:rsid w:val="00917AB4"/>
    <w:rsid w:val="00917E83"/>
    <w:rsid w:val="00920085"/>
    <w:rsid w:val="009211C8"/>
    <w:rsid w:val="00921297"/>
    <w:rsid w:val="00922335"/>
    <w:rsid w:val="0092485D"/>
    <w:rsid w:val="00924CA1"/>
    <w:rsid w:val="0093093B"/>
    <w:rsid w:val="009323B4"/>
    <w:rsid w:val="00933C44"/>
    <w:rsid w:val="0093514B"/>
    <w:rsid w:val="009355CA"/>
    <w:rsid w:val="00935FAD"/>
    <w:rsid w:val="0093666F"/>
    <w:rsid w:val="00936A80"/>
    <w:rsid w:val="00936A9B"/>
    <w:rsid w:val="00936D86"/>
    <w:rsid w:val="00936FF8"/>
    <w:rsid w:val="00937857"/>
    <w:rsid w:val="00940BAD"/>
    <w:rsid w:val="00940FAE"/>
    <w:rsid w:val="00941E2C"/>
    <w:rsid w:val="00941E6B"/>
    <w:rsid w:val="00942F83"/>
    <w:rsid w:val="00943701"/>
    <w:rsid w:val="00944551"/>
    <w:rsid w:val="00944BA1"/>
    <w:rsid w:val="00944CED"/>
    <w:rsid w:val="0094532D"/>
    <w:rsid w:val="00945451"/>
    <w:rsid w:val="00945728"/>
    <w:rsid w:val="0094595A"/>
    <w:rsid w:val="00945B85"/>
    <w:rsid w:val="00945E06"/>
    <w:rsid w:val="00946AE6"/>
    <w:rsid w:val="00946B17"/>
    <w:rsid w:val="00947FE0"/>
    <w:rsid w:val="009501F0"/>
    <w:rsid w:val="009523C5"/>
    <w:rsid w:val="0095243D"/>
    <w:rsid w:val="009524A4"/>
    <w:rsid w:val="009532BD"/>
    <w:rsid w:val="009532C1"/>
    <w:rsid w:val="0095352F"/>
    <w:rsid w:val="0095458E"/>
    <w:rsid w:val="00954703"/>
    <w:rsid w:val="00954AE9"/>
    <w:rsid w:val="00955BC2"/>
    <w:rsid w:val="00956157"/>
    <w:rsid w:val="00956CB3"/>
    <w:rsid w:val="00956DBD"/>
    <w:rsid w:val="00957240"/>
    <w:rsid w:val="009574AC"/>
    <w:rsid w:val="00957946"/>
    <w:rsid w:val="00957ACE"/>
    <w:rsid w:val="00957BE1"/>
    <w:rsid w:val="009600B5"/>
    <w:rsid w:val="009605D1"/>
    <w:rsid w:val="00961195"/>
    <w:rsid w:val="009619E4"/>
    <w:rsid w:val="00961F05"/>
    <w:rsid w:val="009623A5"/>
    <w:rsid w:val="00962F23"/>
    <w:rsid w:val="00963BF0"/>
    <w:rsid w:val="00964010"/>
    <w:rsid w:val="009644B5"/>
    <w:rsid w:val="0096492E"/>
    <w:rsid w:val="00964A1C"/>
    <w:rsid w:val="00964CC9"/>
    <w:rsid w:val="00965BC2"/>
    <w:rsid w:val="00967A13"/>
    <w:rsid w:val="00967D7B"/>
    <w:rsid w:val="00970E94"/>
    <w:rsid w:val="0097191D"/>
    <w:rsid w:val="009737FA"/>
    <w:rsid w:val="00973E6E"/>
    <w:rsid w:val="009743EE"/>
    <w:rsid w:val="0097499F"/>
    <w:rsid w:val="00974E8F"/>
    <w:rsid w:val="00975030"/>
    <w:rsid w:val="009750BC"/>
    <w:rsid w:val="00975315"/>
    <w:rsid w:val="00975E11"/>
    <w:rsid w:val="009764CF"/>
    <w:rsid w:val="0097659B"/>
    <w:rsid w:val="00976641"/>
    <w:rsid w:val="00976A5A"/>
    <w:rsid w:val="00977037"/>
    <w:rsid w:val="009771EF"/>
    <w:rsid w:val="0097736A"/>
    <w:rsid w:val="009775AD"/>
    <w:rsid w:val="009775D9"/>
    <w:rsid w:val="0097763B"/>
    <w:rsid w:val="009779D5"/>
    <w:rsid w:val="0098086B"/>
    <w:rsid w:val="00980DC8"/>
    <w:rsid w:val="00981172"/>
    <w:rsid w:val="00981FB2"/>
    <w:rsid w:val="00983259"/>
    <w:rsid w:val="0098410F"/>
    <w:rsid w:val="009853FC"/>
    <w:rsid w:val="00985454"/>
    <w:rsid w:val="0098581F"/>
    <w:rsid w:val="00985983"/>
    <w:rsid w:val="00985A5F"/>
    <w:rsid w:val="009863B7"/>
    <w:rsid w:val="00986ED0"/>
    <w:rsid w:val="00987D6A"/>
    <w:rsid w:val="00990210"/>
    <w:rsid w:val="0099062E"/>
    <w:rsid w:val="009910C3"/>
    <w:rsid w:val="00992EC5"/>
    <w:rsid w:val="009932EA"/>
    <w:rsid w:val="0099400A"/>
    <w:rsid w:val="0099509B"/>
    <w:rsid w:val="009959FE"/>
    <w:rsid w:val="0099701A"/>
    <w:rsid w:val="009972C5"/>
    <w:rsid w:val="0099743F"/>
    <w:rsid w:val="009A07BB"/>
    <w:rsid w:val="009A0D33"/>
    <w:rsid w:val="009A208C"/>
    <w:rsid w:val="009A2355"/>
    <w:rsid w:val="009A2CAB"/>
    <w:rsid w:val="009A3089"/>
    <w:rsid w:val="009A3240"/>
    <w:rsid w:val="009A3CFC"/>
    <w:rsid w:val="009A403D"/>
    <w:rsid w:val="009A4262"/>
    <w:rsid w:val="009A46BA"/>
    <w:rsid w:val="009A48CA"/>
    <w:rsid w:val="009A4D2F"/>
    <w:rsid w:val="009A74B1"/>
    <w:rsid w:val="009A7AF4"/>
    <w:rsid w:val="009B07D8"/>
    <w:rsid w:val="009B1207"/>
    <w:rsid w:val="009B1EA1"/>
    <w:rsid w:val="009B230A"/>
    <w:rsid w:val="009B4503"/>
    <w:rsid w:val="009B5BA5"/>
    <w:rsid w:val="009B6D42"/>
    <w:rsid w:val="009B7559"/>
    <w:rsid w:val="009C1878"/>
    <w:rsid w:val="009C297F"/>
    <w:rsid w:val="009C3144"/>
    <w:rsid w:val="009C3352"/>
    <w:rsid w:val="009C3B62"/>
    <w:rsid w:val="009C3DBF"/>
    <w:rsid w:val="009C4563"/>
    <w:rsid w:val="009C4845"/>
    <w:rsid w:val="009C4C54"/>
    <w:rsid w:val="009C60BD"/>
    <w:rsid w:val="009C62F0"/>
    <w:rsid w:val="009C6976"/>
    <w:rsid w:val="009C751A"/>
    <w:rsid w:val="009C774C"/>
    <w:rsid w:val="009C7ADC"/>
    <w:rsid w:val="009D054F"/>
    <w:rsid w:val="009D186D"/>
    <w:rsid w:val="009D1B07"/>
    <w:rsid w:val="009D1C66"/>
    <w:rsid w:val="009D1FC5"/>
    <w:rsid w:val="009D2D14"/>
    <w:rsid w:val="009D3D1F"/>
    <w:rsid w:val="009D41BF"/>
    <w:rsid w:val="009D4447"/>
    <w:rsid w:val="009D500E"/>
    <w:rsid w:val="009D5BA4"/>
    <w:rsid w:val="009D5C4C"/>
    <w:rsid w:val="009D694B"/>
    <w:rsid w:val="009D6F26"/>
    <w:rsid w:val="009D703A"/>
    <w:rsid w:val="009E0043"/>
    <w:rsid w:val="009E025F"/>
    <w:rsid w:val="009E0AAB"/>
    <w:rsid w:val="009E2F4F"/>
    <w:rsid w:val="009E31F9"/>
    <w:rsid w:val="009E37A6"/>
    <w:rsid w:val="009E38CC"/>
    <w:rsid w:val="009E3BE3"/>
    <w:rsid w:val="009E46DB"/>
    <w:rsid w:val="009E4AEC"/>
    <w:rsid w:val="009E598B"/>
    <w:rsid w:val="009E5F99"/>
    <w:rsid w:val="009E605C"/>
    <w:rsid w:val="009E623B"/>
    <w:rsid w:val="009E6EB1"/>
    <w:rsid w:val="009E71BC"/>
    <w:rsid w:val="009E7B87"/>
    <w:rsid w:val="009F1465"/>
    <w:rsid w:val="009F1F1D"/>
    <w:rsid w:val="009F2618"/>
    <w:rsid w:val="009F2789"/>
    <w:rsid w:val="009F3120"/>
    <w:rsid w:val="009F3882"/>
    <w:rsid w:val="009F40F2"/>
    <w:rsid w:val="009F439A"/>
    <w:rsid w:val="009F45A8"/>
    <w:rsid w:val="009F4C83"/>
    <w:rsid w:val="009F4CCD"/>
    <w:rsid w:val="009F529C"/>
    <w:rsid w:val="009F554C"/>
    <w:rsid w:val="009F5B40"/>
    <w:rsid w:val="009F5C18"/>
    <w:rsid w:val="009F620C"/>
    <w:rsid w:val="009F65B3"/>
    <w:rsid w:val="009F717F"/>
    <w:rsid w:val="00A00411"/>
    <w:rsid w:val="00A00E9A"/>
    <w:rsid w:val="00A01313"/>
    <w:rsid w:val="00A01B9B"/>
    <w:rsid w:val="00A01BF0"/>
    <w:rsid w:val="00A020BE"/>
    <w:rsid w:val="00A024F1"/>
    <w:rsid w:val="00A02F62"/>
    <w:rsid w:val="00A030B5"/>
    <w:rsid w:val="00A031F7"/>
    <w:rsid w:val="00A033DA"/>
    <w:rsid w:val="00A036A0"/>
    <w:rsid w:val="00A03878"/>
    <w:rsid w:val="00A039BE"/>
    <w:rsid w:val="00A0449D"/>
    <w:rsid w:val="00A04C0E"/>
    <w:rsid w:val="00A04CCA"/>
    <w:rsid w:val="00A05C08"/>
    <w:rsid w:val="00A06488"/>
    <w:rsid w:val="00A0679B"/>
    <w:rsid w:val="00A07826"/>
    <w:rsid w:val="00A078D8"/>
    <w:rsid w:val="00A102BD"/>
    <w:rsid w:val="00A104EE"/>
    <w:rsid w:val="00A107FC"/>
    <w:rsid w:val="00A109AE"/>
    <w:rsid w:val="00A111C5"/>
    <w:rsid w:val="00A11394"/>
    <w:rsid w:val="00A11D46"/>
    <w:rsid w:val="00A11FB1"/>
    <w:rsid w:val="00A12A34"/>
    <w:rsid w:val="00A13250"/>
    <w:rsid w:val="00A13344"/>
    <w:rsid w:val="00A13855"/>
    <w:rsid w:val="00A13A55"/>
    <w:rsid w:val="00A13C33"/>
    <w:rsid w:val="00A1432C"/>
    <w:rsid w:val="00A145A3"/>
    <w:rsid w:val="00A14DF6"/>
    <w:rsid w:val="00A162BB"/>
    <w:rsid w:val="00A16345"/>
    <w:rsid w:val="00A1724E"/>
    <w:rsid w:val="00A17EB4"/>
    <w:rsid w:val="00A202C9"/>
    <w:rsid w:val="00A21382"/>
    <w:rsid w:val="00A215B7"/>
    <w:rsid w:val="00A2188C"/>
    <w:rsid w:val="00A22FA1"/>
    <w:rsid w:val="00A23EC3"/>
    <w:rsid w:val="00A23F70"/>
    <w:rsid w:val="00A23FCE"/>
    <w:rsid w:val="00A241AB"/>
    <w:rsid w:val="00A24807"/>
    <w:rsid w:val="00A24DCB"/>
    <w:rsid w:val="00A251AF"/>
    <w:rsid w:val="00A304F4"/>
    <w:rsid w:val="00A30576"/>
    <w:rsid w:val="00A30CA7"/>
    <w:rsid w:val="00A30F67"/>
    <w:rsid w:val="00A32349"/>
    <w:rsid w:val="00A32DAC"/>
    <w:rsid w:val="00A33A83"/>
    <w:rsid w:val="00A33DAB"/>
    <w:rsid w:val="00A343C7"/>
    <w:rsid w:val="00A350BE"/>
    <w:rsid w:val="00A3517C"/>
    <w:rsid w:val="00A351AD"/>
    <w:rsid w:val="00A36409"/>
    <w:rsid w:val="00A36849"/>
    <w:rsid w:val="00A36A53"/>
    <w:rsid w:val="00A3741F"/>
    <w:rsid w:val="00A40840"/>
    <w:rsid w:val="00A4257E"/>
    <w:rsid w:val="00A425AB"/>
    <w:rsid w:val="00A42CFF"/>
    <w:rsid w:val="00A43C9E"/>
    <w:rsid w:val="00A4454B"/>
    <w:rsid w:val="00A450B5"/>
    <w:rsid w:val="00A45C2F"/>
    <w:rsid w:val="00A45F17"/>
    <w:rsid w:val="00A46367"/>
    <w:rsid w:val="00A4657E"/>
    <w:rsid w:val="00A47A11"/>
    <w:rsid w:val="00A47AFF"/>
    <w:rsid w:val="00A5021C"/>
    <w:rsid w:val="00A50776"/>
    <w:rsid w:val="00A51193"/>
    <w:rsid w:val="00A51406"/>
    <w:rsid w:val="00A51C62"/>
    <w:rsid w:val="00A525C2"/>
    <w:rsid w:val="00A52BE3"/>
    <w:rsid w:val="00A53B4B"/>
    <w:rsid w:val="00A53BC9"/>
    <w:rsid w:val="00A53C33"/>
    <w:rsid w:val="00A5418F"/>
    <w:rsid w:val="00A542CD"/>
    <w:rsid w:val="00A54708"/>
    <w:rsid w:val="00A54867"/>
    <w:rsid w:val="00A54C40"/>
    <w:rsid w:val="00A54EE8"/>
    <w:rsid w:val="00A54FD9"/>
    <w:rsid w:val="00A55157"/>
    <w:rsid w:val="00A552D0"/>
    <w:rsid w:val="00A5599E"/>
    <w:rsid w:val="00A563A1"/>
    <w:rsid w:val="00A57224"/>
    <w:rsid w:val="00A57593"/>
    <w:rsid w:val="00A57A4A"/>
    <w:rsid w:val="00A57C0F"/>
    <w:rsid w:val="00A60334"/>
    <w:rsid w:val="00A608C2"/>
    <w:rsid w:val="00A60BF9"/>
    <w:rsid w:val="00A60D8C"/>
    <w:rsid w:val="00A6153B"/>
    <w:rsid w:val="00A61B9A"/>
    <w:rsid w:val="00A625CE"/>
    <w:rsid w:val="00A63B30"/>
    <w:rsid w:val="00A63FAA"/>
    <w:rsid w:val="00A64048"/>
    <w:rsid w:val="00A644D6"/>
    <w:rsid w:val="00A652D5"/>
    <w:rsid w:val="00A65392"/>
    <w:rsid w:val="00A65543"/>
    <w:rsid w:val="00A65A8B"/>
    <w:rsid w:val="00A6636F"/>
    <w:rsid w:val="00A66AAB"/>
    <w:rsid w:val="00A67076"/>
    <w:rsid w:val="00A70389"/>
    <w:rsid w:val="00A70E83"/>
    <w:rsid w:val="00A71128"/>
    <w:rsid w:val="00A719E1"/>
    <w:rsid w:val="00A71E7F"/>
    <w:rsid w:val="00A7210A"/>
    <w:rsid w:val="00A7262A"/>
    <w:rsid w:val="00A727A1"/>
    <w:rsid w:val="00A72A27"/>
    <w:rsid w:val="00A72F7F"/>
    <w:rsid w:val="00A734AD"/>
    <w:rsid w:val="00A737B2"/>
    <w:rsid w:val="00A738B5"/>
    <w:rsid w:val="00A73BA6"/>
    <w:rsid w:val="00A743A6"/>
    <w:rsid w:val="00A757AC"/>
    <w:rsid w:val="00A75D36"/>
    <w:rsid w:val="00A76EE6"/>
    <w:rsid w:val="00A771C7"/>
    <w:rsid w:val="00A774AF"/>
    <w:rsid w:val="00A7759E"/>
    <w:rsid w:val="00A77E27"/>
    <w:rsid w:val="00A8048D"/>
    <w:rsid w:val="00A8183D"/>
    <w:rsid w:val="00A8185E"/>
    <w:rsid w:val="00A821D9"/>
    <w:rsid w:val="00A828B3"/>
    <w:rsid w:val="00A82965"/>
    <w:rsid w:val="00A82A04"/>
    <w:rsid w:val="00A8344B"/>
    <w:rsid w:val="00A8391D"/>
    <w:rsid w:val="00A83CAE"/>
    <w:rsid w:val="00A83EA9"/>
    <w:rsid w:val="00A841CA"/>
    <w:rsid w:val="00A84F29"/>
    <w:rsid w:val="00A85029"/>
    <w:rsid w:val="00A853B7"/>
    <w:rsid w:val="00A85875"/>
    <w:rsid w:val="00A86176"/>
    <w:rsid w:val="00A86451"/>
    <w:rsid w:val="00A8759B"/>
    <w:rsid w:val="00A90259"/>
    <w:rsid w:val="00A903FC"/>
    <w:rsid w:val="00A90639"/>
    <w:rsid w:val="00A90E46"/>
    <w:rsid w:val="00A921C6"/>
    <w:rsid w:val="00A929B5"/>
    <w:rsid w:val="00A92DF1"/>
    <w:rsid w:val="00A939D0"/>
    <w:rsid w:val="00A94218"/>
    <w:rsid w:val="00A947A6"/>
    <w:rsid w:val="00A94A89"/>
    <w:rsid w:val="00A9586A"/>
    <w:rsid w:val="00A962AA"/>
    <w:rsid w:val="00A9737A"/>
    <w:rsid w:val="00A9772E"/>
    <w:rsid w:val="00A97CB6"/>
    <w:rsid w:val="00AA0321"/>
    <w:rsid w:val="00AA04FF"/>
    <w:rsid w:val="00AA0EC6"/>
    <w:rsid w:val="00AA0EEC"/>
    <w:rsid w:val="00AA1725"/>
    <w:rsid w:val="00AA2522"/>
    <w:rsid w:val="00AA32D1"/>
    <w:rsid w:val="00AA3620"/>
    <w:rsid w:val="00AA3857"/>
    <w:rsid w:val="00AA3D1D"/>
    <w:rsid w:val="00AA41D8"/>
    <w:rsid w:val="00AA4454"/>
    <w:rsid w:val="00AA480C"/>
    <w:rsid w:val="00AA4994"/>
    <w:rsid w:val="00AA4A17"/>
    <w:rsid w:val="00AA646E"/>
    <w:rsid w:val="00AA7DF7"/>
    <w:rsid w:val="00AB10EC"/>
    <w:rsid w:val="00AB1747"/>
    <w:rsid w:val="00AB3437"/>
    <w:rsid w:val="00AB35DE"/>
    <w:rsid w:val="00AB3F22"/>
    <w:rsid w:val="00AB55DC"/>
    <w:rsid w:val="00AB5DA3"/>
    <w:rsid w:val="00AB5EBA"/>
    <w:rsid w:val="00AB644A"/>
    <w:rsid w:val="00AB6A91"/>
    <w:rsid w:val="00AB79C0"/>
    <w:rsid w:val="00AB7A79"/>
    <w:rsid w:val="00AB7B72"/>
    <w:rsid w:val="00AC00A8"/>
    <w:rsid w:val="00AC00CC"/>
    <w:rsid w:val="00AC0CD6"/>
    <w:rsid w:val="00AC13E4"/>
    <w:rsid w:val="00AC17FE"/>
    <w:rsid w:val="00AC2CD7"/>
    <w:rsid w:val="00AC3189"/>
    <w:rsid w:val="00AC31C4"/>
    <w:rsid w:val="00AC3A10"/>
    <w:rsid w:val="00AC4257"/>
    <w:rsid w:val="00AC4A96"/>
    <w:rsid w:val="00AC511F"/>
    <w:rsid w:val="00AC5BF5"/>
    <w:rsid w:val="00AC605A"/>
    <w:rsid w:val="00AC6312"/>
    <w:rsid w:val="00AC634A"/>
    <w:rsid w:val="00AC63C5"/>
    <w:rsid w:val="00AC7A5D"/>
    <w:rsid w:val="00AC7C1D"/>
    <w:rsid w:val="00AD08FE"/>
    <w:rsid w:val="00AD09DB"/>
    <w:rsid w:val="00AD15B1"/>
    <w:rsid w:val="00AD15D7"/>
    <w:rsid w:val="00AD1C65"/>
    <w:rsid w:val="00AD1C72"/>
    <w:rsid w:val="00AD1E5F"/>
    <w:rsid w:val="00AD2225"/>
    <w:rsid w:val="00AD26CA"/>
    <w:rsid w:val="00AD39A2"/>
    <w:rsid w:val="00AD452F"/>
    <w:rsid w:val="00AD4DD5"/>
    <w:rsid w:val="00AD5855"/>
    <w:rsid w:val="00AD6532"/>
    <w:rsid w:val="00AD7286"/>
    <w:rsid w:val="00AD74DD"/>
    <w:rsid w:val="00AD7A92"/>
    <w:rsid w:val="00AE11E6"/>
    <w:rsid w:val="00AE1522"/>
    <w:rsid w:val="00AE15BB"/>
    <w:rsid w:val="00AE1B0E"/>
    <w:rsid w:val="00AE25FA"/>
    <w:rsid w:val="00AE3E9D"/>
    <w:rsid w:val="00AE42F0"/>
    <w:rsid w:val="00AE47FB"/>
    <w:rsid w:val="00AE4C6A"/>
    <w:rsid w:val="00AE4C85"/>
    <w:rsid w:val="00AE52BC"/>
    <w:rsid w:val="00AE61D7"/>
    <w:rsid w:val="00AE624A"/>
    <w:rsid w:val="00AE7B9A"/>
    <w:rsid w:val="00AF0018"/>
    <w:rsid w:val="00AF0413"/>
    <w:rsid w:val="00AF0455"/>
    <w:rsid w:val="00AF0844"/>
    <w:rsid w:val="00AF097E"/>
    <w:rsid w:val="00AF0D29"/>
    <w:rsid w:val="00AF141A"/>
    <w:rsid w:val="00AF1680"/>
    <w:rsid w:val="00AF1AD9"/>
    <w:rsid w:val="00AF1AE2"/>
    <w:rsid w:val="00AF1F78"/>
    <w:rsid w:val="00AF2936"/>
    <w:rsid w:val="00AF3474"/>
    <w:rsid w:val="00AF3C58"/>
    <w:rsid w:val="00AF45AE"/>
    <w:rsid w:val="00AF5191"/>
    <w:rsid w:val="00AF5416"/>
    <w:rsid w:val="00AF630B"/>
    <w:rsid w:val="00AF700E"/>
    <w:rsid w:val="00B016B0"/>
    <w:rsid w:val="00B0182B"/>
    <w:rsid w:val="00B019B8"/>
    <w:rsid w:val="00B01EBB"/>
    <w:rsid w:val="00B022E3"/>
    <w:rsid w:val="00B02A75"/>
    <w:rsid w:val="00B02E1A"/>
    <w:rsid w:val="00B03131"/>
    <w:rsid w:val="00B0460B"/>
    <w:rsid w:val="00B04EDD"/>
    <w:rsid w:val="00B053B3"/>
    <w:rsid w:val="00B058DE"/>
    <w:rsid w:val="00B05A6E"/>
    <w:rsid w:val="00B05B38"/>
    <w:rsid w:val="00B05BB3"/>
    <w:rsid w:val="00B062F5"/>
    <w:rsid w:val="00B06819"/>
    <w:rsid w:val="00B06E8A"/>
    <w:rsid w:val="00B0758F"/>
    <w:rsid w:val="00B1098B"/>
    <w:rsid w:val="00B10DA2"/>
    <w:rsid w:val="00B11714"/>
    <w:rsid w:val="00B11747"/>
    <w:rsid w:val="00B11F11"/>
    <w:rsid w:val="00B12080"/>
    <w:rsid w:val="00B12289"/>
    <w:rsid w:val="00B1231A"/>
    <w:rsid w:val="00B12A47"/>
    <w:rsid w:val="00B12D36"/>
    <w:rsid w:val="00B13456"/>
    <w:rsid w:val="00B135DB"/>
    <w:rsid w:val="00B13F1C"/>
    <w:rsid w:val="00B1466F"/>
    <w:rsid w:val="00B15956"/>
    <w:rsid w:val="00B15CFD"/>
    <w:rsid w:val="00B15DD8"/>
    <w:rsid w:val="00B168FD"/>
    <w:rsid w:val="00B17194"/>
    <w:rsid w:val="00B176CC"/>
    <w:rsid w:val="00B201D5"/>
    <w:rsid w:val="00B205E6"/>
    <w:rsid w:val="00B20731"/>
    <w:rsid w:val="00B20FF5"/>
    <w:rsid w:val="00B2242E"/>
    <w:rsid w:val="00B229AB"/>
    <w:rsid w:val="00B22DEA"/>
    <w:rsid w:val="00B2363F"/>
    <w:rsid w:val="00B23820"/>
    <w:rsid w:val="00B23DEC"/>
    <w:rsid w:val="00B255FD"/>
    <w:rsid w:val="00B25A81"/>
    <w:rsid w:val="00B2621F"/>
    <w:rsid w:val="00B2797F"/>
    <w:rsid w:val="00B3032D"/>
    <w:rsid w:val="00B31018"/>
    <w:rsid w:val="00B311B8"/>
    <w:rsid w:val="00B31FFD"/>
    <w:rsid w:val="00B3328F"/>
    <w:rsid w:val="00B34391"/>
    <w:rsid w:val="00B347D6"/>
    <w:rsid w:val="00B34868"/>
    <w:rsid w:val="00B34928"/>
    <w:rsid w:val="00B35087"/>
    <w:rsid w:val="00B352AF"/>
    <w:rsid w:val="00B352CD"/>
    <w:rsid w:val="00B35A00"/>
    <w:rsid w:val="00B35C35"/>
    <w:rsid w:val="00B35D91"/>
    <w:rsid w:val="00B36607"/>
    <w:rsid w:val="00B374E7"/>
    <w:rsid w:val="00B37843"/>
    <w:rsid w:val="00B401CD"/>
    <w:rsid w:val="00B4323F"/>
    <w:rsid w:val="00B43271"/>
    <w:rsid w:val="00B43F58"/>
    <w:rsid w:val="00B43FAC"/>
    <w:rsid w:val="00B45276"/>
    <w:rsid w:val="00B45850"/>
    <w:rsid w:val="00B46036"/>
    <w:rsid w:val="00B46481"/>
    <w:rsid w:val="00B476B2"/>
    <w:rsid w:val="00B52C32"/>
    <w:rsid w:val="00B53258"/>
    <w:rsid w:val="00B53DA9"/>
    <w:rsid w:val="00B5477A"/>
    <w:rsid w:val="00B549D7"/>
    <w:rsid w:val="00B54DC3"/>
    <w:rsid w:val="00B554F4"/>
    <w:rsid w:val="00B55887"/>
    <w:rsid w:val="00B55941"/>
    <w:rsid w:val="00B56736"/>
    <w:rsid w:val="00B5728E"/>
    <w:rsid w:val="00B57F8B"/>
    <w:rsid w:val="00B60046"/>
    <w:rsid w:val="00B60860"/>
    <w:rsid w:val="00B614D0"/>
    <w:rsid w:val="00B622F0"/>
    <w:rsid w:val="00B62CE8"/>
    <w:rsid w:val="00B63331"/>
    <w:rsid w:val="00B65041"/>
    <w:rsid w:val="00B658B5"/>
    <w:rsid w:val="00B66CA9"/>
    <w:rsid w:val="00B6722D"/>
    <w:rsid w:val="00B67738"/>
    <w:rsid w:val="00B6776A"/>
    <w:rsid w:val="00B67FC1"/>
    <w:rsid w:val="00B70070"/>
    <w:rsid w:val="00B70C98"/>
    <w:rsid w:val="00B70DDC"/>
    <w:rsid w:val="00B70F78"/>
    <w:rsid w:val="00B71E45"/>
    <w:rsid w:val="00B72050"/>
    <w:rsid w:val="00B7327A"/>
    <w:rsid w:val="00B73AB7"/>
    <w:rsid w:val="00B73C7B"/>
    <w:rsid w:val="00B74026"/>
    <w:rsid w:val="00B7421C"/>
    <w:rsid w:val="00B746C6"/>
    <w:rsid w:val="00B74F6C"/>
    <w:rsid w:val="00B75613"/>
    <w:rsid w:val="00B75C25"/>
    <w:rsid w:val="00B76319"/>
    <w:rsid w:val="00B76B9E"/>
    <w:rsid w:val="00B76CD6"/>
    <w:rsid w:val="00B76CF1"/>
    <w:rsid w:val="00B76E99"/>
    <w:rsid w:val="00B7709F"/>
    <w:rsid w:val="00B809AC"/>
    <w:rsid w:val="00B82047"/>
    <w:rsid w:val="00B824F6"/>
    <w:rsid w:val="00B8252F"/>
    <w:rsid w:val="00B83211"/>
    <w:rsid w:val="00B8357A"/>
    <w:rsid w:val="00B8411B"/>
    <w:rsid w:val="00B84577"/>
    <w:rsid w:val="00B84693"/>
    <w:rsid w:val="00B8512C"/>
    <w:rsid w:val="00B8524A"/>
    <w:rsid w:val="00B85839"/>
    <w:rsid w:val="00B867EA"/>
    <w:rsid w:val="00B876D2"/>
    <w:rsid w:val="00B90032"/>
    <w:rsid w:val="00B906F7"/>
    <w:rsid w:val="00B90AC0"/>
    <w:rsid w:val="00B916F7"/>
    <w:rsid w:val="00B91AF0"/>
    <w:rsid w:val="00B91D59"/>
    <w:rsid w:val="00B922F4"/>
    <w:rsid w:val="00B92451"/>
    <w:rsid w:val="00B92736"/>
    <w:rsid w:val="00B928B4"/>
    <w:rsid w:val="00B932B9"/>
    <w:rsid w:val="00B9377D"/>
    <w:rsid w:val="00B94A65"/>
    <w:rsid w:val="00B95A07"/>
    <w:rsid w:val="00B95CDD"/>
    <w:rsid w:val="00B95CEA"/>
    <w:rsid w:val="00B95E88"/>
    <w:rsid w:val="00B96C6D"/>
    <w:rsid w:val="00B97ABE"/>
    <w:rsid w:val="00B97FF1"/>
    <w:rsid w:val="00BA0B0D"/>
    <w:rsid w:val="00BA0FC7"/>
    <w:rsid w:val="00BA1961"/>
    <w:rsid w:val="00BA1EF2"/>
    <w:rsid w:val="00BA5769"/>
    <w:rsid w:val="00BA6194"/>
    <w:rsid w:val="00BA6331"/>
    <w:rsid w:val="00BA6796"/>
    <w:rsid w:val="00BA69B6"/>
    <w:rsid w:val="00BA7D70"/>
    <w:rsid w:val="00BB00E3"/>
    <w:rsid w:val="00BB02D3"/>
    <w:rsid w:val="00BB0320"/>
    <w:rsid w:val="00BB0838"/>
    <w:rsid w:val="00BB0B65"/>
    <w:rsid w:val="00BB0DAF"/>
    <w:rsid w:val="00BB0F06"/>
    <w:rsid w:val="00BB12EA"/>
    <w:rsid w:val="00BB1F27"/>
    <w:rsid w:val="00BB335E"/>
    <w:rsid w:val="00BB3924"/>
    <w:rsid w:val="00BB3DEE"/>
    <w:rsid w:val="00BB3FEE"/>
    <w:rsid w:val="00BB531A"/>
    <w:rsid w:val="00BB53F0"/>
    <w:rsid w:val="00BB54B2"/>
    <w:rsid w:val="00BB54CB"/>
    <w:rsid w:val="00BB5A25"/>
    <w:rsid w:val="00BB5D28"/>
    <w:rsid w:val="00BB6BFF"/>
    <w:rsid w:val="00BB6C57"/>
    <w:rsid w:val="00BB7CAE"/>
    <w:rsid w:val="00BC0D33"/>
    <w:rsid w:val="00BC0F44"/>
    <w:rsid w:val="00BC1086"/>
    <w:rsid w:val="00BC1A8C"/>
    <w:rsid w:val="00BC1D5B"/>
    <w:rsid w:val="00BC30F3"/>
    <w:rsid w:val="00BC33A8"/>
    <w:rsid w:val="00BC469B"/>
    <w:rsid w:val="00BC524D"/>
    <w:rsid w:val="00BC5E31"/>
    <w:rsid w:val="00BC5EBB"/>
    <w:rsid w:val="00BC5F9F"/>
    <w:rsid w:val="00BC602B"/>
    <w:rsid w:val="00BC6336"/>
    <w:rsid w:val="00BC6AB5"/>
    <w:rsid w:val="00BC7792"/>
    <w:rsid w:val="00BD0B14"/>
    <w:rsid w:val="00BD126B"/>
    <w:rsid w:val="00BD1A26"/>
    <w:rsid w:val="00BD1C3A"/>
    <w:rsid w:val="00BD23CC"/>
    <w:rsid w:val="00BD278E"/>
    <w:rsid w:val="00BD27BF"/>
    <w:rsid w:val="00BD28AC"/>
    <w:rsid w:val="00BD2C3A"/>
    <w:rsid w:val="00BD2C61"/>
    <w:rsid w:val="00BD2E26"/>
    <w:rsid w:val="00BD2FE5"/>
    <w:rsid w:val="00BD3314"/>
    <w:rsid w:val="00BD5563"/>
    <w:rsid w:val="00BD59B4"/>
    <w:rsid w:val="00BD5A41"/>
    <w:rsid w:val="00BD7DDF"/>
    <w:rsid w:val="00BE03F4"/>
    <w:rsid w:val="00BE086A"/>
    <w:rsid w:val="00BE11D8"/>
    <w:rsid w:val="00BE1E3C"/>
    <w:rsid w:val="00BE34D8"/>
    <w:rsid w:val="00BE606D"/>
    <w:rsid w:val="00BE62E8"/>
    <w:rsid w:val="00BF093A"/>
    <w:rsid w:val="00BF135E"/>
    <w:rsid w:val="00BF168B"/>
    <w:rsid w:val="00BF2249"/>
    <w:rsid w:val="00BF23D7"/>
    <w:rsid w:val="00BF2F99"/>
    <w:rsid w:val="00BF3058"/>
    <w:rsid w:val="00BF338D"/>
    <w:rsid w:val="00BF3579"/>
    <w:rsid w:val="00BF39FE"/>
    <w:rsid w:val="00BF4054"/>
    <w:rsid w:val="00BF447A"/>
    <w:rsid w:val="00BF4D44"/>
    <w:rsid w:val="00BF59A7"/>
    <w:rsid w:val="00BF5B9C"/>
    <w:rsid w:val="00BF6819"/>
    <w:rsid w:val="00BF6ED5"/>
    <w:rsid w:val="00BF7756"/>
    <w:rsid w:val="00BF7C4D"/>
    <w:rsid w:val="00C00971"/>
    <w:rsid w:val="00C00EFE"/>
    <w:rsid w:val="00C0103B"/>
    <w:rsid w:val="00C0195D"/>
    <w:rsid w:val="00C0221E"/>
    <w:rsid w:val="00C02354"/>
    <w:rsid w:val="00C02591"/>
    <w:rsid w:val="00C02AF4"/>
    <w:rsid w:val="00C02DA6"/>
    <w:rsid w:val="00C042C7"/>
    <w:rsid w:val="00C046C6"/>
    <w:rsid w:val="00C056CD"/>
    <w:rsid w:val="00C065B8"/>
    <w:rsid w:val="00C06B67"/>
    <w:rsid w:val="00C076AD"/>
    <w:rsid w:val="00C076B2"/>
    <w:rsid w:val="00C10671"/>
    <w:rsid w:val="00C12302"/>
    <w:rsid w:val="00C123F5"/>
    <w:rsid w:val="00C12575"/>
    <w:rsid w:val="00C12ABB"/>
    <w:rsid w:val="00C12EA5"/>
    <w:rsid w:val="00C13C38"/>
    <w:rsid w:val="00C14762"/>
    <w:rsid w:val="00C14845"/>
    <w:rsid w:val="00C1499C"/>
    <w:rsid w:val="00C15841"/>
    <w:rsid w:val="00C15F08"/>
    <w:rsid w:val="00C15F72"/>
    <w:rsid w:val="00C16DFA"/>
    <w:rsid w:val="00C17062"/>
    <w:rsid w:val="00C17C76"/>
    <w:rsid w:val="00C17F17"/>
    <w:rsid w:val="00C203B2"/>
    <w:rsid w:val="00C20604"/>
    <w:rsid w:val="00C21AE9"/>
    <w:rsid w:val="00C21C50"/>
    <w:rsid w:val="00C21DA3"/>
    <w:rsid w:val="00C21FC5"/>
    <w:rsid w:val="00C2301F"/>
    <w:rsid w:val="00C23140"/>
    <w:rsid w:val="00C24D79"/>
    <w:rsid w:val="00C260B3"/>
    <w:rsid w:val="00C265D3"/>
    <w:rsid w:val="00C30838"/>
    <w:rsid w:val="00C30A35"/>
    <w:rsid w:val="00C30D84"/>
    <w:rsid w:val="00C30E3C"/>
    <w:rsid w:val="00C318E1"/>
    <w:rsid w:val="00C31CE2"/>
    <w:rsid w:val="00C328DC"/>
    <w:rsid w:val="00C32DE8"/>
    <w:rsid w:val="00C34707"/>
    <w:rsid w:val="00C35447"/>
    <w:rsid w:val="00C35805"/>
    <w:rsid w:val="00C358A3"/>
    <w:rsid w:val="00C371DC"/>
    <w:rsid w:val="00C37ADC"/>
    <w:rsid w:val="00C4001B"/>
    <w:rsid w:val="00C4004B"/>
    <w:rsid w:val="00C4064B"/>
    <w:rsid w:val="00C4072B"/>
    <w:rsid w:val="00C407B9"/>
    <w:rsid w:val="00C41178"/>
    <w:rsid w:val="00C41433"/>
    <w:rsid w:val="00C42CD5"/>
    <w:rsid w:val="00C4339E"/>
    <w:rsid w:val="00C4442D"/>
    <w:rsid w:val="00C44668"/>
    <w:rsid w:val="00C447A8"/>
    <w:rsid w:val="00C4485F"/>
    <w:rsid w:val="00C44C23"/>
    <w:rsid w:val="00C45643"/>
    <w:rsid w:val="00C458AB"/>
    <w:rsid w:val="00C45CD9"/>
    <w:rsid w:val="00C46801"/>
    <w:rsid w:val="00C472BC"/>
    <w:rsid w:val="00C505A9"/>
    <w:rsid w:val="00C50D0F"/>
    <w:rsid w:val="00C514D3"/>
    <w:rsid w:val="00C51D3F"/>
    <w:rsid w:val="00C52184"/>
    <w:rsid w:val="00C52478"/>
    <w:rsid w:val="00C52E6C"/>
    <w:rsid w:val="00C53403"/>
    <w:rsid w:val="00C53B49"/>
    <w:rsid w:val="00C53DF1"/>
    <w:rsid w:val="00C5599B"/>
    <w:rsid w:val="00C55B53"/>
    <w:rsid w:val="00C56265"/>
    <w:rsid w:val="00C5664A"/>
    <w:rsid w:val="00C56F46"/>
    <w:rsid w:val="00C57B9E"/>
    <w:rsid w:val="00C57CBB"/>
    <w:rsid w:val="00C6006B"/>
    <w:rsid w:val="00C606E7"/>
    <w:rsid w:val="00C610DC"/>
    <w:rsid w:val="00C62095"/>
    <w:rsid w:val="00C620E9"/>
    <w:rsid w:val="00C64D75"/>
    <w:rsid w:val="00C654E5"/>
    <w:rsid w:val="00C6569D"/>
    <w:rsid w:val="00C65A27"/>
    <w:rsid w:val="00C65FE7"/>
    <w:rsid w:val="00C668B8"/>
    <w:rsid w:val="00C669E7"/>
    <w:rsid w:val="00C66F7B"/>
    <w:rsid w:val="00C6790E"/>
    <w:rsid w:val="00C67F8A"/>
    <w:rsid w:val="00C71AA8"/>
    <w:rsid w:val="00C71ACF"/>
    <w:rsid w:val="00C71C0C"/>
    <w:rsid w:val="00C71CD6"/>
    <w:rsid w:val="00C720A1"/>
    <w:rsid w:val="00C72452"/>
    <w:rsid w:val="00C734DD"/>
    <w:rsid w:val="00C73659"/>
    <w:rsid w:val="00C74871"/>
    <w:rsid w:val="00C748B6"/>
    <w:rsid w:val="00C7740D"/>
    <w:rsid w:val="00C805F7"/>
    <w:rsid w:val="00C80A65"/>
    <w:rsid w:val="00C8154A"/>
    <w:rsid w:val="00C81D7E"/>
    <w:rsid w:val="00C8245C"/>
    <w:rsid w:val="00C8448D"/>
    <w:rsid w:val="00C85137"/>
    <w:rsid w:val="00C8525D"/>
    <w:rsid w:val="00C856BF"/>
    <w:rsid w:val="00C8582E"/>
    <w:rsid w:val="00C858B8"/>
    <w:rsid w:val="00C85EA4"/>
    <w:rsid w:val="00C864D4"/>
    <w:rsid w:val="00C86DB7"/>
    <w:rsid w:val="00C87A31"/>
    <w:rsid w:val="00C905C3"/>
    <w:rsid w:val="00C91181"/>
    <w:rsid w:val="00C91A73"/>
    <w:rsid w:val="00C91E06"/>
    <w:rsid w:val="00C92011"/>
    <w:rsid w:val="00C924FE"/>
    <w:rsid w:val="00C92579"/>
    <w:rsid w:val="00C92861"/>
    <w:rsid w:val="00C9377B"/>
    <w:rsid w:val="00C93C8D"/>
    <w:rsid w:val="00C9412A"/>
    <w:rsid w:val="00C9483B"/>
    <w:rsid w:val="00C94ABE"/>
    <w:rsid w:val="00C95A69"/>
    <w:rsid w:val="00C95C93"/>
    <w:rsid w:val="00C96CE8"/>
    <w:rsid w:val="00C9771E"/>
    <w:rsid w:val="00CA00F0"/>
    <w:rsid w:val="00CA0310"/>
    <w:rsid w:val="00CA0862"/>
    <w:rsid w:val="00CA0AAC"/>
    <w:rsid w:val="00CA0BD7"/>
    <w:rsid w:val="00CA0FC0"/>
    <w:rsid w:val="00CA1807"/>
    <w:rsid w:val="00CA18DA"/>
    <w:rsid w:val="00CA1CF3"/>
    <w:rsid w:val="00CA1ED8"/>
    <w:rsid w:val="00CA3297"/>
    <w:rsid w:val="00CA33A2"/>
    <w:rsid w:val="00CA3E82"/>
    <w:rsid w:val="00CA4870"/>
    <w:rsid w:val="00CA4BF9"/>
    <w:rsid w:val="00CA514C"/>
    <w:rsid w:val="00CA527C"/>
    <w:rsid w:val="00CA59D1"/>
    <w:rsid w:val="00CA5A81"/>
    <w:rsid w:val="00CA5C12"/>
    <w:rsid w:val="00CA6E36"/>
    <w:rsid w:val="00CB0787"/>
    <w:rsid w:val="00CB118F"/>
    <w:rsid w:val="00CB1475"/>
    <w:rsid w:val="00CB1896"/>
    <w:rsid w:val="00CB317E"/>
    <w:rsid w:val="00CB35E4"/>
    <w:rsid w:val="00CB39B6"/>
    <w:rsid w:val="00CB3C9A"/>
    <w:rsid w:val="00CB4FE0"/>
    <w:rsid w:val="00CB5902"/>
    <w:rsid w:val="00CB65D7"/>
    <w:rsid w:val="00CB6992"/>
    <w:rsid w:val="00CB6BDA"/>
    <w:rsid w:val="00CB7680"/>
    <w:rsid w:val="00CC1571"/>
    <w:rsid w:val="00CC1A08"/>
    <w:rsid w:val="00CC1C0A"/>
    <w:rsid w:val="00CC24C2"/>
    <w:rsid w:val="00CC2641"/>
    <w:rsid w:val="00CC29E0"/>
    <w:rsid w:val="00CC2A8E"/>
    <w:rsid w:val="00CC3E10"/>
    <w:rsid w:val="00CC4142"/>
    <w:rsid w:val="00CC4577"/>
    <w:rsid w:val="00CC46A9"/>
    <w:rsid w:val="00CC4A5B"/>
    <w:rsid w:val="00CC4DBC"/>
    <w:rsid w:val="00CC4DD0"/>
    <w:rsid w:val="00CC5247"/>
    <w:rsid w:val="00CC5BBE"/>
    <w:rsid w:val="00CC5D33"/>
    <w:rsid w:val="00CC5FA5"/>
    <w:rsid w:val="00CC60EA"/>
    <w:rsid w:val="00CC77B2"/>
    <w:rsid w:val="00CD0727"/>
    <w:rsid w:val="00CD105B"/>
    <w:rsid w:val="00CD1CEB"/>
    <w:rsid w:val="00CD2403"/>
    <w:rsid w:val="00CD2597"/>
    <w:rsid w:val="00CD2630"/>
    <w:rsid w:val="00CD275D"/>
    <w:rsid w:val="00CD27AA"/>
    <w:rsid w:val="00CD4E84"/>
    <w:rsid w:val="00CD51A6"/>
    <w:rsid w:val="00CD53FA"/>
    <w:rsid w:val="00CD5650"/>
    <w:rsid w:val="00CD5883"/>
    <w:rsid w:val="00CD5A03"/>
    <w:rsid w:val="00CD5C8C"/>
    <w:rsid w:val="00CD5F5A"/>
    <w:rsid w:val="00CD6008"/>
    <w:rsid w:val="00CD6157"/>
    <w:rsid w:val="00CD63FE"/>
    <w:rsid w:val="00CD66A2"/>
    <w:rsid w:val="00CD6E90"/>
    <w:rsid w:val="00CD6EA6"/>
    <w:rsid w:val="00CD6FB1"/>
    <w:rsid w:val="00CD7472"/>
    <w:rsid w:val="00CD7F12"/>
    <w:rsid w:val="00CD7F48"/>
    <w:rsid w:val="00CE0265"/>
    <w:rsid w:val="00CE0433"/>
    <w:rsid w:val="00CE0CA0"/>
    <w:rsid w:val="00CE0CC2"/>
    <w:rsid w:val="00CE0D4A"/>
    <w:rsid w:val="00CE12EF"/>
    <w:rsid w:val="00CE27B6"/>
    <w:rsid w:val="00CE36C8"/>
    <w:rsid w:val="00CE3B43"/>
    <w:rsid w:val="00CE4405"/>
    <w:rsid w:val="00CE57E3"/>
    <w:rsid w:val="00CE5EAF"/>
    <w:rsid w:val="00CE6392"/>
    <w:rsid w:val="00CE6FEA"/>
    <w:rsid w:val="00CE767A"/>
    <w:rsid w:val="00CE78C8"/>
    <w:rsid w:val="00CE79CE"/>
    <w:rsid w:val="00CE7E56"/>
    <w:rsid w:val="00CF09E3"/>
    <w:rsid w:val="00CF0AB4"/>
    <w:rsid w:val="00CF0F93"/>
    <w:rsid w:val="00CF1AAD"/>
    <w:rsid w:val="00CF1F1E"/>
    <w:rsid w:val="00CF203C"/>
    <w:rsid w:val="00CF2115"/>
    <w:rsid w:val="00CF26EE"/>
    <w:rsid w:val="00CF2A56"/>
    <w:rsid w:val="00CF30CA"/>
    <w:rsid w:val="00CF3475"/>
    <w:rsid w:val="00CF59D2"/>
    <w:rsid w:val="00CF65E0"/>
    <w:rsid w:val="00CF7B34"/>
    <w:rsid w:val="00D000EA"/>
    <w:rsid w:val="00D00662"/>
    <w:rsid w:val="00D00BD9"/>
    <w:rsid w:val="00D010B3"/>
    <w:rsid w:val="00D01579"/>
    <w:rsid w:val="00D015C3"/>
    <w:rsid w:val="00D01BCB"/>
    <w:rsid w:val="00D01DDE"/>
    <w:rsid w:val="00D022A2"/>
    <w:rsid w:val="00D025C1"/>
    <w:rsid w:val="00D03249"/>
    <w:rsid w:val="00D03982"/>
    <w:rsid w:val="00D03A04"/>
    <w:rsid w:val="00D03E45"/>
    <w:rsid w:val="00D03FBE"/>
    <w:rsid w:val="00D040DE"/>
    <w:rsid w:val="00D040F5"/>
    <w:rsid w:val="00D04A0E"/>
    <w:rsid w:val="00D051FB"/>
    <w:rsid w:val="00D054AE"/>
    <w:rsid w:val="00D05A16"/>
    <w:rsid w:val="00D06213"/>
    <w:rsid w:val="00D063CB"/>
    <w:rsid w:val="00D06A17"/>
    <w:rsid w:val="00D06A21"/>
    <w:rsid w:val="00D06B4E"/>
    <w:rsid w:val="00D109FA"/>
    <w:rsid w:val="00D10B67"/>
    <w:rsid w:val="00D11418"/>
    <w:rsid w:val="00D1168D"/>
    <w:rsid w:val="00D124F5"/>
    <w:rsid w:val="00D12B6E"/>
    <w:rsid w:val="00D12F02"/>
    <w:rsid w:val="00D137C8"/>
    <w:rsid w:val="00D13A2F"/>
    <w:rsid w:val="00D14B85"/>
    <w:rsid w:val="00D158DD"/>
    <w:rsid w:val="00D159F5"/>
    <w:rsid w:val="00D15F99"/>
    <w:rsid w:val="00D1602F"/>
    <w:rsid w:val="00D16406"/>
    <w:rsid w:val="00D16555"/>
    <w:rsid w:val="00D16B5A"/>
    <w:rsid w:val="00D170A2"/>
    <w:rsid w:val="00D1727D"/>
    <w:rsid w:val="00D17B70"/>
    <w:rsid w:val="00D17F43"/>
    <w:rsid w:val="00D2012B"/>
    <w:rsid w:val="00D21BB4"/>
    <w:rsid w:val="00D22360"/>
    <w:rsid w:val="00D22A76"/>
    <w:rsid w:val="00D246CE"/>
    <w:rsid w:val="00D24703"/>
    <w:rsid w:val="00D24E66"/>
    <w:rsid w:val="00D25991"/>
    <w:rsid w:val="00D25DF4"/>
    <w:rsid w:val="00D26351"/>
    <w:rsid w:val="00D2674D"/>
    <w:rsid w:val="00D26CBB"/>
    <w:rsid w:val="00D272E9"/>
    <w:rsid w:val="00D27F4D"/>
    <w:rsid w:val="00D30ADE"/>
    <w:rsid w:val="00D30BAA"/>
    <w:rsid w:val="00D331BF"/>
    <w:rsid w:val="00D33262"/>
    <w:rsid w:val="00D33678"/>
    <w:rsid w:val="00D33A45"/>
    <w:rsid w:val="00D33F42"/>
    <w:rsid w:val="00D3451D"/>
    <w:rsid w:val="00D34AAA"/>
    <w:rsid w:val="00D34D2E"/>
    <w:rsid w:val="00D35705"/>
    <w:rsid w:val="00D36191"/>
    <w:rsid w:val="00D36382"/>
    <w:rsid w:val="00D37053"/>
    <w:rsid w:val="00D371EF"/>
    <w:rsid w:val="00D37DA0"/>
    <w:rsid w:val="00D402BF"/>
    <w:rsid w:val="00D410E7"/>
    <w:rsid w:val="00D41126"/>
    <w:rsid w:val="00D41619"/>
    <w:rsid w:val="00D4190B"/>
    <w:rsid w:val="00D42505"/>
    <w:rsid w:val="00D4353C"/>
    <w:rsid w:val="00D43C4A"/>
    <w:rsid w:val="00D44E17"/>
    <w:rsid w:val="00D44F35"/>
    <w:rsid w:val="00D45529"/>
    <w:rsid w:val="00D455F7"/>
    <w:rsid w:val="00D45B7E"/>
    <w:rsid w:val="00D45DAA"/>
    <w:rsid w:val="00D4653A"/>
    <w:rsid w:val="00D466D0"/>
    <w:rsid w:val="00D47B9A"/>
    <w:rsid w:val="00D47D4B"/>
    <w:rsid w:val="00D50544"/>
    <w:rsid w:val="00D508BE"/>
    <w:rsid w:val="00D50E64"/>
    <w:rsid w:val="00D50EA2"/>
    <w:rsid w:val="00D51038"/>
    <w:rsid w:val="00D5108C"/>
    <w:rsid w:val="00D51324"/>
    <w:rsid w:val="00D517D3"/>
    <w:rsid w:val="00D517E2"/>
    <w:rsid w:val="00D52D2E"/>
    <w:rsid w:val="00D52FBF"/>
    <w:rsid w:val="00D52FDA"/>
    <w:rsid w:val="00D53129"/>
    <w:rsid w:val="00D54548"/>
    <w:rsid w:val="00D5471C"/>
    <w:rsid w:val="00D54896"/>
    <w:rsid w:val="00D556FD"/>
    <w:rsid w:val="00D5685B"/>
    <w:rsid w:val="00D56CF1"/>
    <w:rsid w:val="00D57A8E"/>
    <w:rsid w:val="00D60986"/>
    <w:rsid w:val="00D60ABC"/>
    <w:rsid w:val="00D61235"/>
    <w:rsid w:val="00D62C55"/>
    <w:rsid w:val="00D62CF3"/>
    <w:rsid w:val="00D630AD"/>
    <w:rsid w:val="00D6388A"/>
    <w:rsid w:val="00D63E5E"/>
    <w:rsid w:val="00D63EEE"/>
    <w:rsid w:val="00D6403B"/>
    <w:rsid w:val="00D64BB7"/>
    <w:rsid w:val="00D64BBD"/>
    <w:rsid w:val="00D65724"/>
    <w:rsid w:val="00D65851"/>
    <w:rsid w:val="00D6628C"/>
    <w:rsid w:val="00D666F1"/>
    <w:rsid w:val="00D66F0B"/>
    <w:rsid w:val="00D67113"/>
    <w:rsid w:val="00D67158"/>
    <w:rsid w:val="00D7050D"/>
    <w:rsid w:val="00D70695"/>
    <w:rsid w:val="00D71767"/>
    <w:rsid w:val="00D71962"/>
    <w:rsid w:val="00D72176"/>
    <w:rsid w:val="00D74C20"/>
    <w:rsid w:val="00D75273"/>
    <w:rsid w:val="00D759F5"/>
    <w:rsid w:val="00D75C88"/>
    <w:rsid w:val="00D7672F"/>
    <w:rsid w:val="00D76FCE"/>
    <w:rsid w:val="00D7718A"/>
    <w:rsid w:val="00D7730B"/>
    <w:rsid w:val="00D7732A"/>
    <w:rsid w:val="00D77E2F"/>
    <w:rsid w:val="00D80477"/>
    <w:rsid w:val="00D82C2A"/>
    <w:rsid w:val="00D8342F"/>
    <w:rsid w:val="00D8397E"/>
    <w:rsid w:val="00D83E33"/>
    <w:rsid w:val="00D84C43"/>
    <w:rsid w:val="00D8518A"/>
    <w:rsid w:val="00D85AC7"/>
    <w:rsid w:val="00D85EAC"/>
    <w:rsid w:val="00D86BC1"/>
    <w:rsid w:val="00D87433"/>
    <w:rsid w:val="00D904BB"/>
    <w:rsid w:val="00D904F4"/>
    <w:rsid w:val="00D907CA"/>
    <w:rsid w:val="00D90C5B"/>
    <w:rsid w:val="00D91767"/>
    <w:rsid w:val="00D92BFB"/>
    <w:rsid w:val="00D92CCF"/>
    <w:rsid w:val="00D93372"/>
    <w:rsid w:val="00D94463"/>
    <w:rsid w:val="00D94666"/>
    <w:rsid w:val="00D94FAE"/>
    <w:rsid w:val="00D9508D"/>
    <w:rsid w:val="00D9555C"/>
    <w:rsid w:val="00D96A23"/>
    <w:rsid w:val="00D96C8F"/>
    <w:rsid w:val="00D972BC"/>
    <w:rsid w:val="00D97398"/>
    <w:rsid w:val="00D97C9E"/>
    <w:rsid w:val="00DA06B5"/>
    <w:rsid w:val="00DA0B5E"/>
    <w:rsid w:val="00DA0CCD"/>
    <w:rsid w:val="00DA103F"/>
    <w:rsid w:val="00DA11BF"/>
    <w:rsid w:val="00DA11F3"/>
    <w:rsid w:val="00DA140A"/>
    <w:rsid w:val="00DA1F94"/>
    <w:rsid w:val="00DA21B1"/>
    <w:rsid w:val="00DA237E"/>
    <w:rsid w:val="00DA251F"/>
    <w:rsid w:val="00DA26CD"/>
    <w:rsid w:val="00DA2C6E"/>
    <w:rsid w:val="00DA3377"/>
    <w:rsid w:val="00DA34DB"/>
    <w:rsid w:val="00DA4588"/>
    <w:rsid w:val="00DA485C"/>
    <w:rsid w:val="00DA48A0"/>
    <w:rsid w:val="00DA4CAE"/>
    <w:rsid w:val="00DA54F8"/>
    <w:rsid w:val="00DA562F"/>
    <w:rsid w:val="00DA5A9B"/>
    <w:rsid w:val="00DA6350"/>
    <w:rsid w:val="00DA7401"/>
    <w:rsid w:val="00DB010C"/>
    <w:rsid w:val="00DB0E03"/>
    <w:rsid w:val="00DB15E5"/>
    <w:rsid w:val="00DB1784"/>
    <w:rsid w:val="00DB1B26"/>
    <w:rsid w:val="00DB1D84"/>
    <w:rsid w:val="00DB25EA"/>
    <w:rsid w:val="00DB2796"/>
    <w:rsid w:val="00DB2908"/>
    <w:rsid w:val="00DB3261"/>
    <w:rsid w:val="00DB380C"/>
    <w:rsid w:val="00DB44DD"/>
    <w:rsid w:val="00DB49D8"/>
    <w:rsid w:val="00DB5C1C"/>
    <w:rsid w:val="00DB66E2"/>
    <w:rsid w:val="00DB68E8"/>
    <w:rsid w:val="00DB7589"/>
    <w:rsid w:val="00DB7A41"/>
    <w:rsid w:val="00DB7A43"/>
    <w:rsid w:val="00DC0D67"/>
    <w:rsid w:val="00DC129E"/>
    <w:rsid w:val="00DC1A48"/>
    <w:rsid w:val="00DC3359"/>
    <w:rsid w:val="00DC338C"/>
    <w:rsid w:val="00DC346A"/>
    <w:rsid w:val="00DC4FFC"/>
    <w:rsid w:val="00DC582A"/>
    <w:rsid w:val="00DC6C0D"/>
    <w:rsid w:val="00DC7CF4"/>
    <w:rsid w:val="00DC7DA4"/>
    <w:rsid w:val="00DD0E04"/>
    <w:rsid w:val="00DD15C2"/>
    <w:rsid w:val="00DD27AC"/>
    <w:rsid w:val="00DD294D"/>
    <w:rsid w:val="00DD3C8C"/>
    <w:rsid w:val="00DD5D41"/>
    <w:rsid w:val="00DD63E2"/>
    <w:rsid w:val="00DD64AA"/>
    <w:rsid w:val="00DD66FA"/>
    <w:rsid w:val="00DD697C"/>
    <w:rsid w:val="00DD703B"/>
    <w:rsid w:val="00DD74DD"/>
    <w:rsid w:val="00DE067C"/>
    <w:rsid w:val="00DE07A6"/>
    <w:rsid w:val="00DE08EF"/>
    <w:rsid w:val="00DE0E4E"/>
    <w:rsid w:val="00DE2636"/>
    <w:rsid w:val="00DE2795"/>
    <w:rsid w:val="00DE28A4"/>
    <w:rsid w:val="00DE2AC9"/>
    <w:rsid w:val="00DE2CDF"/>
    <w:rsid w:val="00DE3176"/>
    <w:rsid w:val="00DE31D4"/>
    <w:rsid w:val="00DE37B4"/>
    <w:rsid w:val="00DE37C6"/>
    <w:rsid w:val="00DE43F5"/>
    <w:rsid w:val="00DE4487"/>
    <w:rsid w:val="00DE51D2"/>
    <w:rsid w:val="00DE61E8"/>
    <w:rsid w:val="00DE62D5"/>
    <w:rsid w:val="00DE664D"/>
    <w:rsid w:val="00DE698B"/>
    <w:rsid w:val="00DE6AF4"/>
    <w:rsid w:val="00DF03DD"/>
    <w:rsid w:val="00DF0EC8"/>
    <w:rsid w:val="00DF15EA"/>
    <w:rsid w:val="00DF3537"/>
    <w:rsid w:val="00DF42AA"/>
    <w:rsid w:val="00DF5361"/>
    <w:rsid w:val="00DF54ED"/>
    <w:rsid w:val="00DF5E96"/>
    <w:rsid w:val="00DF666D"/>
    <w:rsid w:val="00DF6F82"/>
    <w:rsid w:val="00DF78A3"/>
    <w:rsid w:val="00DF7B97"/>
    <w:rsid w:val="00E00D5B"/>
    <w:rsid w:val="00E0262D"/>
    <w:rsid w:val="00E03234"/>
    <w:rsid w:val="00E0438D"/>
    <w:rsid w:val="00E04EE4"/>
    <w:rsid w:val="00E0564F"/>
    <w:rsid w:val="00E06F1B"/>
    <w:rsid w:val="00E07036"/>
    <w:rsid w:val="00E0720E"/>
    <w:rsid w:val="00E072A8"/>
    <w:rsid w:val="00E0741D"/>
    <w:rsid w:val="00E075D0"/>
    <w:rsid w:val="00E07D44"/>
    <w:rsid w:val="00E107A8"/>
    <w:rsid w:val="00E11251"/>
    <w:rsid w:val="00E114CA"/>
    <w:rsid w:val="00E119A2"/>
    <w:rsid w:val="00E11B87"/>
    <w:rsid w:val="00E12518"/>
    <w:rsid w:val="00E126D8"/>
    <w:rsid w:val="00E12891"/>
    <w:rsid w:val="00E13D40"/>
    <w:rsid w:val="00E14068"/>
    <w:rsid w:val="00E1421D"/>
    <w:rsid w:val="00E14B8A"/>
    <w:rsid w:val="00E1529C"/>
    <w:rsid w:val="00E156A4"/>
    <w:rsid w:val="00E161C9"/>
    <w:rsid w:val="00E16F13"/>
    <w:rsid w:val="00E170EB"/>
    <w:rsid w:val="00E17EBF"/>
    <w:rsid w:val="00E21994"/>
    <w:rsid w:val="00E21D2C"/>
    <w:rsid w:val="00E22570"/>
    <w:rsid w:val="00E23C3D"/>
    <w:rsid w:val="00E252CD"/>
    <w:rsid w:val="00E2543C"/>
    <w:rsid w:val="00E25822"/>
    <w:rsid w:val="00E26097"/>
    <w:rsid w:val="00E262FE"/>
    <w:rsid w:val="00E26548"/>
    <w:rsid w:val="00E266AC"/>
    <w:rsid w:val="00E26710"/>
    <w:rsid w:val="00E307EC"/>
    <w:rsid w:val="00E30DE0"/>
    <w:rsid w:val="00E310A4"/>
    <w:rsid w:val="00E31775"/>
    <w:rsid w:val="00E32414"/>
    <w:rsid w:val="00E32864"/>
    <w:rsid w:val="00E329FC"/>
    <w:rsid w:val="00E32B6A"/>
    <w:rsid w:val="00E32D08"/>
    <w:rsid w:val="00E33EB7"/>
    <w:rsid w:val="00E34024"/>
    <w:rsid w:val="00E342CB"/>
    <w:rsid w:val="00E351A4"/>
    <w:rsid w:val="00E35B46"/>
    <w:rsid w:val="00E366A5"/>
    <w:rsid w:val="00E36CA7"/>
    <w:rsid w:val="00E36FD6"/>
    <w:rsid w:val="00E37A34"/>
    <w:rsid w:val="00E40098"/>
    <w:rsid w:val="00E40213"/>
    <w:rsid w:val="00E40B1D"/>
    <w:rsid w:val="00E40CA4"/>
    <w:rsid w:val="00E411C8"/>
    <w:rsid w:val="00E41239"/>
    <w:rsid w:val="00E42181"/>
    <w:rsid w:val="00E427A2"/>
    <w:rsid w:val="00E428B6"/>
    <w:rsid w:val="00E42A46"/>
    <w:rsid w:val="00E42C3C"/>
    <w:rsid w:val="00E4475F"/>
    <w:rsid w:val="00E44855"/>
    <w:rsid w:val="00E44940"/>
    <w:rsid w:val="00E44A48"/>
    <w:rsid w:val="00E45B43"/>
    <w:rsid w:val="00E45D70"/>
    <w:rsid w:val="00E46C08"/>
    <w:rsid w:val="00E46DDB"/>
    <w:rsid w:val="00E46EA9"/>
    <w:rsid w:val="00E470F1"/>
    <w:rsid w:val="00E471B3"/>
    <w:rsid w:val="00E475C9"/>
    <w:rsid w:val="00E47B93"/>
    <w:rsid w:val="00E5132A"/>
    <w:rsid w:val="00E5250B"/>
    <w:rsid w:val="00E52867"/>
    <w:rsid w:val="00E52C1A"/>
    <w:rsid w:val="00E52E57"/>
    <w:rsid w:val="00E54533"/>
    <w:rsid w:val="00E54B87"/>
    <w:rsid w:val="00E550F9"/>
    <w:rsid w:val="00E5715A"/>
    <w:rsid w:val="00E573FD"/>
    <w:rsid w:val="00E579DB"/>
    <w:rsid w:val="00E57C6A"/>
    <w:rsid w:val="00E607C7"/>
    <w:rsid w:val="00E60B75"/>
    <w:rsid w:val="00E614EA"/>
    <w:rsid w:val="00E6153E"/>
    <w:rsid w:val="00E615B4"/>
    <w:rsid w:val="00E617EB"/>
    <w:rsid w:val="00E61B50"/>
    <w:rsid w:val="00E62678"/>
    <w:rsid w:val="00E6428E"/>
    <w:rsid w:val="00E64AC3"/>
    <w:rsid w:val="00E652E5"/>
    <w:rsid w:val="00E6535B"/>
    <w:rsid w:val="00E65A88"/>
    <w:rsid w:val="00E66850"/>
    <w:rsid w:val="00E66C5D"/>
    <w:rsid w:val="00E67182"/>
    <w:rsid w:val="00E6734B"/>
    <w:rsid w:val="00E673BD"/>
    <w:rsid w:val="00E70882"/>
    <w:rsid w:val="00E70F59"/>
    <w:rsid w:val="00E7156C"/>
    <w:rsid w:val="00E71EB5"/>
    <w:rsid w:val="00E72541"/>
    <w:rsid w:val="00E72A0B"/>
    <w:rsid w:val="00E72BBD"/>
    <w:rsid w:val="00E72C4D"/>
    <w:rsid w:val="00E73018"/>
    <w:rsid w:val="00E73D5A"/>
    <w:rsid w:val="00E745E6"/>
    <w:rsid w:val="00E745F8"/>
    <w:rsid w:val="00E747ED"/>
    <w:rsid w:val="00E74996"/>
    <w:rsid w:val="00E750B2"/>
    <w:rsid w:val="00E75903"/>
    <w:rsid w:val="00E75E88"/>
    <w:rsid w:val="00E75FBB"/>
    <w:rsid w:val="00E76821"/>
    <w:rsid w:val="00E76CFC"/>
    <w:rsid w:val="00E77778"/>
    <w:rsid w:val="00E80D31"/>
    <w:rsid w:val="00E81427"/>
    <w:rsid w:val="00E826C0"/>
    <w:rsid w:val="00E828F7"/>
    <w:rsid w:val="00E836AD"/>
    <w:rsid w:val="00E8531D"/>
    <w:rsid w:val="00E85BD9"/>
    <w:rsid w:val="00E85C29"/>
    <w:rsid w:val="00E860E3"/>
    <w:rsid w:val="00E862B0"/>
    <w:rsid w:val="00E8693E"/>
    <w:rsid w:val="00E86C05"/>
    <w:rsid w:val="00E8758F"/>
    <w:rsid w:val="00E87C00"/>
    <w:rsid w:val="00E87CE2"/>
    <w:rsid w:val="00E87DC5"/>
    <w:rsid w:val="00E87F66"/>
    <w:rsid w:val="00E90093"/>
    <w:rsid w:val="00E9021D"/>
    <w:rsid w:val="00E90EEB"/>
    <w:rsid w:val="00E910FA"/>
    <w:rsid w:val="00E912A7"/>
    <w:rsid w:val="00E912D9"/>
    <w:rsid w:val="00E912F5"/>
    <w:rsid w:val="00E91309"/>
    <w:rsid w:val="00E917D7"/>
    <w:rsid w:val="00E9185D"/>
    <w:rsid w:val="00E922B9"/>
    <w:rsid w:val="00E929DD"/>
    <w:rsid w:val="00E932F0"/>
    <w:rsid w:val="00E944E9"/>
    <w:rsid w:val="00E95E43"/>
    <w:rsid w:val="00E9623A"/>
    <w:rsid w:val="00E969C1"/>
    <w:rsid w:val="00E96A0D"/>
    <w:rsid w:val="00E96D33"/>
    <w:rsid w:val="00E975EB"/>
    <w:rsid w:val="00E97717"/>
    <w:rsid w:val="00EA0940"/>
    <w:rsid w:val="00EA0A25"/>
    <w:rsid w:val="00EA1160"/>
    <w:rsid w:val="00EA1B4D"/>
    <w:rsid w:val="00EA2501"/>
    <w:rsid w:val="00EA2D4C"/>
    <w:rsid w:val="00EA3882"/>
    <w:rsid w:val="00EA46F9"/>
    <w:rsid w:val="00EA480F"/>
    <w:rsid w:val="00EA4DF1"/>
    <w:rsid w:val="00EA6C3A"/>
    <w:rsid w:val="00EA6F83"/>
    <w:rsid w:val="00EA7B51"/>
    <w:rsid w:val="00EA7D7E"/>
    <w:rsid w:val="00EB02E6"/>
    <w:rsid w:val="00EB05D8"/>
    <w:rsid w:val="00EB0D0C"/>
    <w:rsid w:val="00EB24DA"/>
    <w:rsid w:val="00EB2B01"/>
    <w:rsid w:val="00EB3B07"/>
    <w:rsid w:val="00EB3E7B"/>
    <w:rsid w:val="00EB49E2"/>
    <w:rsid w:val="00EB4FD7"/>
    <w:rsid w:val="00EB520D"/>
    <w:rsid w:val="00EB59B4"/>
    <w:rsid w:val="00EB5AA7"/>
    <w:rsid w:val="00EB6503"/>
    <w:rsid w:val="00EB67F3"/>
    <w:rsid w:val="00EB6A7A"/>
    <w:rsid w:val="00EB6C8C"/>
    <w:rsid w:val="00EB7406"/>
    <w:rsid w:val="00EC15DA"/>
    <w:rsid w:val="00EC17A2"/>
    <w:rsid w:val="00EC1B39"/>
    <w:rsid w:val="00EC24F1"/>
    <w:rsid w:val="00EC2983"/>
    <w:rsid w:val="00EC2DEF"/>
    <w:rsid w:val="00EC3052"/>
    <w:rsid w:val="00EC3DFE"/>
    <w:rsid w:val="00EC48C1"/>
    <w:rsid w:val="00EC4FC2"/>
    <w:rsid w:val="00EC519C"/>
    <w:rsid w:val="00EC559E"/>
    <w:rsid w:val="00EC5709"/>
    <w:rsid w:val="00EC5A17"/>
    <w:rsid w:val="00EC5CDA"/>
    <w:rsid w:val="00EC6D73"/>
    <w:rsid w:val="00EC779B"/>
    <w:rsid w:val="00EC77A9"/>
    <w:rsid w:val="00EC79DD"/>
    <w:rsid w:val="00EC7BA5"/>
    <w:rsid w:val="00ED0E60"/>
    <w:rsid w:val="00ED3044"/>
    <w:rsid w:val="00ED38E3"/>
    <w:rsid w:val="00ED3A81"/>
    <w:rsid w:val="00ED4415"/>
    <w:rsid w:val="00ED456C"/>
    <w:rsid w:val="00ED590E"/>
    <w:rsid w:val="00ED6118"/>
    <w:rsid w:val="00ED6BC9"/>
    <w:rsid w:val="00ED7A0E"/>
    <w:rsid w:val="00ED7C4C"/>
    <w:rsid w:val="00EE0206"/>
    <w:rsid w:val="00EE09E0"/>
    <w:rsid w:val="00EE17EA"/>
    <w:rsid w:val="00EE280D"/>
    <w:rsid w:val="00EE2E58"/>
    <w:rsid w:val="00EE3433"/>
    <w:rsid w:val="00EE3B2D"/>
    <w:rsid w:val="00EE4C4D"/>
    <w:rsid w:val="00EE5D68"/>
    <w:rsid w:val="00EE5F78"/>
    <w:rsid w:val="00EE6520"/>
    <w:rsid w:val="00EE6B8F"/>
    <w:rsid w:val="00EE7311"/>
    <w:rsid w:val="00EE73E0"/>
    <w:rsid w:val="00EF0487"/>
    <w:rsid w:val="00EF07F5"/>
    <w:rsid w:val="00EF098F"/>
    <w:rsid w:val="00EF14FB"/>
    <w:rsid w:val="00EF19E9"/>
    <w:rsid w:val="00EF2059"/>
    <w:rsid w:val="00EF20CC"/>
    <w:rsid w:val="00EF21A4"/>
    <w:rsid w:val="00EF2225"/>
    <w:rsid w:val="00EF26B0"/>
    <w:rsid w:val="00EF27A6"/>
    <w:rsid w:val="00EF32EA"/>
    <w:rsid w:val="00EF3E86"/>
    <w:rsid w:val="00EF4C48"/>
    <w:rsid w:val="00EF56D0"/>
    <w:rsid w:val="00EF58E5"/>
    <w:rsid w:val="00EF633B"/>
    <w:rsid w:val="00EF6358"/>
    <w:rsid w:val="00EF6F7D"/>
    <w:rsid w:val="00EF7079"/>
    <w:rsid w:val="00EF73DE"/>
    <w:rsid w:val="00F00420"/>
    <w:rsid w:val="00F00B03"/>
    <w:rsid w:val="00F01346"/>
    <w:rsid w:val="00F03024"/>
    <w:rsid w:val="00F03BA9"/>
    <w:rsid w:val="00F0401D"/>
    <w:rsid w:val="00F0465B"/>
    <w:rsid w:val="00F04AC0"/>
    <w:rsid w:val="00F059B4"/>
    <w:rsid w:val="00F05B93"/>
    <w:rsid w:val="00F063FB"/>
    <w:rsid w:val="00F075B3"/>
    <w:rsid w:val="00F079E1"/>
    <w:rsid w:val="00F07A75"/>
    <w:rsid w:val="00F1090B"/>
    <w:rsid w:val="00F10956"/>
    <w:rsid w:val="00F109C8"/>
    <w:rsid w:val="00F10B69"/>
    <w:rsid w:val="00F10DCC"/>
    <w:rsid w:val="00F10E85"/>
    <w:rsid w:val="00F11304"/>
    <w:rsid w:val="00F11454"/>
    <w:rsid w:val="00F11B60"/>
    <w:rsid w:val="00F1247F"/>
    <w:rsid w:val="00F1275B"/>
    <w:rsid w:val="00F12763"/>
    <w:rsid w:val="00F12C56"/>
    <w:rsid w:val="00F13C3D"/>
    <w:rsid w:val="00F13CC3"/>
    <w:rsid w:val="00F14A20"/>
    <w:rsid w:val="00F14FE3"/>
    <w:rsid w:val="00F15449"/>
    <w:rsid w:val="00F154F1"/>
    <w:rsid w:val="00F15EFD"/>
    <w:rsid w:val="00F1603C"/>
    <w:rsid w:val="00F16383"/>
    <w:rsid w:val="00F1641D"/>
    <w:rsid w:val="00F16ABA"/>
    <w:rsid w:val="00F171BC"/>
    <w:rsid w:val="00F21178"/>
    <w:rsid w:val="00F211C9"/>
    <w:rsid w:val="00F21F6C"/>
    <w:rsid w:val="00F23042"/>
    <w:rsid w:val="00F2439E"/>
    <w:rsid w:val="00F24C86"/>
    <w:rsid w:val="00F25C8E"/>
    <w:rsid w:val="00F25F16"/>
    <w:rsid w:val="00F25F38"/>
    <w:rsid w:val="00F262B0"/>
    <w:rsid w:val="00F26D29"/>
    <w:rsid w:val="00F26D9C"/>
    <w:rsid w:val="00F27EB6"/>
    <w:rsid w:val="00F306C2"/>
    <w:rsid w:val="00F30DA2"/>
    <w:rsid w:val="00F30F76"/>
    <w:rsid w:val="00F31BF6"/>
    <w:rsid w:val="00F31F59"/>
    <w:rsid w:val="00F32187"/>
    <w:rsid w:val="00F32797"/>
    <w:rsid w:val="00F3287D"/>
    <w:rsid w:val="00F3313F"/>
    <w:rsid w:val="00F342E0"/>
    <w:rsid w:val="00F3447C"/>
    <w:rsid w:val="00F35061"/>
    <w:rsid w:val="00F36144"/>
    <w:rsid w:val="00F3654C"/>
    <w:rsid w:val="00F36BBC"/>
    <w:rsid w:val="00F372FF"/>
    <w:rsid w:val="00F37493"/>
    <w:rsid w:val="00F37DFC"/>
    <w:rsid w:val="00F4031B"/>
    <w:rsid w:val="00F40386"/>
    <w:rsid w:val="00F40DDD"/>
    <w:rsid w:val="00F413DD"/>
    <w:rsid w:val="00F415AD"/>
    <w:rsid w:val="00F41ADE"/>
    <w:rsid w:val="00F42520"/>
    <w:rsid w:val="00F42D92"/>
    <w:rsid w:val="00F42E77"/>
    <w:rsid w:val="00F43369"/>
    <w:rsid w:val="00F43629"/>
    <w:rsid w:val="00F446FA"/>
    <w:rsid w:val="00F45B66"/>
    <w:rsid w:val="00F467E6"/>
    <w:rsid w:val="00F50199"/>
    <w:rsid w:val="00F503B8"/>
    <w:rsid w:val="00F517A4"/>
    <w:rsid w:val="00F5230F"/>
    <w:rsid w:val="00F524B6"/>
    <w:rsid w:val="00F52B8A"/>
    <w:rsid w:val="00F53A5B"/>
    <w:rsid w:val="00F53E4B"/>
    <w:rsid w:val="00F5446C"/>
    <w:rsid w:val="00F5447B"/>
    <w:rsid w:val="00F54A8D"/>
    <w:rsid w:val="00F54DC0"/>
    <w:rsid w:val="00F54F1B"/>
    <w:rsid w:val="00F55F79"/>
    <w:rsid w:val="00F56367"/>
    <w:rsid w:val="00F568D8"/>
    <w:rsid w:val="00F56D68"/>
    <w:rsid w:val="00F56F5F"/>
    <w:rsid w:val="00F57F8C"/>
    <w:rsid w:val="00F60143"/>
    <w:rsid w:val="00F60DE2"/>
    <w:rsid w:val="00F61877"/>
    <w:rsid w:val="00F618D6"/>
    <w:rsid w:val="00F61C1F"/>
    <w:rsid w:val="00F61C35"/>
    <w:rsid w:val="00F620F3"/>
    <w:rsid w:val="00F624DF"/>
    <w:rsid w:val="00F6339F"/>
    <w:rsid w:val="00F634CC"/>
    <w:rsid w:val="00F635FF"/>
    <w:rsid w:val="00F64505"/>
    <w:rsid w:val="00F64B7D"/>
    <w:rsid w:val="00F65C82"/>
    <w:rsid w:val="00F65EFC"/>
    <w:rsid w:val="00F6619A"/>
    <w:rsid w:val="00F66A30"/>
    <w:rsid w:val="00F66ED0"/>
    <w:rsid w:val="00F701C7"/>
    <w:rsid w:val="00F70F4F"/>
    <w:rsid w:val="00F716BE"/>
    <w:rsid w:val="00F71859"/>
    <w:rsid w:val="00F723C5"/>
    <w:rsid w:val="00F726FA"/>
    <w:rsid w:val="00F72BD5"/>
    <w:rsid w:val="00F73B41"/>
    <w:rsid w:val="00F756B8"/>
    <w:rsid w:val="00F75846"/>
    <w:rsid w:val="00F75D87"/>
    <w:rsid w:val="00F76153"/>
    <w:rsid w:val="00F76E45"/>
    <w:rsid w:val="00F77514"/>
    <w:rsid w:val="00F77705"/>
    <w:rsid w:val="00F7778A"/>
    <w:rsid w:val="00F808E1"/>
    <w:rsid w:val="00F81FE6"/>
    <w:rsid w:val="00F83714"/>
    <w:rsid w:val="00F838B7"/>
    <w:rsid w:val="00F83DAA"/>
    <w:rsid w:val="00F8406F"/>
    <w:rsid w:val="00F84D99"/>
    <w:rsid w:val="00F8548E"/>
    <w:rsid w:val="00F85750"/>
    <w:rsid w:val="00F8580E"/>
    <w:rsid w:val="00F8632C"/>
    <w:rsid w:val="00F86E39"/>
    <w:rsid w:val="00F86F11"/>
    <w:rsid w:val="00F8749D"/>
    <w:rsid w:val="00F877C7"/>
    <w:rsid w:val="00F87854"/>
    <w:rsid w:val="00F87D1D"/>
    <w:rsid w:val="00F87D6B"/>
    <w:rsid w:val="00F908E8"/>
    <w:rsid w:val="00F90C41"/>
    <w:rsid w:val="00F911D4"/>
    <w:rsid w:val="00F91443"/>
    <w:rsid w:val="00F91FE7"/>
    <w:rsid w:val="00F92414"/>
    <w:rsid w:val="00F926D7"/>
    <w:rsid w:val="00F92FA7"/>
    <w:rsid w:val="00F93324"/>
    <w:rsid w:val="00F93BB9"/>
    <w:rsid w:val="00F93E0C"/>
    <w:rsid w:val="00F93EE6"/>
    <w:rsid w:val="00F9463B"/>
    <w:rsid w:val="00F9491F"/>
    <w:rsid w:val="00F95345"/>
    <w:rsid w:val="00F9542A"/>
    <w:rsid w:val="00F95E7C"/>
    <w:rsid w:val="00F95F68"/>
    <w:rsid w:val="00F96190"/>
    <w:rsid w:val="00F966F2"/>
    <w:rsid w:val="00F96753"/>
    <w:rsid w:val="00F968EE"/>
    <w:rsid w:val="00F96A70"/>
    <w:rsid w:val="00F9700E"/>
    <w:rsid w:val="00F9711A"/>
    <w:rsid w:val="00F9750D"/>
    <w:rsid w:val="00FA03EE"/>
    <w:rsid w:val="00FA0AC6"/>
    <w:rsid w:val="00FA0D52"/>
    <w:rsid w:val="00FA0E5D"/>
    <w:rsid w:val="00FA14F0"/>
    <w:rsid w:val="00FA27DB"/>
    <w:rsid w:val="00FA30ED"/>
    <w:rsid w:val="00FA35F0"/>
    <w:rsid w:val="00FA3722"/>
    <w:rsid w:val="00FA38E5"/>
    <w:rsid w:val="00FA3914"/>
    <w:rsid w:val="00FA39DB"/>
    <w:rsid w:val="00FA50D4"/>
    <w:rsid w:val="00FA5125"/>
    <w:rsid w:val="00FA517D"/>
    <w:rsid w:val="00FA550F"/>
    <w:rsid w:val="00FA5518"/>
    <w:rsid w:val="00FA6244"/>
    <w:rsid w:val="00FA65E4"/>
    <w:rsid w:val="00FB03A5"/>
    <w:rsid w:val="00FB1216"/>
    <w:rsid w:val="00FB294B"/>
    <w:rsid w:val="00FB2BAA"/>
    <w:rsid w:val="00FB3E81"/>
    <w:rsid w:val="00FB458E"/>
    <w:rsid w:val="00FB47AB"/>
    <w:rsid w:val="00FB48F3"/>
    <w:rsid w:val="00FB4D02"/>
    <w:rsid w:val="00FB53F3"/>
    <w:rsid w:val="00FB5538"/>
    <w:rsid w:val="00FB580F"/>
    <w:rsid w:val="00FB68C2"/>
    <w:rsid w:val="00FB7A31"/>
    <w:rsid w:val="00FB7BDA"/>
    <w:rsid w:val="00FC0116"/>
    <w:rsid w:val="00FC06EB"/>
    <w:rsid w:val="00FC286B"/>
    <w:rsid w:val="00FC297A"/>
    <w:rsid w:val="00FC3207"/>
    <w:rsid w:val="00FC5288"/>
    <w:rsid w:val="00FC53B6"/>
    <w:rsid w:val="00FC5C51"/>
    <w:rsid w:val="00FC6058"/>
    <w:rsid w:val="00FC68EF"/>
    <w:rsid w:val="00FC7698"/>
    <w:rsid w:val="00FD095F"/>
    <w:rsid w:val="00FD1331"/>
    <w:rsid w:val="00FD1867"/>
    <w:rsid w:val="00FD19AA"/>
    <w:rsid w:val="00FD1BF5"/>
    <w:rsid w:val="00FD2249"/>
    <w:rsid w:val="00FD255A"/>
    <w:rsid w:val="00FD3583"/>
    <w:rsid w:val="00FD3F2F"/>
    <w:rsid w:val="00FD4897"/>
    <w:rsid w:val="00FD4A06"/>
    <w:rsid w:val="00FD5BCF"/>
    <w:rsid w:val="00FD5BF6"/>
    <w:rsid w:val="00FD5C8F"/>
    <w:rsid w:val="00FD67D5"/>
    <w:rsid w:val="00FD6C70"/>
    <w:rsid w:val="00FD703A"/>
    <w:rsid w:val="00FD770F"/>
    <w:rsid w:val="00FD77DB"/>
    <w:rsid w:val="00FD7A94"/>
    <w:rsid w:val="00FD7AD5"/>
    <w:rsid w:val="00FE0132"/>
    <w:rsid w:val="00FE19E2"/>
    <w:rsid w:val="00FE218D"/>
    <w:rsid w:val="00FE221D"/>
    <w:rsid w:val="00FE299D"/>
    <w:rsid w:val="00FE3F61"/>
    <w:rsid w:val="00FE4675"/>
    <w:rsid w:val="00FE48A5"/>
    <w:rsid w:val="00FE4F31"/>
    <w:rsid w:val="00FE6086"/>
    <w:rsid w:val="00FE6440"/>
    <w:rsid w:val="00FE672B"/>
    <w:rsid w:val="00FE6EBF"/>
    <w:rsid w:val="00FE73E2"/>
    <w:rsid w:val="00FE79F9"/>
    <w:rsid w:val="00FE7A9F"/>
    <w:rsid w:val="00FE7B1A"/>
    <w:rsid w:val="00FE7FB4"/>
    <w:rsid w:val="00FF06CC"/>
    <w:rsid w:val="00FF06E6"/>
    <w:rsid w:val="00FF0BC0"/>
    <w:rsid w:val="00FF1220"/>
    <w:rsid w:val="00FF1231"/>
    <w:rsid w:val="00FF13C2"/>
    <w:rsid w:val="00FF167B"/>
    <w:rsid w:val="00FF190D"/>
    <w:rsid w:val="00FF255F"/>
    <w:rsid w:val="00FF27CE"/>
    <w:rsid w:val="00FF298D"/>
    <w:rsid w:val="00FF2C89"/>
    <w:rsid w:val="00FF2D9C"/>
    <w:rsid w:val="00FF32F9"/>
    <w:rsid w:val="00FF381E"/>
    <w:rsid w:val="00FF3E7A"/>
    <w:rsid w:val="00FF4153"/>
    <w:rsid w:val="00FF5162"/>
    <w:rsid w:val="00FF5172"/>
    <w:rsid w:val="00FF63AC"/>
    <w:rsid w:val="00FF6BE8"/>
    <w:rsid w:val="00FF753D"/>
    <w:rsid w:val="00FF77BC"/>
    <w:rsid w:val="00FF7F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DDA33"/>
  <w15:docId w15:val="{28F67CC2-35F4-4D4D-89A7-AA91E80C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44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736F"/>
  </w:style>
  <w:style w:type="paragraph" w:styleId="1">
    <w:name w:val="heading 1"/>
    <w:aliases w:val="Розділи 456"/>
    <w:basedOn w:val="a0"/>
    <w:next w:val="a0"/>
    <w:link w:val="10"/>
    <w:qFormat/>
    <w:rsid w:val="0002346A"/>
    <w:pPr>
      <w:keepNext/>
      <w:keepLines/>
      <w:numPr>
        <w:numId w:val="20"/>
      </w:numPr>
      <w:spacing w:before="480" w:after="240"/>
      <w:jc w:val="center"/>
      <w:outlineLvl w:val="0"/>
    </w:pPr>
    <w:rPr>
      <w:rFonts w:ascii="Times New Roman" w:eastAsiaTheme="majorEastAsia" w:hAnsi="Times New Roman" w:cstheme="majorBidi"/>
      <w:sz w:val="28"/>
      <w:szCs w:val="32"/>
      <w:lang w:eastAsia="uk-UA"/>
    </w:rPr>
  </w:style>
  <w:style w:type="paragraph" w:styleId="3">
    <w:name w:val="heading 3"/>
    <w:basedOn w:val="a0"/>
    <w:next w:val="a0"/>
    <w:link w:val="30"/>
    <w:uiPriority w:val="9"/>
    <w:unhideWhenUsed/>
    <w:qFormat/>
    <w:rsid w:val="007C322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23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0"/>
    <w:rsid w:val="0012389F"/>
    <w:pPr>
      <w:spacing w:before="100" w:beforeAutospacing="1" w:after="100" w:afterAutospacing="1"/>
    </w:pPr>
    <w:rPr>
      <w:rFonts w:ascii="Times New Roman" w:eastAsia="Times New Roman" w:hAnsi="Times New Roman" w:cs="Times New Roman"/>
      <w:sz w:val="24"/>
      <w:szCs w:val="24"/>
      <w:lang w:eastAsia="uk-UA"/>
    </w:rPr>
  </w:style>
  <w:style w:type="paragraph" w:styleId="a5">
    <w:name w:val="header"/>
    <w:basedOn w:val="a0"/>
    <w:link w:val="a6"/>
    <w:uiPriority w:val="99"/>
    <w:unhideWhenUsed/>
    <w:rsid w:val="00F56F5F"/>
    <w:pPr>
      <w:tabs>
        <w:tab w:val="center" w:pos="4819"/>
        <w:tab w:val="right" w:pos="9639"/>
      </w:tabs>
    </w:pPr>
  </w:style>
  <w:style w:type="character" w:customStyle="1" w:styleId="a6">
    <w:name w:val="Верхній колонтитул Знак"/>
    <w:basedOn w:val="a1"/>
    <w:link w:val="a5"/>
    <w:uiPriority w:val="99"/>
    <w:rsid w:val="00F56F5F"/>
  </w:style>
  <w:style w:type="paragraph" w:styleId="a7">
    <w:name w:val="footer"/>
    <w:basedOn w:val="a0"/>
    <w:link w:val="a8"/>
    <w:uiPriority w:val="99"/>
    <w:unhideWhenUsed/>
    <w:rsid w:val="00F56F5F"/>
    <w:pPr>
      <w:tabs>
        <w:tab w:val="center" w:pos="4819"/>
        <w:tab w:val="right" w:pos="9639"/>
      </w:tabs>
    </w:pPr>
  </w:style>
  <w:style w:type="character" w:customStyle="1" w:styleId="a8">
    <w:name w:val="Нижній колонтитул Знак"/>
    <w:basedOn w:val="a1"/>
    <w:link w:val="a7"/>
    <w:uiPriority w:val="99"/>
    <w:rsid w:val="00F56F5F"/>
  </w:style>
  <w:style w:type="character" w:styleId="a9">
    <w:name w:val="Hyperlink"/>
    <w:basedOn w:val="a1"/>
    <w:uiPriority w:val="99"/>
    <w:unhideWhenUsed/>
    <w:rsid w:val="00111285"/>
    <w:rPr>
      <w:color w:val="0000FF"/>
      <w:u w:val="single"/>
    </w:rPr>
  </w:style>
  <w:style w:type="character" w:styleId="aa">
    <w:name w:val="annotation reference"/>
    <w:basedOn w:val="a1"/>
    <w:uiPriority w:val="99"/>
    <w:unhideWhenUsed/>
    <w:qFormat/>
    <w:rsid w:val="0012050F"/>
    <w:rPr>
      <w:sz w:val="16"/>
      <w:szCs w:val="16"/>
    </w:rPr>
  </w:style>
  <w:style w:type="paragraph" w:styleId="ab">
    <w:name w:val="annotation text"/>
    <w:basedOn w:val="a0"/>
    <w:link w:val="ac"/>
    <w:uiPriority w:val="99"/>
    <w:unhideWhenUsed/>
    <w:rsid w:val="0012050F"/>
    <w:rPr>
      <w:sz w:val="20"/>
      <w:szCs w:val="20"/>
    </w:rPr>
  </w:style>
  <w:style w:type="character" w:customStyle="1" w:styleId="ac">
    <w:name w:val="Текст примітки Знак"/>
    <w:basedOn w:val="a1"/>
    <w:link w:val="ab"/>
    <w:uiPriority w:val="99"/>
    <w:rsid w:val="0012050F"/>
    <w:rPr>
      <w:sz w:val="20"/>
      <w:szCs w:val="20"/>
    </w:rPr>
  </w:style>
  <w:style w:type="paragraph" w:styleId="ad">
    <w:name w:val="annotation subject"/>
    <w:basedOn w:val="ab"/>
    <w:next w:val="ab"/>
    <w:link w:val="ae"/>
    <w:uiPriority w:val="99"/>
    <w:semiHidden/>
    <w:unhideWhenUsed/>
    <w:rsid w:val="0012050F"/>
    <w:rPr>
      <w:b/>
      <w:bCs/>
    </w:rPr>
  </w:style>
  <w:style w:type="character" w:customStyle="1" w:styleId="ae">
    <w:name w:val="Тема примітки Знак"/>
    <w:basedOn w:val="ac"/>
    <w:link w:val="ad"/>
    <w:uiPriority w:val="99"/>
    <w:semiHidden/>
    <w:rsid w:val="0012050F"/>
    <w:rPr>
      <w:b/>
      <w:bCs/>
      <w:sz w:val="20"/>
      <w:szCs w:val="20"/>
    </w:rPr>
  </w:style>
  <w:style w:type="paragraph" w:styleId="af">
    <w:name w:val="Balloon Text"/>
    <w:basedOn w:val="a0"/>
    <w:link w:val="af0"/>
    <w:uiPriority w:val="99"/>
    <w:semiHidden/>
    <w:unhideWhenUsed/>
    <w:rsid w:val="0012050F"/>
    <w:rPr>
      <w:rFonts w:ascii="Segoe UI" w:hAnsi="Segoe UI" w:cs="Segoe UI"/>
      <w:sz w:val="18"/>
      <w:szCs w:val="18"/>
    </w:rPr>
  </w:style>
  <w:style w:type="character" w:customStyle="1" w:styleId="af0">
    <w:name w:val="Текст у виносці Знак"/>
    <w:basedOn w:val="a1"/>
    <w:link w:val="af"/>
    <w:uiPriority w:val="99"/>
    <w:semiHidden/>
    <w:rsid w:val="0012050F"/>
    <w:rPr>
      <w:rFonts w:ascii="Segoe UI" w:hAnsi="Segoe UI" w:cs="Segoe UI"/>
      <w:sz w:val="18"/>
      <w:szCs w:val="18"/>
    </w:rPr>
  </w:style>
  <w:style w:type="paragraph" w:styleId="af1">
    <w:name w:val="footnote text"/>
    <w:basedOn w:val="a0"/>
    <w:link w:val="af2"/>
    <w:uiPriority w:val="99"/>
    <w:semiHidden/>
    <w:unhideWhenUsed/>
    <w:rsid w:val="00DE2CDF"/>
    <w:rPr>
      <w:sz w:val="20"/>
      <w:szCs w:val="20"/>
    </w:rPr>
  </w:style>
  <w:style w:type="character" w:customStyle="1" w:styleId="af2">
    <w:name w:val="Текст виноски Знак"/>
    <w:basedOn w:val="a1"/>
    <w:link w:val="af1"/>
    <w:uiPriority w:val="99"/>
    <w:semiHidden/>
    <w:rsid w:val="00DE2CDF"/>
    <w:rPr>
      <w:sz w:val="20"/>
      <w:szCs w:val="20"/>
    </w:rPr>
  </w:style>
  <w:style w:type="character" w:styleId="af3">
    <w:name w:val="footnote reference"/>
    <w:basedOn w:val="a1"/>
    <w:uiPriority w:val="99"/>
    <w:semiHidden/>
    <w:unhideWhenUsed/>
    <w:rsid w:val="00DE2CDF"/>
    <w:rPr>
      <w:vertAlign w:val="superscript"/>
    </w:rPr>
  </w:style>
  <w:style w:type="character" w:customStyle="1" w:styleId="rvts46">
    <w:name w:val="rvts46"/>
    <w:basedOn w:val="a1"/>
    <w:rsid w:val="00DC582A"/>
  </w:style>
  <w:style w:type="paragraph" w:styleId="af4">
    <w:name w:val="Normal (Web)"/>
    <w:basedOn w:val="a0"/>
    <w:link w:val="af5"/>
    <w:uiPriority w:val="99"/>
    <w:unhideWhenUsed/>
    <w:qFormat/>
    <w:rsid w:val="00D371EF"/>
    <w:pPr>
      <w:spacing w:before="100" w:beforeAutospacing="1" w:after="100" w:afterAutospacing="1"/>
    </w:pPr>
    <w:rPr>
      <w:rFonts w:ascii="Times New Roman" w:hAnsi="Times New Roman" w:cs="Times New Roman"/>
      <w:sz w:val="24"/>
      <w:szCs w:val="24"/>
      <w:lang w:eastAsia="uk-UA"/>
    </w:rPr>
  </w:style>
  <w:style w:type="paragraph" w:styleId="af6">
    <w:name w:val="List Paragraph"/>
    <w:aliases w:val="Bullets,Normal bullet 2"/>
    <w:basedOn w:val="a0"/>
    <w:link w:val="af7"/>
    <w:uiPriority w:val="34"/>
    <w:qFormat/>
    <w:rsid w:val="001C69DD"/>
    <w:pPr>
      <w:ind w:left="720"/>
      <w:contextualSpacing/>
    </w:pPr>
  </w:style>
  <w:style w:type="paragraph" w:styleId="af8">
    <w:name w:val="Revision"/>
    <w:hidden/>
    <w:uiPriority w:val="99"/>
    <w:semiHidden/>
    <w:rsid w:val="0004413A"/>
  </w:style>
  <w:style w:type="character" w:customStyle="1" w:styleId="10">
    <w:name w:val="Заголовок 1 Знак"/>
    <w:aliases w:val="Розділи 456 Знак"/>
    <w:basedOn w:val="a1"/>
    <w:link w:val="1"/>
    <w:rsid w:val="0002346A"/>
    <w:rPr>
      <w:rFonts w:ascii="Times New Roman" w:eastAsiaTheme="majorEastAsia" w:hAnsi="Times New Roman" w:cstheme="majorBidi"/>
      <w:sz w:val="28"/>
      <w:szCs w:val="32"/>
      <w:lang w:eastAsia="uk-UA"/>
    </w:rPr>
  </w:style>
  <w:style w:type="table" w:customStyle="1" w:styleId="11">
    <w:name w:val="Сітка таблиці1"/>
    <w:basedOn w:val="a2"/>
    <w:next w:val="a4"/>
    <w:uiPriority w:val="59"/>
    <w:rsid w:val="0019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2"/>
    <w:next w:val="a4"/>
    <w:uiPriority w:val="39"/>
    <w:rsid w:val="0019655E"/>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05ACD"/>
  </w:style>
  <w:style w:type="character" w:customStyle="1" w:styleId="rvts11">
    <w:name w:val="rvts11"/>
    <w:basedOn w:val="a1"/>
    <w:rsid w:val="00D47D4B"/>
  </w:style>
  <w:style w:type="character" w:customStyle="1" w:styleId="rvts15">
    <w:name w:val="rvts15"/>
    <w:basedOn w:val="a1"/>
    <w:rsid w:val="0093514B"/>
  </w:style>
  <w:style w:type="character" w:customStyle="1" w:styleId="rvts9">
    <w:name w:val="rvts9"/>
    <w:basedOn w:val="a1"/>
    <w:rsid w:val="0093514B"/>
  </w:style>
  <w:style w:type="paragraph" w:customStyle="1" w:styleId="StyleZakonu">
    <w:name w:val="StyleZakonu"/>
    <w:basedOn w:val="a0"/>
    <w:link w:val="StyleZakonu0"/>
    <w:qFormat/>
    <w:rsid w:val="0093514B"/>
    <w:pPr>
      <w:spacing w:after="60" w:line="220" w:lineRule="exact"/>
      <w:ind w:firstLine="284"/>
    </w:pPr>
    <w:rPr>
      <w:rFonts w:ascii="Times New Roman" w:eastAsia="Calibri" w:hAnsi="Times New Roman" w:cs="Times New Roman"/>
      <w:lang w:val="ru-RU" w:eastAsia="ru-RU"/>
    </w:rPr>
  </w:style>
  <w:style w:type="character" w:customStyle="1" w:styleId="StyleZakonu0">
    <w:name w:val="StyleZakonu Знак"/>
    <w:link w:val="StyleZakonu"/>
    <w:locked/>
    <w:rsid w:val="0093514B"/>
    <w:rPr>
      <w:rFonts w:ascii="Times New Roman" w:eastAsia="Calibri" w:hAnsi="Times New Roman" w:cs="Times New Roman"/>
      <w:lang w:val="ru-RU" w:eastAsia="ru-RU"/>
    </w:rPr>
  </w:style>
  <w:style w:type="paragraph" w:customStyle="1" w:styleId="a">
    <w:name w:val="Пункт"/>
    <w:basedOn w:val="af6"/>
    <w:link w:val="af9"/>
    <w:qFormat/>
    <w:rsid w:val="0093514B"/>
    <w:pPr>
      <w:numPr>
        <w:numId w:val="30"/>
      </w:numPr>
      <w:tabs>
        <w:tab w:val="left" w:pos="426"/>
      </w:tabs>
      <w:spacing w:after="120" w:line="276" w:lineRule="auto"/>
      <w:ind w:left="0" w:firstLine="0"/>
      <w:contextualSpacing w:val="0"/>
    </w:pPr>
    <w:rPr>
      <w:rFonts w:ascii="Times New Roman" w:eastAsia="Times New Roman" w:hAnsi="Times New Roman" w:cs="Times New Roman"/>
      <w:sz w:val="24"/>
      <w:szCs w:val="24"/>
      <w:lang w:eastAsia="ru-RU"/>
    </w:rPr>
  </w:style>
  <w:style w:type="character" w:customStyle="1" w:styleId="af9">
    <w:name w:val="Пункт Знак"/>
    <w:basedOn w:val="a1"/>
    <w:link w:val="a"/>
    <w:rsid w:val="0093514B"/>
    <w:rPr>
      <w:rFonts w:ascii="Times New Roman" w:eastAsia="Times New Roman" w:hAnsi="Times New Roman" w:cs="Times New Roman"/>
      <w:sz w:val="24"/>
      <w:szCs w:val="24"/>
      <w:lang w:eastAsia="ru-RU"/>
    </w:rPr>
  </w:style>
  <w:style w:type="character" w:customStyle="1" w:styleId="af7">
    <w:name w:val="Абзац списку Знак"/>
    <w:aliases w:val="Bullets Знак,Normal bullet 2 Знак"/>
    <w:link w:val="af6"/>
    <w:uiPriority w:val="34"/>
    <w:qFormat/>
    <w:locked/>
    <w:rsid w:val="003C7F40"/>
  </w:style>
  <w:style w:type="character" w:customStyle="1" w:styleId="rvts0">
    <w:name w:val="rvts0"/>
    <w:basedOn w:val="a1"/>
    <w:rsid w:val="003222FA"/>
  </w:style>
  <w:style w:type="character" w:customStyle="1" w:styleId="30">
    <w:name w:val="Заголовок 3 Знак"/>
    <w:basedOn w:val="a1"/>
    <w:link w:val="3"/>
    <w:uiPriority w:val="9"/>
    <w:rsid w:val="007C322E"/>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unhideWhenUsed/>
    <w:rsid w:val="004B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1"/>
    <w:link w:val="HTML"/>
    <w:uiPriority w:val="99"/>
    <w:rsid w:val="004B0818"/>
    <w:rPr>
      <w:rFonts w:ascii="Courier New" w:eastAsia="Times New Roman" w:hAnsi="Courier New" w:cs="Courier New"/>
      <w:sz w:val="20"/>
      <w:szCs w:val="20"/>
      <w:lang w:eastAsia="uk-UA"/>
    </w:rPr>
  </w:style>
  <w:style w:type="character" w:customStyle="1" w:styleId="y2iqfc">
    <w:name w:val="y2iqfc"/>
    <w:basedOn w:val="a1"/>
    <w:rsid w:val="004B0818"/>
  </w:style>
  <w:style w:type="paragraph" w:styleId="afa">
    <w:name w:val="Plain Text"/>
    <w:basedOn w:val="a0"/>
    <w:link w:val="afb"/>
    <w:uiPriority w:val="99"/>
    <w:unhideWhenUsed/>
    <w:rsid w:val="00B84577"/>
    <w:rPr>
      <w:rFonts w:ascii="Calibri" w:hAnsi="Calibri"/>
      <w:szCs w:val="21"/>
    </w:rPr>
  </w:style>
  <w:style w:type="character" w:customStyle="1" w:styleId="afb">
    <w:name w:val="Текст Знак"/>
    <w:basedOn w:val="a1"/>
    <w:link w:val="afa"/>
    <w:uiPriority w:val="99"/>
    <w:rsid w:val="00B84577"/>
    <w:rPr>
      <w:rFonts w:ascii="Calibri" w:hAnsi="Calibri"/>
      <w:szCs w:val="21"/>
    </w:rPr>
  </w:style>
  <w:style w:type="character" w:customStyle="1" w:styleId="rvts37">
    <w:name w:val="rvts37"/>
    <w:basedOn w:val="a1"/>
    <w:rsid w:val="00A94218"/>
  </w:style>
  <w:style w:type="paragraph" w:customStyle="1" w:styleId="rvps7">
    <w:name w:val="rvps7"/>
    <w:basedOn w:val="a0"/>
    <w:rsid w:val="004C5A73"/>
    <w:pPr>
      <w:spacing w:before="100" w:beforeAutospacing="1" w:after="100" w:afterAutospacing="1"/>
      <w:jc w:val="left"/>
    </w:pPr>
    <w:rPr>
      <w:rFonts w:ascii="Times New Roman" w:eastAsia="Times New Roman" w:hAnsi="Times New Roman" w:cs="Times New Roman"/>
      <w:sz w:val="24"/>
      <w:szCs w:val="24"/>
      <w:lang w:val="ru-RU" w:eastAsia="ru-RU"/>
    </w:rPr>
  </w:style>
  <w:style w:type="table" w:customStyle="1" w:styleId="31">
    <w:name w:val="Сітка таблиці3"/>
    <w:basedOn w:val="a2"/>
    <w:next w:val="a4"/>
    <w:uiPriority w:val="59"/>
    <w:rsid w:val="007555DE"/>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Звичайний (веб) Знак"/>
    <w:link w:val="af4"/>
    <w:uiPriority w:val="99"/>
    <w:locked/>
    <w:rsid w:val="00BC6AB5"/>
    <w:rPr>
      <w:rFonts w:ascii="Times New Roman" w:hAnsi="Times New Roman" w:cs="Times New Roman"/>
      <w:sz w:val="24"/>
      <w:szCs w:val="24"/>
      <w:lang w:eastAsia="uk-UA"/>
    </w:rPr>
  </w:style>
  <w:style w:type="character" w:customStyle="1" w:styleId="spanrvts0">
    <w:name w:val="span_rvts0"/>
    <w:basedOn w:val="a1"/>
    <w:rsid w:val="00BC6AB5"/>
    <w:rPr>
      <w:rFonts w:ascii="Times New Roman" w:eastAsia="Times New Roman" w:hAnsi="Times New Roman" w:cs="Times New Roman"/>
      <w:b w:val="0"/>
      <w:bCs w:val="0"/>
      <w:i w:val="0"/>
      <w:iCs w:val="0"/>
      <w:sz w:val="24"/>
      <w:szCs w:val="24"/>
    </w:rPr>
  </w:style>
  <w:style w:type="character" w:customStyle="1" w:styleId="spanrvts9">
    <w:name w:val="span_rvts9"/>
    <w:basedOn w:val="a1"/>
    <w:rsid w:val="00BC6AB5"/>
    <w:rPr>
      <w:rFonts w:ascii="Times New Roman" w:eastAsia="Times New Roman" w:hAnsi="Times New Roman" w:cs="Times New Roman"/>
      <w:b/>
      <w:bCs/>
      <w:i w:val="0"/>
      <w:iCs w:val="0"/>
      <w:sz w:val="24"/>
      <w:szCs w:val="24"/>
    </w:rPr>
  </w:style>
  <w:style w:type="character" w:customStyle="1" w:styleId="12">
    <w:name w:val="Текст примітки Знак1"/>
    <w:basedOn w:val="a1"/>
    <w:uiPriority w:val="99"/>
    <w:rsid w:val="002D756A"/>
    <w:rPr>
      <w:rFonts w:ascii="Times New Roman" w:eastAsia="SimSun" w:hAnsi="Times New Roman" w:cs="Times New Roman"/>
      <w:color w:val="000000"/>
      <w:sz w:val="20"/>
      <w:szCs w:val="20"/>
      <w:lang w:eastAsia="en-US"/>
    </w:rPr>
  </w:style>
  <w:style w:type="paragraph" w:customStyle="1" w:styleId="afc">
    <w:name w:val="Базовый"/>
    <w:rsid w:val="00D8342F"/>
    <w:pPr>
      <w:suppressAutoHyphens/>
      <w:spacing w:line="100" w:lineRule="atLeast"/>
      <w:ind w:firstLine="0"/>
      <w:jc w:val="left"/>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816">
      <w:bodyDiv w:val="1"/>
      <w:marLeft w:val="0"/>
      <w:marRight w:val="0"/>
      <w:marTop w:val="0"/>
      <w:marBottom w:val="0"/>
      <w:divBdr>
        <w:top w:val="none" w:sz="0" w:space="0" w:color="auto"/>
        <w:left w:val="none" w:sz="0" w:space="0" w:color="auto"/>
        <w:bottom w:val="none" w:sz="0" w:space="0" w:color="auto"/>
        <w:right w:val="none" w:sz="0" w:space="0" w:color="auto"/>
      </w:divBdr>
    </w:div>
    <w:div w:id="7758427">
      <w:bodyDiv w:val="1"/>
      <w:marLeft w:val="0"/>
      <w:marRight w:val="0"/>
      <w:marTop w:val="0"/>
      <w:marBottom w:val="0"/>
      <w:divBdr>
        <w:top w:val="none" w:sz="0" w:space="0" w:color="auto"/>
        <w:left w:val="none" w:sz="0" w:space="0" w:color="auto"/>
        <w:bottom w:val="none" w:sz="0" w:space="0" w:color="auto"/>
        <w:right w:val="none" w:sz="0" w:space="0" w:color="auto"/>
      </w:divBdr>
    </w:div>
    <w:div w:id="14120508">
      <w:bodyDiv w:val="1"/>
      <w:marLeft w:val="0"/>
      <w:marRight w:val="0"/>
      <w:marTop w:val="0"/>
      <w:marBottom w:val="0"/>
      <w:divBdr>
        <w:top w:val="none" w:sz="0" w:space="0" w:color="auto"/>
        <w:left w:val="none" w:sz="0" w:space="0" w:color="auto"/>
        <w:bottom w:val="none" w:sz="0" w:space="0" w:color="auto"/>
        <w:right w:val="none" w:sz="0" w:space="0" w:color="auto"/>
      </w:divBdr>
    </w:div>
    <w:div w:id="19212738">
      <w:bodyDiv w:val="1"/>
      <w:marLeft w:val="0"/>
      <w:marRight w:val="0"/>
      <w:marTop w:val="0"/>
      <w:marBottom w:val="0"/>
      <w:divBdr>
        <w:top w:val="none" w:sz="0" w:space="0" w:color="auto"/>
        <w:left w:val="none" w:sz="0" w:space="0" w:color="auto"/>
        <w:bottom w:val="none" w:sz="0" w:space="0" w:color="auto"/>
        <w:right w:val="none" w:sz="0" w:space="0" w:color="auto"/>
      </w:divBdr>
    </w:div>
    <w:div w:id="19816342">
      <w:bodyDiv w:val="1"/>
      <w:marLeft w:val="0"/>
      <w:marRight w:val="0"/>
      <w:marTop w:val="0"/>
      <w:marBottom w:val="0"/>
      <w:divBdr>
        <w:top w:val="none" w:sz="0" w:space="0" w:color="auto"/>
        <w:left w:val="none" w:sz="0" w:space="0" w:color="auto"/>
        <w:bottom w:val="none" w:sz="0" w:space="0" w:color="auto"/>
        <w:right w:val="none" w:sz="0" w:space="0" w:color="auto"/>
      </w:divBdr>
    </w:div>
    <w:div w:id="30152316">
      <w:bodyDiv w:val="1"/>
      <w:marLeft w:val="0"/>
      <w:marRight w:val="0"/>
      <w:marTop w:val="0"/>
      <w:marBottom w:val="0"/>
      <w:divBdr>
        <w:top w:val="none" w:sz="0" w:space="0" w:color="auto"/>
        <w:left w:val="none" w:sz="0" w:space="0" w:color="auto"/>
        <w:bottom w:val="none" w:sz="0" w:space="0" w:color="auto"/>
        <w:right w:val="none" w:sz="0" w:space="0" w:color="auto"/>
      </w:divBdr>
    </w:div>
    <w:div w:id="39288550">
      <w:bodyDiv w:val="1"/>
      <w:marLeft w:val="0"/>
      <w:marRight w:val="0"/>
      <w:marTop w:val="0"/>
      <w:marBottom w:val="0"/>
      <w:divBdr>
        <w:top w:val="none" w:sz="0" w:space="0" w:color="auto"/>
        <w:left w:val="none" w:sz="0" w:space="0" w:color="auto"/>
        <w:bottom w:val="none" w:sz="0" w:space="0" w:color="auto"/>
        <w:right w:val="none" w:sz="0" w:space="0" w:color="auto"/>
      </w:divBdr>
    </w:div>
    <w:div w:id="40910198">
      <w:bodyDiv w:val="1"/>
      <w:marLeft w:val="0"/>
      <w:marRight w:val="0"/>
      <w:marTop w:val="0"/>
      <w:marBottom w:val="0"/>
      <w:divBdr>
        <w:top w:val="none" w:sz="0" w:space="0" w:color="auto"/>
        <w:left w:val="none" w:sz="0" w:space="0" w:color="auto"/>
        <w:bottom w:val="none" w:sz="0" w:space="0" w:color="auto"/>
        <w:right w:val="none" w:sz="0" w:space="0" w:color="auto"/>
      </w:divBdr>
    </w:div>
    <w:div w:id="41636957">
      <w:bodyDiv w:val="1"/>
      <w:marLeft w:val="0"/>
      <w:marRight w:val="0"/>
      <w:marTop w:val="0"/>
      <w:marBottom w:val="0"/>
      <w:divBdr>
        <w:top w:val="none" w:sz="0" w:space="0" w:color="auto"/>
        <w:left w:val="none" w:sz="0" w:space="0" w:color="auto"/>
        <w:bottom w:val="none" w:sz="0" w:space="0" w:color="auto"/>
        <w:right w:val="none" w:sz="0" w:space="0" w:color="auto"/>
      </w:divBdr>
    </w:div>
    <w:div w:id="48891315">
      <w:bodyDiv w:val="1"/>
      <w:marLeft w:val="0"/>
      <w:marRight w:val="0"/>
      <w:marTop w:val="0"/>
      <w:marBottom w:val="0"/>
      <w:divBdr>
        <w:top w:val="none" w:sz="0" w:space="0" w:color="auto"/>
        <w:left w:val="none" w:sz="0" w:space="0" w:color="auto"/>
        <w:bottom w:val="none" w:sz="0" w:space="0" w:color="auto"/>
        <w:right w:val="none" w:sz="0" w:space="0" w:color="auto"/>
      </w:divBdr>
    </w:div>
    <w:div w:id="75639324">
      <w:bodyDiv w:val="1"/>
      <w:marLeft w:val="0"/>
      <w:marRight w:val="0"/>
      <w:marTop w:val="0"/>
      <w:marBottom w:val="0"/>
      <w:divBdr>
        <w:top w:val="none" w:sz="0" w:space="0" w:color="auto"/>
        <w:left w:val="none" w:sz="0" w:space="0" w:color="auto"/>
        <w:bottom w:val="none" w:sz="0" w:space="0" w:color="auto"/>
        <w:right w:val="none" w:sz="0" w:space="0" w:color="auto"/>
      </w:divBdr>
    </w:div>
    <w:div w:id="81950905">
      <w:bodyDiv w:val="1"/>
      <w:marLeft w:val="0"/>
      <w:marRight w:val="0"/>
      <w:marTop w:val="0"/>
      <w:marBottom w:val="0"/>
      <w:divBdr>
        <w:top w:val="none" w:sz="0" w:space="0" w:color="auto"/>
        <w:left w:val="none" w:sz="0" w:space="0" w:color="auto"/>
        <w:bottom w:val="none" w:sz="0" w:space="0" w:color="auto"/>
        <w:right w:val="none" w:sz="0" w:space="0" w:color="auto"/>
      </w:divBdr>
    </w:div>
    <w:div w:id="92019766">
      <w:bodyDiv w:val="1"/>
      <w:marLeft w:val="0"/>
      <w:marRight w:val="0"/>
      <w:marTop w:val="0"/>
      <w:marBottom w:val="0"/>
      <w:divBdr>
        <w:top w:val="none" w:sz="0" w:space="0" w:color="auto"/>
        <w:left w:val="none" w:sz="0" w:space="0" w:color="auto"/>
        <w:bottom w:val="none" w:sz="0" w:space="0" w:color="auto"/>
        <w:right w:val="none" w:sz="0" w:space="0" w:color="auto"/>
      </w:divBdr>
    </w:div>
    <w:div w:id="98374190">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2727310">
      <w:bodyDiv w:val="1"/>
      <w:marLeft w:val="0"/>
      <w:marRight w:val="0"/>
      <w:marTop w:val="0"/>
      <w:marBottom w:val="0"/>
      <w:divBdr>
        <w:top w:val="none" w:sz="0" w:space="0" w:color="auto"/>
        <w:left w:val="none" w:sz="0" w:space="0" w:color="auto"/>
        <w:bottom w:val="none" w:sz="0" w:space="0" w:color="auto"/>
        <w:right w:val="none" w:sz="0" w:space="0" w:color="auto"/>
      </w:divBdr>
    </w:div>
    <w:div w:id="104619659">
      <w:bodyDiv w:val="1"/>
      <w:marLeft w:val="0"/>
      <w:marRight w:val="0"/>
      <w:marTop w:val="0"/>
      <w:marBottom w:val="0"/>
      <w:divBdr>
        <w:top w:val="none" w:sz="0" w:space="0" w:color="auto"/>
        <w:left w:val="none" w:sz="0" w:space="0" w:color="auto"/>
        <w:bottom w:val="none" w:sz="0" w:space="0" w:color="auto"/>
        <w:right w:val="none" w:sz="0" w:space="0" w:color="auto"/>
      </w:divBdr>
    </w:div>
    <w:div w:id="109469678">
      <w:bodyDiv w:val="1"/>
      <w:marLeft w:val="0"/>
      <w:marRight w:val="0"/>
      <w:marTop w:val="0"/>
      <w:marBottom w:val="0"/>
      <w:divBdr>
        <w:top w:val="none" w:sz="0" w:space="0" w:color="auto"/>
        <w:left w:val="none" w:sz="0" w:space="0" w:color="auto"/>
        <w:bottom w:val="none" w:sz="0" w:space="0" w:color="auto"/>
        <w:right w:val="none" w:sz="0" w:space="0" w:color="auto"/>
      </w:divBdr>
    </w:div>
    <w:div w:id="114720607">
      <w:bodyDiv w:val="1"/>
      <w:marLeft w:val="0"/>
      <w:marRight w:val="0"/>
      <w:marTop w:val="0"/>
      <w:marBottom w:val="0"/>
      <w:divBdr>
        <w:top w:val="none" w:sz="0" w:space="0" w:color="auto"/>
        <w:left w:val="none" w:sz="0" w:space="0" w:color="auto"/>
        <w:bottom w:val="none" w:sz="0" w:space="0" w:color="auto"/>
        <w:right w:val="none" w:sz="0" w:space="0" w:color="auto"/>
      </w:divBdr>
    </w:div>
    <w:div w:id="140729759">
      <w:bodyDiv w:val="1"/>
      <w:marLeft w:val="0"/>
      <w:marRight w:val="0"/>
      <w:marTop w:val="0"/>
      <w:marBottom w:val="0"/>
      <w:divBdr>
        <w:top w:val="none" w:sz="0" w:space="0" w:color="auto"/>
        <w:left w:val="none" w:sz="0" w:space="0" w:color="auto"/>
        <w:bottom w:val="none" w:sz="0" w:space="0" w:color="auto"/>
        <w:right w:val="none" w:sz="0" w:space="0" w:color="auto"/>
      </w:divBdr>
    </w:div>
    <w:div w:id="144467696">
      <w:bodyDiv w:val="1"/>
      <w:marLeft w:val="0"/>
      <w:marRight w:val="0"/>
      <w:marTop w:val="0"/>
      <w:marBottom w:val="0"/>
      <w:divBdr>
        <w:top w:val="none" w:sz="0" w:space="0" w:color="auto"/>
        <w:left w:val="none" w:sz="0" w:space="0" w:color="auto"/>
        <w:bottom w:val="none" w:sz="0" w:space="0" w:color="auto"/>
        <w:right w:val="none" w:sz="0" w:space="0" w:color="auto"/>
      </w:divBdr>
    </w:div>
    <w:div w:id="165366229">
      <w:bodyDiv w:val="1"/>
      <w:marLeft w:val="0"/>
      <w:marRight w:val="0"/>
      <w:marTop w:val="0"/>
      <w:marBottom w:val="0"/>
      <w:divBdr>
        <w:top w:val="none" w:sz="0" w:space="0" w:color="auto"/>
        <w:left w:val="none" w:sz="0" w:space="0" w:color="auto"/>
        <w:bottom w:val="none" w:sz="0" w:space="0" w:color="auto"/>
        <w:right w:val="none" w:sz="0" w:space="0" w:color="auto"/>
      </w:divBdr>
    </w:div>
    <w:div w:id="188109351">
      <w:bodyDiv w:val="1"/>
      <w:marLeft w:val="0"/>
      <w:marRight w:val="0"/>
      <w:marTop w:val="0"/>
      <w:marBottom w:val="0"/>
      <w:divBdr>
        <w:top w:val="none" w:sz="0" w:space="0" w:color="auto"/>
        <w:left w:val="none" w:sz="0" w:space="0" w:color="auto"/>
        <w:bottom w:val="none" w:sz="0" w:space="0" w:color="auto"/>
        <w:right w:val="none" w:sz="0" w:space="0" w:color="auto"/>
      </w:divBdr>
    </w:div>
    <w:div w:id="233509723">
      <w:bodyDiv w:val="1"/>
      <w:marLeft w:val="0"/>
      <w:marRight w:val="0"/>
      <w:marTop w:val="0"/>
      <w:marBottom w:val="0"/>
      <w:divBdr>
        <w:top w:val="none" w:sz="0" w:space="0" w:color="auto"/>
        <w:left w:val="none" w:sz="0" w:space="0" w:color="auto"/>
        <w:bottom w:val="none" w:sz="0" w:space="0" w:color="auto"/>
        <w:right w:val="none" w:sz="0" w:space="0" w:color="auto"/>
      </w:divBdr>
    </w:div>
    <w:div w:id="245652378">
      <w:bodyDiv w:val="1"/>
      <w:marLeft w:val="0"/>
      <w:marRight w:val="0"/>
      <w:marTop w:val="0"/>
      <w:marBottom w:val="0"/>
      <w:divBdr>
        <w:top w:val="none" w:sz="0" w:space="0" w:color="auto"/>
        <w:left w:val="none" w:sz="0" w:space="0" w:color="auto"/>
        <w:bottom w:val="none" w:sz="0" w:space="0" w:color="auto"/>
        <w:right w:val="none" w:sz="0" w:space="0" w:color="auto"/>
      </w:divBdr>
    </w:div>
    <w:div w:id="260064217">
      <w:bodyDiv w:val="1"/>
      <w:marLeft w:val="0"/>
      <w:marRight w:val="0"/>
      <w:marTop w:val="0"/>
      <w:marBottom w:val="0"/>
      <w:divBdr>
        <w:top w:val="none" w:sz="0" w:space="0" w:color="auto"/>
        <w:left w:val="none" w:sz="0" w:space="0" w:color="auto"/>
        <w:bottom w:val="none" w:sz="0" w:space="0" w:color="auto"/>
        <w:right w:val="none" w:sz="0" w:space="0" w:color="auto"/>
      </w:divBdr>
    </w:div>
    <w:div w:id="266501668">
      <w:bodyDiv w:val="1"/>
      <w:marLeft w:val="0"/>
      <w:marRight w:val="0"/>
      <w:marTop w:val="0"/>
      <w:marBottom w:val="0"/>
      <w:divBdr>
        <w:top w:val="none" w:sz="0" w:space="0" w:color="auto"/>
        <w:left w:val="none" w:sz="0" w:space="0" w:color="auto"/>
        <w:bottom w:val="none" w:sz="0" w:space="0" w:color="auto"/>
        <w:right w:val="none" w:sz="0" w:space="0" w:color="auto"/>
      </w:divBdr>
    </w:div>
    <w:div w:id="275334536">
      <w:bodyDiv w:val="1"/>
      <w:marLeft w:val="0"/>
      <w:marRight w:val="0"/>
      <w:marTop w:val="0"/>
      <w:marBottom w:val="0"/>
      <w:divBdr>
        <w:top w:val="none" w:sz="0" w:space="0" w:color="auto"/>
        <w:left w:val="none" w:sz="0" w:space="0" w:color="auto"/>
        <w:bottom w:val="none" w:sz="0" w:space="0" w:color="auto"/>
        <w:right w:val="none" w:sz="0" w:space="0" w:color="auto"/>
      </w:divBdr>
    </w:div>
    <w:div w:id="278923071">
      <w:bodyDiv w:val="1"/>
      <w:marLeft w:val="0"/>
      <w:marRight w:val="0"/>
      <w:marTop w:val="0"/>
      <w:marBottom w:val="0"/>
      <w:divBdr>
        <w:top w:val="none" w:sz="0" w:space="0" w:color="auto"/>
        <w:left w:val="none" w:sz="0" w:space="0" w:color="auto"/>
        <w:bottom w:val="none" w:sz="0" w:space="0" w:color="auto"/>
        <w:right w:val="none" w:sz="0" w:space="0" w:color="auto"/>
      </w:divBdr>
    </w:div>
    <w:div w:id="280384511">
      <w:bodyDiv w:val="1"/>
      <w:marLeft w:val="0"/>
      <w:marRight w:val="0"/>
      <w:marTop w:val="0"/>
      <w:marBottom w:val="0"/>
      <w:divBdr>
        <w:top w:val="none" w:sz="0" w:space="0" w:color="auto"/>
        <w:left w:val="none" w:sz="0" w:space="0" w:color="auto"/>
        <w:bottom w:val="none" w:sz="0" w:space="0" w:color="auto"/>
        <w:right w:val="none" w:sz="0" w:space="0" w:color="auto"/>
      </w:divBdr>
    </w:div>
    <w:div w:id="304899209">
      <w:bodyDiv w:val="1"/>
      <w:marLeft w:val="0"/>
      <w:marRight w:val="0"/>
      <w:marTop w:val="0"/>
      <w:marBottom w:val="0"/>
      <w:divBdr>
        <w:top w:val="none" w:sz="0" w:space="0" w:color="auto"/>
        <w:left w:val="none" w:sz="0" w:space="0" w:color="auto"/>
        <w:bottom w:val="none" w:sz="0" w:space="0" w:color="auto"/>
        <w:right w:val="none" w:sz="0" w:space="0" w:color="auto"/>
      </w:divBdr>
    </w:div>
    <w:div w:id="307169795">
      <w:bodyDiv w:val="1"/>
      <w:marLeft w:val="0"/>
      <w:marRight w:val="0"/>
      <w:marTop w:val="0"/>
      <w:marBottom w:val="0"/>
      <w:divBdr>
        <w:top w:val="none" w:sz="0" w:space="0" w:color="auto"/>
        <w:left w:val="none" w:sz="0" w:space="0" w:color="auto"/>
        <w:bottom w:val="none" w:sz="0" w:space="0" w:color="auto"/>
        <w:right w:val="none" w:sz="0" w:space="0" w:color="auto"/>
      </w:divBdr>
    </w:div>
    <w:div w:id="312637408">
      <w:bodyDiv w:val="1"/>
      <w:marLeft w:val="0"/>
      <w:marRight w:val="0"/>
      <w:marTop w:val="0"/>
      <w:marBottom w:val="0"/>
      <w:divBdr>
        <w:top w:val="none" w:sz="0" w:space="0" w:color="auto"/>
        <w:left w:val="none" w:sz="0" w:space="0" w:color="auto"/>
        <w:bottom w:val="none" w:sz="0" w:space="0" w:color="auto"/>
        <w:right w:val="none" w:sz="0" w:space="0" w:color="auto"/>
      </w:divBdr>
    </w:div>
    <w:div w:id="323053631">
      <w:bodyDiv w:val="1"/>
      <w:marLeft w:val="0"/>
      <w:marRight w:val="0"/>
      <w:marTop w:val="0"/>
      <w:marBottom w:val="0"/>
      <w:divBdr>
        <w:top w:val="none" w:sz="0" w:space="0" w:color="auto"/>
        <w:left w:val="none" w:sz="0" w:space="0" w:color="auto"/>
        <w:bottom w:val="none" w:sz="0" w:space="0" w:color="auto"/>
        <w:right w:val="none" w:sz="0" w:space="0" w:color="auto"/>
      </w:divBdr>
    </w:div>
    <w:div w:id="332758169">
      <w:bodyDiv w:val="1"/>
      <w:marLeft w:val="0"/>
      <w:marRight w:val="0"/>
      <w:marTop w:val="0"/>
      <w:marBottom w:val="0"/>
      <w:divBdr>
        <w:top w:val="none" w:sz="0" w:space="0" w:color="auto"/>
        <w:left w:val="none" w:sz="0" w:space="0" w:color="auto"/>
        <w:bottom w:val="none" w:sz="0" w:space="0" w:color="auto"/>
        <w:right w:val="none" w:sz="0" w:space="0" w:color="auto"/>
      </w:divBdr>
    </w:div>
    <w:div w:id="346829740">
      <w:bodyDiv w:val="1"/>
      <w:marLeft w:val="0"/>
      <w:marRight w:val="0"/>
      <w:marTop w:val="0"/>
      <w:marBottom w:val="0"/>
      <w:divBdr>
        <w:top w:val="none" w:sz="0" w:space="0" w:color="auto"/>
        <w:left w:val="none" w:sz="0" w:space="0" w:color="auto"/>
        <w:bottom w:val="none" w:sz="0" w:space="0" w:color="auto"/>
        <w:right w:val="none" w:sz="0" w:space="0" w:color="auto"/>
      </w:divBdr>
    </w:div>
    <w:div w:id="347292297">
      <w:bodyDiv w:val="1"/>
      <w:marLeft w:val="0"/>
      <w:marRight w:val="0"/>
      <w:marTop w:val="0"/>
      <w:marBottom w:val="0"/>
      <w:divBdr>
        <w:top w:val="none" w:sz="0" w:space="0" w:color="auto"/>
        <w:left w:val="none" w:sz="0" w:space="0" w:color="auto"/>
        <w:bottom w:val="none" w:sz="0" w:space="0" w:color="auto"/>
        <w:right w:val="none" w:sz="0" w:space="0" w:color="auto"/>
      </w:divBdr>
    </w:div>
    <w:div w:id="355666899">
      <w:bodyDiv w:val="1"/>
      <w:marLeft w:val="0"/>
      <w:marRight w:val="0"/>
      <w:marTop w:val="0"/>
      <w:marBottom w:val="0"/>
      <w:divBdr>
        <w:top w:val="none" w:sz="0" w:space="0" w:color="auto"/>
        <w:left w:val="none" w:sz="0" w:space="0" w:color="auto"/>
        <w:bottom w:val="none" w:sz="0" w:space="0" w:color="auto"/>
        <w:right w:val="none" w:sz="0" w:space="0" w:color="auto"/>
      </w:divBdr>
    </w:div>
    <w:div w:id="370494033">
      <w:bodyDiv w:val="1"/>
      <w:marLeft w:val="0"/>
      <w:marRight w:val="0"/>
      <w:marTop w:val="0"/>
      <w:marBottom w:val="0"/>
      <w:divBdr>
        <w:top w:val="none" w:sz="0" w:space="0" w:color="auto"/>
        <w:left w:val="none" w:sz="0" w:space="0" w:color="auto"/>
        <w:bottom w:val="none" w:sz="0" w:space="0" w:color="auto"/>
        <w:right w:val="none" w:sz="0" w:space="0" w:color="auto"/>
      </w:divBdr>
    </w:div>
    <w:div w:id="377291009">
      <w:bodyDiv w:val="1"/>
      <w:marLeft w:val="0"/>
      <w:marRight w:val="0"/>
      <w:marTop w:val="0"/>
      <w:marBottom w:val="0"/>
      <w:divBdr>
        <w:top w:val="none" w:sz="0" w:space="0" w:color="auto"/>
        <w:left w:val="none" w:sz="0" w:space="0" w:color="auto"/>
        <w:bottom w:val="none" w:sz="0" w:space="0" w:color="auto"/>
        <w:right w:val="none" w:sz="0" w:space="0" w:color="auto"/>
      </w:divBdr>
    </w:div>
    <w:div w:id="380908166">
      <w:bodyDiv w:val="1"/>
      <w:marLeft w:val="0"/>
      <w:marRight w:val="0"/>
      <w:marTop w:val="0"/>
      <w:marBottom w:val="0"/>
      <w:divBdr>
        <w:top w:val="none" w:sz="0" w:space="0" w:color="auto"/>
        <w:left w:val="none" w:sz="0" w:space="0" w:color="auto"/>
        <w:bottom w:val="none" w:sz="0" w:space="0" w:color="auto"/>
        <w:right w:val="none" w:sz="0" w:space="0" w:color="auto"/>
      </w:divBdr>
    </w:div>
    <w:div w:id="381708651">
      <w:bodyDiv w:val="1"/>
      <w:marLeft w:val="0"/>
      <w:marRight w:val="0"/>
      <w:marTop w:val="0"/>
      <w:marBottom w:val="0"/>
      <w:divBdr>
        <w:top w:val="none" w:sz="0" w:space="0" w:color="auto"/>
        <w:left w:val="none" w:sz="0" w:space="0" w:color="auto"/>
        <w:bottom w:val="none" w:sz="0" w:space="0" w:color="auto"/>
        <w:right w:val="none" w:sz="0" w:space="0" w:color="auto"/>
      </w:divBdr>
    </w:div>
    <w:div w:id="394934495">
      <w:bodyDiv w:val="1"/>
      <w:marLeft w:val="0"/>
      <w:marRight w:val="0"/>
      <w:marTop w:val="0"/>
      <w:marBottom w:val="0"/>
      <w:divBdr>
        <w:top w:val="none" w:sz="0" w:space="0" w:color="auto"/>
        <w:left w:val="none" w:sz="0" w:space="0" w:color="auto"/>
        <w:bottom w:val="none" w:sz="0" w:space="0" w:color="auto"/>
        <w:right w:val="none" w:sz="0" w:space="0" w:color="auto"/>
      </w:divBdr>
    </w:div>
    <w:div w:id="395667428">
      <w:bodyDiv w:val="1"/>
      <w:marLeft w:val="0"/>
      <w:marRight w:val="0"/>
      <w:marTop w:val="0"/>
      <w:marBottom w:val="0"/>
      <w:divBdr>
        <w:top w:val="none" w:sz="0" w:space="0" w:color="auto"/>
        <w:left w:val="none" w:sz="0" w:space="0" w:color="auto"/>
        <w:bottom w:val="none" w:sz="0" w:space="0" w:color="auto"/>
        <w:right w:val="none" w:sz="0" w:space="0" w:color="auto"/>
      </w:divBdr>
    </w:div>
    <w:div w:id="418253756">
      <w:bodyDiv w:val="1"/>
      <w:marLeft w:val="0"/>
      <w:marRight w:val="0"/>
      <w:marTop w:val="0"/>
      <w:marBottom w:val="0"/>
      <w:divBdr>
        <w:top w:val="none" w:sz="0" w:space="0" w:color="auto"/>
        <w:left w:val="none" w:sz="0" w:space="0" w:color="auto"/>
        <w:bottom w:val="none" w:sz="0" w:space="0" w:color="auto"/>
        <w:right w:val="none" w:sz="0" w:space="0" w:color="auto"/>
      </w:divBdr>
    </w:div>
    <w:div w:id="429011130">
      <w:bodyDiv w:val="1"/>
      <w:marLeft w:val="0"/>
      <w:marRight w:val="0"/>
      <w:marTop w:val="0"/>
      <w:marBottom w:val="0"/>
      <w:divBdr>
        <w:top w:val="none" w:sz="0" w:space="0" w:color="auto"/>
        <w:left w:val="none" w:sz="0" w:space="0" w:color="auto"/>
        <w:bottom w:val="none" w:sz="0" w:space="0" w:color="auto"/>
        <w:right w:val="none" w:sz="0" w:space="0" w:color="auto"/>
      </w:divBdr>
    </w:div>
    <w:div w:id="431049026">
      <w:bodyDiv w:val="1"/>
      <w:marLeft w:val="0"/>
      <w:marRight w:val="0"/>
      <w:marTop w:val="0"/>
      <w:marBottom w:val="0"/>
      <w:divBdr>
        <w:top w:val="none" w:sz="0" w:space="0" w:color="auto"/>
        <w:left w:val="none" w:sz="0" w:space="0" w:color="auto"/>
        <w:bottom w:val="none" w:sz="0" w:space="0" w:color="auto"/>
        <w:right w:val="none" w:sz="0" w:space="0" w:color="auto"/>
      </w:divBdr>
    </w:div>
    <w:div w:id="442966399">
      <w:bodyDiv w:val="1"/>
      <w:marLeft w:val="0"/>
      <w:marRight w:val="0"/>
      <w:marTop w:val="0"/>
      <w:marBottom w:val="0"/>
      <w:divBdr>
        <w:top w:val="none" w:sz="0" w:space="0" w:color="auto"/>
        <w:left w:val="none" w:sz="0" w:space="0" w:color="auto"/>
        <w:bottom w:val="none" w:sz="0" w:space="0" w:color="auto"/>
        <w:right w:val="none" w:sz="0" w:space="0" w:color="auto"/>
      </w:divBdr>
    </w:div>
    <w:div w:id="500858275">
      <w:bodyDiv w:val="1"/>
      <w:marLeft w:val="0"/>
      <w:marRight w:val="0"/>
      <w:marTop w:val="0"/>
      <w:marBottom w:val="0"/>
      <w:divBdr>
        <w:top w:val="none" w:sz="0" w:space="0" w:color="auto"/>
        <w:left w:val="none" w:sz="0" w:space="0" w:color="auto"/>
        <w:bottom w:val="none" w:sz="0" w:space="0" w:color="auto"/>
        <w:right w:val="none" w:sz="0" w:space="0" w:color="auto"/>
      </w:divBdr>
    </w:div>
    <w:div w:id="501356118">
      <w:bodyDiv w:val="1"/>
      <w:marLeft w:val="0"/>
      <w:marRight w:val="0"/>
      <w:marTop w:val="0"/>
      <w:marBottom w:val="0"/>
      <w:divBdr>
        <w:top w:val="none" w:sz="0" w:space="0" w:color="auto"/>
        <w:left w:val="none" w:sz="0" w:space="0" w:color="auto"/>
        <w:bottom w:val="none" w:sz="0" w:space="0" w:color="auto"/>
        <w:right w:val="none" w:sz="0" w:space="0" w:color="auto"/>
      </w:divBdr>
    </w:div>
    <w:div w:id="504396837">
      <w:bodyDiv w:val="1"/>
      <w:marLeft w:val="0"/>
      <w:marRight w:val="0"/>
      <w:marTop w:val="0"/>
      <w:marBottom w:val="0"/>
      <w:divBdr>
        <w:top w:val="none" w:sz="0" w:space="0" w:color="auto"/>
        <w:left w:val="none" w:sz="0" w:space="0" w:color="auto"/>
        <w:bottom w:val="none" w:sz="0" w:space="0" w:color="auto"/>
        <w:right w:val="none" w:sz="0" w:space="0" w:color="auto"/>
      </w:divBdr>
    </w:div>
    <w:div w:id="522324253">
      <w:bodyDiv w:val="1"/>
      <w:marLeft w:val="0"/>
      <w:marRight w:val="0"/>
      <w:marTop w:val="0"/>
      <w:marBottom w:val="0"/>
      <w:divBdr>
        <w:top w:val="none" w:sz="0" w:space="0" w:color="auto"/>
        <w:left w:val="none" w:sz="0" w:space="0" w:color="auto"/>
        <w:bottom w:val="none" w:sz="0" w:space="0" w:color="auto"/>
        <w:right w:val="none" w:sz="0" w:space="0" w:color="auto"/>
      </w:divBdr>
    </w:div>
    <w:div w:id="543717820">
      <w:bodyDiv w:val="1"/>
      <w:marLeft w:val="0"/>
      <w:marRight w:val="0"/>
      <w:marTop w:val="0"/>
      <w:marBottom w:val="0"/>
      <w:divBdr>
        <w:top w:val="none" w:sz="0" w:space="0" w:color="auto"/>
        <w:left w:val="none" w:sz="0" w:space="0" w:color="auto"/>
        <w:bottom w:val="none" w:sz="0" w:space="0" w:color="auto"/>
        <w:right w:val="none" w:sz="0" w:space="0" w:color="auto"/>
      </w:divBdr>
    </w:div>
    <w:div w:id="557471974">
      <w:bodyDiv w:val="1"/>
      <w:marLeft w:val="0"/>
      <w:marRight w:val="0"/>
      <w:marTop w:val="0"/>
      <w:marBottom w:val="0"/>
      <w:divBdr>
        <w:top w:val="none" w:sz="0" w:space="0" w:color="auto"/>
        <w:left w:val="none" w:sz="0" w:space="0" w:color="auto"/>
        <w:bottom w:val="none" w:sz="0" w:space="0" w:color="auto"/>
        <w:right w:val="none" w:sz="0" w:space="0" w:color="auto"/>
      </w:divBdr>
    </w:div>
    <w:div w:id="561673015">
      <w:bodyDiv w:val="1"/>
      <w:marLeft w:val="0"/>
      <w:marRight w:val="0"/>
      <w:marTop w:val="0"/>
      <w:marBottom w:val="0"/>
      <w:divBdr>
        <w:top w:val="none" w:sz="0" w:space="0" w:color="auto"/>
        <w:left w:val="none" w:sz="0" w:space="0" w:color="auto"/>
        <w:bottom w:val="none" w:sz="0" w:space="0" w:color="auto"/>
        <w:right w:val="none" w:sz="0" w:space="0" w:color="auto"/>
      </w:divBdr>
    </w:div>
    <w:div w:id="571505234">
      <w:bodyDiv w:val="1"/>
      <w:marLeft w:val="0"/>
      <w:marRight w:val="0"/>
      <w:marTop w:val="0"/>
      <w:marBottom w:val="0"/>
      <w:divBdr>
        <w:top w:val="none" w:sz="0" w:space="0" w:color="auto"/>
        <w:left w:val="none" w:sz="0" w:space="0" w:color="auto"/>
        <w:bottom w:val="none" w:sz="0" w:space="0" w:color="auto"/>
        <w:right w:val="none" w:sz="0" w:space="0" w:color="auto"/>
      </w:divBdr>
    </w:div>
    <w:div w:id="597258037">
      <w:bodyDiv w:val="1"/>
      <w:marLeft w:val="0"/>
      <w:marRight w:val="0"/>
      <w:marTop w:val="0"/>
      <w:marBottom w:val="0"/>
      <w:divBdr>
        <w:top w:val="none" w:sz="0" w:space="0" w:color="auto"/>
        <w:left w:val="none" w:sz="0" w:space="0" w:color="auto"/>
        <w:bottom w:val="none" w:sz="0" w:space="0" w:color="auto"/>
        <w:right w:val="none" w:sz="0" w:space="0" w:color="auto"/>
      </w:divBdr>
    </w:div>
    <w:div w:id="615790973">
      <w:bodyDiv w:val="1"/>
      <w:marLeft w:val="0"/>
      <w:marRight w:val="0"/>
      <w:marTop w:val="0"/>
      <w:marBottom w:val="0"/>
      <w:divBdr>
        <w:top w:val="none" w:sz="0" w:space="0" w:color="auto"/>
        <w:left w:val="none" w:sz="0" w:space="0" w:color="auto"/>
        <w:bottom w:val="none" w:sz="0" w:space="0" w:color="auto"/>
        <w:right w:val="none" w:sz="0" w:space="0" w:color="auto"/>
      </w:divBdr>
    </w:div>
    <w:div w:id="623926835">
      <w:bodyDiv w:val="1"/>
      <w:marLeft w:val="0"/>
      <w:marRight w:val="0"/>
      <w:marTop w:val="0"/>
      <w:marBottom w:val="0"/>
      <w:divBdr>
        <w:top w:val="none" w:sz="0" w:space="0" w:color="auto"/>
        <w:left w:val="none" w:sz="0" w:space="0" w:color="auto"/>
        <w:bottom w:val="none" w:sz="0" w:space="0" w:color="auto"/>
        <w:right w:val="none" w:sz="0" w:space="0" w:color="auto"/>
      </w:divBdr>
    </w:div>
    <w:div w:id="627202796">
      <w:bodyDiv w:val="1"/>
      <w:marLeft w:val="0"/>
      <w:marRight w:val="0"/>
      <w:marTop w:val="0"/>
      <w:marBottom w:val="0"/>
      <w:divBdr>
        <w:top w:val="none" w:sz="0" w:space="0" w:color="auto"/>
        <w:left w:val="none" w:sz="0" w:space="0" w:color="auto"/>
        <w:bottom w:val="none" w:sz="0" w:space="0" w:color="auto"/>
        <w:right w:val="none" w:sz="0" w:space="0" w:color="auto"/>
      </w:divBdr>
    </w:div>
    <w:div w:id="628245814">
      <w:bodyDiv w:val="1"/>
      <w:marLeft w:val="0"/>
      <w:marRight w:val="0"/>
      <w:marTop w:val="0"/>
      <w:marBottom w:val="0"/>
      <w:divBdr>
        <w:top w:val="none" w:sz="0" w:space="0" w:color="auto"/>
        <w:left w:val="none" w:sz="0" w:space="0" w:color="auto"/>
        <w:bottom w:val="none" w:sz="0" w:space="0" w:color="auto"/>
        <w:right w:val="none" w:sz="0" w:space="0" w:color="auto"/>
      </w:divBdr>
    </w:div>
    <w:div w:id="634138742">
      <w:bodyDiv w:val="1"/>
      <w:marLeft w:val="0"/>
      <w:marRight w:val="0"/>
      <w:marTop w:val="0"/>
      <w:marBottom w:val="0"/>
      <w:divBdr>
        <w:top w:val="none" w:sz="0" w:space="0" w:color="auto"/>
        <w:left w:val="none" w:sz="0" w:space="0" w:color="auto"/>
        <w:bottom w:val="none" w:sz="0" w:space="0" w:color="auto"/>
        <w:right w:val="none" w:sz="0" w:space="0" w:color="auto"/>
      </w:divBdr>
    </w:div>
    <w:div w:id="638189913">
      <w:bodyDiv w:val="1"/>
      <w:marLeft w:val="0"/>
      <w:marRight w:val="0"/>
      <w:marTop w:val="0"/>
      <w:marBottom w:val="0"/>
      <w:divBdr>
        <w:top w:val="none" w:sz="0" w:space="0" w:color="auto"/>
        <w:left w:val="none" w:sz="0" w:space="0" w:color="auto"/>
        <w:bottom w:val="none" w:sz="0" w:space="0" w:color="auto"/>
        <w:right w:val="none" w:sz="0" w:space="0" w:color="auto"/>
      </w:divBdr>
    </w:div>
    <w:div w:id="651954852">
      <w:bodyDiv w:val="1"/>
      <w:marLeft w:val="0"/>
      <w:marRight w:val="0"/>
      <w:marTop w:val="0"/>
      <w:marBottom w:val="0"/>
      <w:divBdr>
        <w:top w:val="none" w:sz="0" w:space="0" w:color="auto"/>
        <w:left w:val="none" w:sz="0" w:space="0" w:color="auto"/>
        <w:bottom w:val="none" w:sz="0" w:space="0" w:color="auto"/>
        <w:right w:val="none" w:sz="0" w:space="0" w:color="auto"/>
      </w:divBdr>
    </w:div>
    <w:div w:id="660087986">
      <w:bodyDiv w:val="1"/>
      <w:marLeft w:val="0"/>
      <w:marRight w:val="0"/>
      <w:marTop w:val="0"/>
      <w:marBottom w:val="0"/>
      <w:divBdr>
        <w:top w:val="none" w:sz="0" w:space="0" w:color="auto"/>
        <w:left w:val="none" w:sz="0" w:space="0" w:color="auto"/>
        <w:bottom w:val="none" w:sz="0" w:space="0" w:color="auto"/>
        <w:right w:val="none" w:sz="0" w:space="0" w:color="auto"/>
      </w:divBdr>
    </w:div>
    <w:div w:id="668413109">
      <w:bodyDiv w:val="1"/>
      <w:marLeft w:val="0"/>
      <w:marRight w:val="0"/>
      <w:marTop w:val="0"/>
      <w:marBottom w:val="0"/>
      <w:divBdr>
        <w:top w:val="none" w:sz="0" w:space="0" w:color="auto"/>
        <w:left w:val="none" w:sz="0" w:space="0" w:color="auto"/>
        <w:bottom w:val="none" w:sz="0" w:space="0" w:color="auto"/>
        <w:right w:val="none" w:sz="0" w:space="0" w:color="auto"/>
      </w:divBdr>
    </w:div>
    <w:div w:id="676157671">
      <w:bodyDiv w:val="1"/>
      <w:marLeft w:val="0"/>
      <w:marRight w:val="0"/>
      <w:marTop w:val="0"/>
      <w:marBottom w:val="0"/>
      <w:divBdr>
        <w:top w:val="none" w:sz="0" w:space="0" w:color="auto"/>
        <w:left w:val="none" w:sz="0" w:space="0" w:color="auto"/>
        <w:bottom w:val="none" w:sz="0" w:space="0" w:color="auto"/>
        <w:right w:val="none" w:sz="0" w:space="0" w:color="auto"/>
      </w:divBdr>
      <w:divsChild>
        <w:div w:id="99885932">
          <w:marLeft w:val="0"/>
          <w:marRight w:val="0"/>
          <w:marTop w:val="0"/>
          <w:marBottom w:val="0"/>
          <w:divBdr>
            <w:top w:val="none" w:sz="0" w:space="0" w:color="auto"/>
            <w:left w:val="none" w:sz="0" w:space="0" w:color="auto"/>
            <w:bottom w:val="none" w:sz="0" w:space="0" w:color="auto"/>
            <w:right w:val="none" w:sz="0" w:space="0" w:color="auto"/>
          </w:divBdr>
        </w:div>
        <w:div w:id="58870473">
          <w:marLeft w:val="0"/>
          <w:marRight w:val="0"/>
          <w:marTop w:val="0"/>
          <w:marBottom w:val="0"/>
          <w:divBdr>
            <w:top w:val="none" w:sz="0" w:space="0" w:color="auto"/>
            <w:left w:val="none" w:sz="0" w:space="0" w:color="auto"/>
            <w:bottom w:val="none" w:sz="0" w:space="0" w:color="auto"/>
            <w:right w:val="none" w:sz="0" w:space="0" w:color="auto"/>
          </w:divBdr>
        </w:div>
      </w:divsChild>
    </w:div>
    <w:div w:id="677191847">
      <w:bodyDiv w:val="1"/>
      <w:marLeft w:val="0"/>
      <w:marRight w:val="0"/>
      <w:marTop w:val="0"/>
      <w:marBottom w:val="0"/>
      <w:divBdr>
        <w:top w:val="none" w:sz="0" w:space="0" w:color="auto"/>
        <w:left w:val="none" w:sz="0" w:space="0" w:color="auto"/>
        <w:bottom w:val="none" w:sz="0" w:space="0" w:color="auto"/>
        <w:right w:val="none" w:sz="0" w:space="0" w:color="auto"/>
      </w:divBdr>
    </w:div>
    <w:div w:id="677924040">
      <w:bodyDiv w:val="1"/>
      <w:marLeft w:val="0"/>
      <w:marRight w:val="0"/>
      <w:marTop w:val="0"/>
      <w:marBottom w:val="0"/>
      <w:divBdr>
        <w:top w:val="none" w:sz="0" w:space="0" w:color="auto"/>
        <w:left w:val="none" w:sz="0" w:space="0" w:color="auto"/>
        <w:bottom w:val="none" w:sz="0" w:space="0" w:color="auto"/>
        <w:right w:val="none" w:sz="0" w:space="0" w:color="auto"/>
      </w:divBdr>
    </w:div>
    <w:div w:id="684794527">
      <w:bodyDiv w:val="1"/>
      <w:marLeft w:val="0"/>
      <w:marRight w:val="0"/>
      <w:marTop w:val="0"/>
      <w:marBottom w:val="0"/>
      <w:divBdr>
        <w:top w:val="none" w:sz="0" w:space="0" w:color="auto"/>
        <w:left w:val="none" w:sz="0" w:space="0" w:color="auto"/>
        <w:bottom w:val="none" w:sz="0" w:space="0" w:color="auto"/>
        <w:right w:val="none" w:sz="0" w:space="0" w:color="auto"/>
      </w:divBdr>
    </w:div>
    <w:div w:id="696005298">
      <w:bodyDiv w:val="1"/>
      <w:marLeft w:val="0"/>
      <w:marRight w:val="0"/>
      <w:marTop w:val="0"/>
      <w:marBottom w:val="0"/>
      <w:divBdr>
        <w:top w:val="none" w:sz="0" w:space="0" w:color="auto"/>
        <w:left w:val="none" w:sz="0" w:space="0" w:color="auto"/>
        <w:bottom w:val="none" w:sz="0" w:space="0" w:color="auto"/>
        <w:right w:val="none" w:sz="0" w:space="0" w:color="auto"/>
      </w:divBdr>
    </w:div>
    <w:div w:id="723600057">
      <w:bodyDiv w:val="1"/>
      <w:marLeft w:val="0"/>
      <w:marRight w:val="0"/>
      <w:marTop w:val="0"/>
      <w:marBottom w:val="0"/>
      <w:divBdr>
        <w:top w:val="none" w:sz="0" w:space="0" w:color="auto"/>
        <w:left w:val="none" w:sz="0" w:space="0" w:color="auto"/>
        <w:bottom w:val="none" w:sz="0" w:space="0" w:color="auto"/>
        <w:right w:val="none" w:sz="0" w:space="0" w:color="auto"/>
      </w:divBdr>
    </w:div>
    <w:div w:id="731852606">
      <w:bodyDiv w:val="1"/>
      <w:marLeft w:val="0"/>
      <w:marRight w:val="0"/>
      <w:marTop w:val="0"/>
      <w:marBottom w:val="0"/>
      <w:divBdr>
        <w:top w:val="none" w:sz="0" w:space="0" w:color="auto"/>
        <w:left w:val="none" w:sz="0" w:space="0" w:color="auto"/>
        <w:bottom w:val="none" w:sz="0" w:space="0" w:color="auto"/>
        <w:right w:val="none" w:sz="0" w:space="0" w:color="auto"/>
      </w:divBdr>
    </w:div>
    <w:div w:id="758058495">
      <w:bodyDiv w:val="1"/>
      <w:marLeft w:val="0"/>
      <w:marRight w:val="0"/>
      <w:marTop w:val="0"/>
      <w:marBottom w:val="0"/>
      <w:divBdr>
        <w:top w:val="none" w:sz="0" w:space="0" w:color="auto"/>
        <w:left w:val="none" w:sz="0" w:space="0" w:color="auto"/>
        <w:bottom w:val="none" w:sz="0" w:space="0" w:color="auto"/>
        <w:right w:val="none" w:sz="0" w:space="0" w:color="auto"/>
      </w:divBdr>
    </w:div>
    <w:div w:id="772558809">
      <w:bodyDiv w:val="1"/>
      <w:marLeft w:val="0"/>
      <w:marRight w:val="0"/>
      <w:marTop w:val="0"/>
      <w:marBottom w:val="0"/>
      <w:divBdr>
        <w:top w:val="none" w:sz="0" w:space="0" w:color="auto"/>
        <w:left w:val="none" w:sz="0" w:space="0" w:color="auto"/>
        <w:bottom w:val="none" w:sz="0" w:space="0" w:color="auto"/>
        <w:right w:val="none" w:sz="0" w:space="0" w:color="auto"/>
      </w:divBdr>
    </w:div>
    <w:div w:id="785125055">
      <w:bodyDiv w:val="1"/>
      <w:marLeft w:val="0"/>
      <w:marRight w:val="0"/>
      <w:marTop w:val="0"/>
      <w:marBottom w:val="0"/>
      <w:divBdr>
        <w:top w:val="none" w:sz="0" w:space="0" w:color="auto"/>
        <w:left w:val="none" w:sz="0" w:space="0" w:color="auto"/>
        <w:bottom w:val="none" w:sz="0" w:space="0" w:color="auto"/>
        <w:right w:val="none" w:sz="0" w:space="0" w:color="auto"/>
      </w:divBdr>
    </w:div>
    <w:div w:id="803279812">
      <w:bodyDiv w:val="1"/>
      <w:marLeft w:val="0"/>
      <w:marRight w:val="0"/>
      <w:marTop w:val="0"/>
      <w:marBottom w:val="0"/>
      <w:divBdr>
        <w:top w:val="none" w:sz="0" w:space="0" w:color="auto"/>
        <w:left w:val="none" w:sz="0" w:space="0" w:color="auto"/>
        <w:bottom w:val="none" w:sz="0" w:space="0" w:color="auto"/>
        <w:right w:val="none" w:sz="0" w:space="0" w:color="auto"/>
      </w:divBdr>
    </w:div>
    <w:div w:id="811139952">
      <w:bodyDiv w:val="1"/>
      <w:marLeft w:val="0"/>
      <w:marRight w:val="0"/>
      <w:marTop w:val="0"/>
      <w:marBottom w:val="0"/>
      <w:divBdr>
        <w:top w:val="none" w:sz="0" w:space="0" w:color="auto"/>
        <w:left w:val="none" w:sz="0" w:space="0" w:color="auto"/>
        <w:bottom w:val="none" w:sz="0" w:space="0" w:color="auto"/>
        <w:right w:val="none" w:sz="0" w:space="0" w:color="auto"/>
      </w:divBdr>
    </w:div>
    <w:div w:id="816335754">
      <w:bodyDiv w:val="1"/>
      <w:marLeft w:val="0"/>
      <w:marRight w:val="0"/>
      <w:marTop w:val="0"/>
      <w:marBottom w:val="0"/>
      <w:divBdr>
        <w:top w:val="none" w:sz="0" w:space="0" w:color="auto"/>
        <w:left w:val="none" w:sz="0" w:space="0" w:color="auto"/>
        <w:bottom w:val="none" w:sz="0" w:space="0" w:color="auto"/>
        <w:right w:val="none" w:sz="0" w:space="0" w:color="auto"/>
      </w:divBdr>
    </w:div>
    <w:div w:id="820079576">
      <w:bodyDiv w:val="1"/>
      <w:marLeft w:val="0"/>
      <w:marRight w:val="0"/>
      <w:marTop w:val="0"/>
      <w:marBottom w:val="0"/>
      <w:divBdr>
        <w:top w:val="none" w:sz="0" w:space="0" w:color="auto"/>
        <w:left w:val="none" w:sz="0" w:space="0" w:color="auto"/>
        <w:bottom w:val="none" w:sz="0" w:space="0" w:color="auto"/>
        <w:right w:val="none" w:sz="0" w:space="0" w:color="auto"/>
      </w:divBdr>
    </w:div>
    <w:div w:id="844435759">
      <w:bodyDiv w:val="1"/>
      <w:marLeft w:val="0"/>
      <w:marRight w:val="0"/>
      <w:marTop w:val="0"/>
      <w:marBottom w:val="0"/>
      <w:divBdr>
        <w:top w:val="none" w:sz="0" w:space="0" w:color="auto"/>
        <w:left w:val="none" w:sz="0" w:space="0" w:color="auto"/>
        <w:bottom w:val="none" w:sz="0" w:space="0" w:color="auto"/>
        <w:right w:val="none" w:sz="0" w:space="0" w:color="auto"/>
      </w:divBdr>
    </w:div>
    <w:div w:id="845292798">
      <w:bodyDiv w:val="1"/>
      <w:marLeft w:val="0"/>
      <w:marRight w:val="0"/>
      <w:marTop w:val="0"/>
      <w:marBottom w:val="0"/>
      <w:divBdr>
        <w:top w:val="none" w:sz="0" w:space="0" w:color="auto"/>
        <w:left w:val="none" w:sz="0" w:space="0" w:color="auto"/>
        <w:bottom w:val="none" w:sz="0" w:space="0" w:color="auto"/>
        <w:right w:val="none" w:sz="0" w:space="0" w:color="auto"/>
      </w:divBdr>
    </w:div>
    <w:div w:id="848447381">
      <w:bodyDiv w:val="1"/>
      <w:marLeft w:val="0"/>
      <w:marRight w:val="0"/>
      <w:marTop w:val="0"/>
      <w:marBottom w:val="0"/>
      <w:divBdr>
        <w:top w:val="none" w:sz="0" w:space="0" w:color="auto"/>
        <w:left w:val="none" w:sz="0" w:space="0" w:color="auto"/>
        <w:bottom w:val="none" w:sz="0" w:space="0" w:color="auto"/>
        <w:right w:val="none" w:sz="0" w:space="0" w:color="auto"/>
      </w:divBdr>
    </w:div>
    <w:div w:id="872890258">
      <w:bodyDiv w:val="1"/>
      <w:marLeft w:val="0"/>
      <w:marRight w:val="0"/>
      <w:marTop w:val="0"/>
      <w:marBottom w:val="0"/>
      <w:divBdr>
        <w:top w:val="none" w:sz="0" w:space="0" w:color="auto"/>
        <w:left w:val="none" w:sz="0" w:space="0" w:color="auto"/>
        <w:bottom w:val="none" w:sz="0" w:space="0" w:color="auto"/>
        <w:right w:val="none" w:sz="0" w:space="0" w:color="auto"/>
      </w:divBdr>
    </w:div>
    <w:div w:id="884223270">
      <w:bodyDiv w:val="1"/>
      <w:marLeft w:val="0"/>
      <w:marRight w:val="0"/>
      <w:marTop w:val="0"/>
      <w:marBottom w:val="0"/>
      <w:divBdr>
        <w:top w:val="none" w:sz="0" w:space="0" w:color="auto"/>
        <w:left w:val="none" w:sz="0" w:space="0" w:color="auto"/>
        <w:bottom w:val="none" w:sz="0" w:space="0" w:color="auto"/>
        <w:right w:val="none" w:sz="0" w:space="0" w:color="auto"/>
      </w:divBdr>
    </w:div>
    <w:div w:id="906577788">
      <w:bodyDiv w:val="1"/>
      <w:marLeft w:val="0"/>
      <w:marRight w:val="0"/>
      <w:marTop w:val="0"/>
      <w:marBottom w:val="0"/>
      <w:divBdr>
        <w:top w:val="none" w:sz="0" w:space="0" w:color="auto"/>
        <w:left w:val="none" w:sz="0" w:space="0" w:color="auto"/>
        <w:bottom w:val="none" w:sz="0" w:space="0" w:color="auto"/>
        <w:right w:val="none" w:sz="0" w:space="0" w:color="auto"/>
      </w:divBdr>
    </w:div>
    <w:div w:id="912811139">
      <w:bodyDiv w:val="1"/>
      <w:marLeft w:val="0"/>
      <w:marRight w:val="0"/>
      <w:marTop w:val="0"/>
      <w:marBottom w:val="0"/>
      <w:divBdr>
        <w:top w:val="none" w:sz="0" w:space="0" w:color="auto"/>
        <w:left w:val="none" w:sz="0" w:space="0" w:color="auto"/>
        <w:bottom w:val="none" w:sz="0" w:space="0" w:color="auto"/>
        <w:right w:val="none" w:sz="0" w:space="0" w:color="auto"/>
      </w:divBdr>
    </w:div>
    <w:div w:id="939028150">
      <w:bodyDiv w:val="1"/>
      <w:marLeft w:val="0"/>
      <w:marRight w:val="0"/>
      <w:marTop w:val="0"/>
      <w:marBottom w:val="0"/>
      <w:divBdr>
        <w:top w:val="none" w:sz="0" w:space="0" w:color="auto"/>
        <w:left w:val="none" w:sz="0" w:space="0" w:color="auto"/>
        <w:bottom w:val="none" w:sz="0" w:space="0" w:color="auto"/>
        <w:right w:val="none" w:sz="0" w:space="0" w:color="auto"/>
      </w:divBdr>
    </w:div>
    <w:div w:id="950748900">
      <w:bodyDiv w:val="1"/>
      <w:marLeft w:val="0"/>
      <w:marRight w:val="0"/>
      <w:marTop w:val="0"/>
      <w:marBottom w:val="0"/>
      <w:divBdr>
        <w:top w:val="none" w:sz="0" w:space="0" w:color="auto"/>
        <w:left w:val="none" w:sz="0" w:space="0" w:color="auto"/>
        <w:bottom w:val="none" w:sz="0" w:space="0" w:color="auto"/>
        <w:right w:val="none" w:sz="0" w:space="0" w:color="auto"/>
      </w:divBdr>
    </w:div>
    <w:div w:id="956066289">
      <w:bodyDiv w:val="1"/>
      <w:marLeft w:val="0"/>
      <w:marRight w:val="0"/>
      <w:marTop w:val="0"/>
      <w:marBottom w:val="0"/>
      <w:divBdr>
        <w:top w:val="none" w:sz="0" w:space="0" w:color="auto"/>
        <w:left w:val="none" w:sz="0" w:space="0" w:color="auto"/>
        <w:bottom w:val="none" w:sz="0" w:space="0" w:color="auto"/>
        <w:right w:val="none" w:sz="0" w:space="0" w:color="auto"/>
      </w:divBdr>
    </w:div>
    <w:div w:id="985166054">
      <w:bodyDiv w:val="1"/>
      <w:marLeft w:val="0"/>
      <w:marRight w:val="0"/>
      <w:marTop w:val="0"/>
      <w:marBottom w:val="0"/>
      <w:divBdr>
        <w:top w:val="none" w:sz="0" w:space="0" w:color="auto"/>
        <w:left w:val="none" w:sz="0" w:space="0" w:color="auto"/>
        <w:bottom w:val="none" w:sz="0" w:space="0" w:color="auto"/>
        <w:right w:val="none" w:sz="0" w:space="0" w:color="auto"/>
      </w:divBdr>
    </w:div>
    <w:div w:id="993217756">
      <w:bodyDiv w:val="1"/>
      <w:marLeft w:val="0"/>
      <w:marRight w:val="0"/>
      <w:marTop w:val="0"/>
      <w:marBottom w:val="0"/>
      <w:divBdr>
        <w:top w:val="none" w:sz="0" w:space="0" w:color="auto"/>
        <w:left w:val="none" w:sz="0" w:space="0" w:color="auto"/>
        <w:bottom w:val="none" w:sz="0" w:space="0" w:color="auto"/>
        <w:right w:val="none" w:sz="0" w:space="0" w:color="auto"/>
      </w:divBdr>
    </w:div>
    <w:div w:id="1001663136">
      <w:bodyDiv w:val="1"/>
      <w:marLeft w:val="0"/>
      <w:marRight w:val="0"/>
      <w:marTop w:val="0"/>
      <w:marBottom w:val="0"/>
      <w:divBdr>
        <w:top w:val="none" w:sz="0" w:space="0" w:color="auto"/>
        <w:left w:val="none" w:sz="0" w:space="0" w:color="auto"/>
        <w:bottom w:val="none" w:sz="0" w:space="0" w:color="auto"/>
        <w:right w:val="none" w:sz="0" w:space="0" w:color="auto"/>
      </w:divBdr>
    </w:div>
    <w:div w:id="1008023442">
      <w:bodyDiv w:val="1"/>
      <w:marLeft w:val="0"/>
      <w:marRight w:val="0"/>
      <w:marTop w:val="0"/>
      <w:marBottom w:val="0"/>
      <w:divBdr>
        <w:top w:val="none" w:sz="0" w:space="0" w:color="auto"/>
        <w:left w:val="none" w:sz="0" w:space="0" w:color="auto"/>
        <w:bottom w:val="none" w:sz="0" w:space="0" w:color="auto"/>
        <w:right w:val="none" w:sz="0" w:space="0" w:color="auto"/>
      </w:divBdr>
    </w:div>
    <w:div w:id="1018041689">
      <w:bodyDiv w:val="1"/>
      <w:marLeft w:val="0"/>
      <w:marRight w:val="0"/>
      <w:marTop w:val="0"/>
      <w:marBottom w:val="0"/>
      <w:divBdr>
        <w:top w:val="none" w:sz="0" w:space="0" w:color="auto"/>
        <w:left w:val="none" w:sz="0" w:space="0" w:color="auto"/>
        <w:bottom w:val="none" w:sz="0" w:space="0" w:color="auto"/>
        <w:right w:val="none" w:sz="0" w:space="0" w:color="auto"/>
      </w:divBdr>
    </w:div>
    <w:div w:id="1021590727">
      <w:bodyDiv w:val="1"/>
      <w:marLeft w:val="0"/>
      <w:marRight w:val="0"/>
      <w:marTop w:val="0"/>
      <w:marBottom w:val="0"/>
      <w:divBdr>
        <w:top w:val="none" w:sz="0" w:space="0" w:color="auto"/>
        <w:left w:val="none" w:sz="0" w:space="0" w:color="auto"/>
        <w:bottom w:val="none" w:sz="0" w:space="0" w:color="auto"/>
        <w:right w:val="none" w:sz="0" w:space="0" w:color="auto"/>
      </w:divBdr>
    </w:div>
    <w:div w:id="1035272643">
      <w:bodyDiv w:val="1"/>
      <w:marLeft w:val="0"/>
      <w:marRight w:val="0"/>
      <w:marTop w:val="0"/>
      <w:marBottom w:val="0"/>
      <w:divBdr>
        <w:top w:val="none" w:sz="0" w:space="0" w:color="auto"/>
        <w:left w:val="none" w:sz="0" w:space="0" w:color="auto"/>
        <w:bottom w:val="none" w:sz="0" w:space="0" w:color="auto"/>
        <w:right w:val="none" w:sz="0" w:space="0" w:color="auto"/>
      </w:divBdr>
    </w:div>
    <w:div w:id="1048720384">
      <w:bodyDiv w:val="1"/>
      <w:marLeft w:val="0"/>
      <w:marRight w:val="0"/>
      <w:marTop w:val="0"/>
      <w:marBottom w:val="0"/>
      <w:divBdr>
        <w:top w:val="none" w:sz="0" w:space="0" w:color="auto"/>
        <w:left w:val="none" w:sz="0" w:space="0" w:color="auto"/>
        <w:bottom w:val="none" w:sz="0" w:space="0" w:color="auto"/>
        <w:right w:val="none" w:sz="0" w:space="0" w:color="auto"/>
      </w:divBdr>
    </w:div>
    <w:div w:id="1049574673">
      <w:bodyDiv w:val="1"/>
      <w:marLeft w:val="0"/>
      <w:marRight w:val="0"/>
      <w:marTop w:val="0"/>
      <w:marBottom w:val="0"/>
      <w:divBdr>
        <w:top w:val="none" w:sz="0" w:space="0" w:color="auto"/>
        <w:left w:val="none" w:sz="0" w:space="0" w:color="auto"/>
        <w:bottom w:val="none" w:sz="0" w:space="0" w:color="auto"/>
        <w:right w:val="none" w:sz="0" w:space="0" w:color="auto"/>
      </w:divBdr>
    </w:div>
    <w:div w:id="1050570259">
      <w:bodyDiv w:val="1"/>
      <w:marLeft w:val="0"/>
      <w:marRight w:val="0"/>
      <w:marTop w:val="0"/>
      <w:marBottom w:val="0"/>
      <w:divBdr>
        <w:top w:val="none" w:sz="0" w:space="0" w:color="auto"/>
        <w:left w:val="none" w:sz="0" w:space="0" w:color="auto"/>
        <w:bottom w:val="none" w:sz="0" w:space="0" w:color="auto"/>
        <w:right w:val="none" w:sz="0" w:space="0" w:color="auto"/>
      </w:divBdr>
    </w:div>
    <w:div w:id="1058090031">
      <w:bodyDiv w:val="1"/>
      <w:marLeft w:val="0"/>
      <w:marRight w:val="0"/>
      <w:marTop w:val="0"/>
      <w:marBottom w:val="0"/>
      <w:divBdr>
        <w:top w:val="none" w:sz="0" w:space="0" w:color="auto"/>
        <w:left w:val="none" w:sz="0" w:space="0" w:color="auto"/>
        <w:bottom w:val="none" w:sz="0" w:space="0" w:color="auto"/>
        <w:right w:val="none" w:sz="0" w:space="0" w:color="auto"/>
      </w:divBdr>
    </w:div>
    <w:div w:id="1063021176">
      <w:bodyDiv w:val="1"/>
      <w:marLeft w:val="0"/>
      <w:marRight w:val="0"/>
      <w:marTop w:val="0"/>
      <w:marBottom w:val="0"/>
      <w:divBdr>
        <w:top w:val="none" w:sz="0" w:space="0" w:color="auto"/>
        <w:left w:val="none" w:sz="0" w:space="0" w:color="auto"/>
        <w:bottom w:val="none" w:sz="0" w:space="0" w:color="auto"/>
        <w:right w:val="none" w:sz="0" w:space="0" w:color="auto"/>
      </w:divBdr>
    </w:div>
    <w:div w:id="1065303585">
      <w:bodyDiv w:val="1"/>
      <w:marLeft w:val="0"/>
      <w:marRight w:val="0"/>
      <w:marTop w:val="0"/>
      <w:marBottom w:val="0"/>
      <w:divBdr>
        <w:top w:val="none" w:sz="0" w:space="0" w:color="auto"/>
        <w:left w:val="none" w:sz="0" w:space="0" w:color="auto"/>
        <w:bottom w:val="none" w:sz="0" w:space="0" w:color="auto"/>
        <w:right w:val="none" w:sz="0" w:space="0" w:color="auto"/>
      </w:divBdr>
    </w:div>
    <w:div w:id="1068914657">
      <w:bodyDiv w:val="1"/>
      <w:marLeft w:val="0"/>
      <w:marRight w:val="0"/>
      <w:marTop w:val="0"/>
      <w:marBottom w:val="0"/>
      <w:divBdr>
        <w:top w:val="none" w:sz="0" w:space="0" w:color="auto"/>
        <w:left w:val="none" w:sz="0" w:space="0" w:color="auto"/>
        <w:bottom w:val="none" w:sz="0" w:space="0" w:color="auto"/>
        <w:right w:val="none" w:sz="0" w:space="0" w:color="auto"/>
      </w:divBdr>
    </w:div>
    <w:div w:id="1080827982">
      <w:bodyDiv w:val="1"/>
      <w:marLeft w:val="0"/>
      <w:marRight w:val="0"/>
      <w:marTop w:val="0"/>
      <w:marBottom w:val="0"/>
      <w:divBdr>
        <w:top w:val="none" w:sz="0" w:space="0" w:color="auto"/>
        <w:left w:val="none" w:sz="0" w:space="0" w:color="auto"/>
        <w:bottom w:val="none" w:sz="0" w:space="0" w:color="auto"/>
        <w:right w:val="none" w:sz="0" w:space="0" w:color="auto"/>
      </w:divBdr>
    </w:div>
    <w:div w:id="1090540070">
      <w:bodyDiv w:val="1"/>
      <w:marLeft w:val="0"/>
      <w:marRight w:val="0"/>
      <w:marTop w:val="0"/>
      <w:marBottom w:val="0"/>
      <w:divBdr>
        <w:top w:val="none" w:sz="0" w:space="0" w:color="auto"/>
        <w:left w:val="none" w:sz="0" w:space="0" w:color="auto"/>
        <w:bottom w:val="none" w:sz="0" w:space="0" w:color="auto"/>
        <w:right w:val="none" w:sz="0" w:space="0" w:color="auto"/>
      </w:divBdr>
    </w:div>
    <w:div w:id="1101611065">
      <w:bodyDiv w:val="1"/>
      <w:marLeft w:val="0"/>
      <w:marRight w:val="0"/>
      <w:marTop w:val="0"/>
      <w:marBottom w:val="0"/>
      <w:divBdr>
        <w:top w:val="none" w:sz="0" w:space="0" w:color="auto"/>
        <w:left w:val="none" w:sz="0" w:space="0" w:color="auto"/>
        <w:bottom w:val="none" w:sz="0" w:space="0" w:color="auto"/>
        <w:right w:val="none" w:sz="0" w:space="0" w:color="auto"/>
      </w:divBdr>
    </w:div>
    <w:div w:id="1104690712">
      <w:bodyDiv w:val="1"/>
      <w:marLeft w:val="0"/>
      <w:marRight w:val="0"/>
      <w:marTop w:val="0"/>
      <w:marBottom w:val="0"/>
      <w:divBdr>
        <w:top w:val="none" w:sz="0" w:space="0" w:color="auto"/>
        <w:left w:val="none" w:sz="0" w:space="0" w:color="auto"/>
        <w:bottom w:val="none" w:sz="0" w:space="0" w:color="auto"/>
        <w:right w:val="none" w:sz="0" w:space="0" w:color="auto"/>
      </w:divBdr>
    </w:div>
    <w:div w:id="1115099715">
      <w:bodyDiv w:val="1"/>
      <w:marLeft w:val="0"/>
      <w:marRight w:val="0"/>
      <w:marTop w:val="0"/>
      <w:marBottom w:val="0"/>
      <w:divBdr>
        <w:top w:val="none" w:sz="0" w:space="0" w:color="auto"/>
        <w:left w:val="none" w:sz="0" w:space="0" w:color="auto"/>
        <w:bottom w:val="none" w:sz="0" w:space="0" w:color="auto"/>
        <w:right w:val="none" w:sz="0" w:space="0" w:color="auto"/>
      </w:divBdr>
    </w:div>
    <w:div w:id="1148086932">
      <w:bodyDiv w:val="1"/>
      <w:marLeft w:val="0"/>
      <w:marRight w:val="0"/>
      <w:marTop w:val="0"/>
      <w:marBottom w:val="0"/>
      <w:divBdr>
        <w:top w:val="none" w:sz="0" w:space="0" w:color="auto"/>
        <w:left w:val="none" w:sz="0" w:space="0" w:color="auto"/>
        <w:bottom w:val="none" w:sz="0" w:space="0" w:color="auto"/>
        <w:right w:val="none" w:sz="0" w:space="0" w:color="auto"/>
      </w:divBdr>
    </w:div>
    <w:div w:id="1153184538">
      <w:bodyDiv w:val="1"/>
      <w:marLeft w:val="0"/>
      <w:marRight w:val="0"/>
      <w:marTop w:val="0"/>
      <w:marBottom w:val="0"/>
      <w:divBdr>
        <w:top w:val="none" w:sz="0" w:space="0" w:color="auto"/>
        <w:left w:val="none" w:sz="0" w:space="0" w:color="auto"/>
        <w:bottom w:val="none" w:sz="0" w:space="0" w:color="auto"/>
        <w:right w:val="none" w:sz="0" w:space="0" w:color="auto"/>
      </w:divBdr>
    </w:div>
    <w:div w:id="1155878401">
      <w:bodyDiv w:val="1"/>
      <w:marLeft w:val="0"/>
      <w:marRight w:val="0"/>
      <w:marTop w:val="0"/>
      <w:marBottom w:val="0"/>
      <w:divBdr>
        <w:top w:val="none" w:sz="0" w:space="0" w:color="auto"/>
        <w:left w:val="none" w:sz="0" w:space="0" w:color="auto"/>
        <w:bottom w:val="none" w:sz="0" w:space="0" w:color="auto"/>
        <w:right w:val="none" w:sz="0" w:space="0" w:color="auto"/>
      </w:divBdr>
    </w:div>
    <w:div w:id="1170635185">
      <w:bodyDiv w:val="1"/>
      <w:marLeft w:val="0"/>
      <w:marRight w:val="0"/>
      <w:marTop w:val="0"/>
      <w:marBottom w:val="0"/>
      <w:divBdr>
        <w:top w:val="none" w:sz="0" w:space="0" w:color="auto"/>
        <w:left w:val="none" w:sz="0" w:space="0" w:color="auto"/>
        <w:bottom w:val="none" w:sz="0" w:space="0" w:color="auto"/>
        <w:right w:val="none" w:sz="0" w:space="0" w:color="auto"/>
      </w:divBdr>
    </w:div>
    <w:div w:id="1174343248">
      <w:bodyDiv w:val="1"/>
      <w:marLeft w:val="0"/>
      <w:marRight w:val="0"/>
      <w:marTop w:val="0"/>
      <w:marBottom w:val="0"/>
      <w:divBdr>
        <w:top w:val="none" w:sz="0" w:space="0" w:color="auto"/>
        <w:left w:val="none" w:sz="0" w:space="0" w:color="auto"/>
        <w:bottom w:val="none" w:sz="0" w:space="0" w:color="auto"/>
        <w:right w:val="none" w:sz="0" w:space="0" w:color="auto"/>
      </w:divBdr>
    </w:div>
    <w:div w:id="1178499690">
      <w:bodyDiv w:val="1"/>
      <w:marLeft w:val="0"/>
      <w:marRight w:val="0"/>
      <w:marTop w:val="0"/>
      <w:marBottom w:val="0"/>
      <w:divBdr>
        <w:top w:val="none" w:sz="0" w:space="0" w:color="auto"/>
        <w:left w:val="none" w:sz="0" w:space="0" w:color="auto"/>
        <w:bottom w:val="none" w:sz="0" w:space="0" w:color="auto"/>
        <w:right w:val="none" w:sz="0" w:space="0" w:color="auto"/>
      </w:divBdr>
    </w:div>
    <w:div w:id="1247156437">
      <w:bodyDiv w:val="1"/>
      <w:marLeft w:val="0"/>
      <w:marRight w:val="0"/>
      <w:marTop w:val="0"/>
      <w:marBottom w:val="0"/>
      <w:divBdr>
        <w:top w:val="none" w:sz="0" w:space="0" w:color="auto"/>
        <w:left w:val="none" w:sz="0" w:space="0" w:color="auto"/>
        <w:bottom w:val="none" w:sz="0" w:space="0" w:color="auto"/>
        <w:right w:val="none" w:sz="0" w:space="0" w:color="auto"/>
      </w:divBdr>
    </w:div>
    <w:div w:id="1251356708">
      <w:bodyDiv w:val="1"/>
      <w:marLeft w:val="0"/>
      <w:marRight w:val="0"/>
      <w:marTop w:val="0"/>
      <w:marBottom w:val="0"/>
      <w:divBdr>
        <w:top w:val="none" w:sz="0" w:space="0" w:color="auto"/>
        <w:left w:val="none" w:sz="0" w:space="0" w:color="auto"/>
        <w:bottom w:val="none" w:sz="0" w:space="0" w:color="auto"/>
        <w:right w:val="none" w:sz="0" w:space="0" w:color="auto"/>
      </w:divBdr>
    </w:div>
    <w:div w:id="1252619187">
      <w:bodyDiv w:val="1"/>
      <w:marLeft w:val="0"/>
      <w:marRight w:val="0"/>
      <w:marTop w:val="0"/>
      <w:marBottom w:val="0"/>
      <w:divBdr>
        <w:top w:val="none" w:sz="0" w:space="0" w:color="auto"/>
        <w:left w:val="none" w:sz="0" w:space="0" w:color="auto"/>
        <w:bottom w:val="none" w:sz="0" w:space="0" w:color="auto"/>
        <w:right w:val="none" w:sz="0" w:space="0" w:color="auto"/>
      </w:divBdr>
    </w:div>
    <w:div w:id="1256088038">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314288869">
      <w:bodyDiv w:val="1"/>
      <w:marLeft w:val="0"/>
      <w:marRight w:val="0"/>
      <w:marTop w:val="0"/>
      <w:marBottom w:val="0"/>
      <w:divBdr>
        <w:top w:val="none" w:sz="0" w:space="0" w:color="auto"/>
        <w:left w:val="none" w:sz="0" w:space="0" w:color="auto"/>
        <w:bottom w:val="none" w:sz="0" w:space="0" w:color="auto"/>
        <w:right w:val="none" w:sz="0" w:space="0" w:color="auto"/>
      </w:divBdr>
    </w:div>
    <w:div w:id="1320963814">
      <w:bodyDiv w:val="1"/>
      <w:marLeft w:val="0"/>
      <w:marRight w:val="0"/>
      <w:marTop w:val="0"/>
      <w:marBottom w:val="0"/>
      <w:divBdr>
        <w:top w:val="none" w:sz="0" w:space="0" w:color="auto"/>
        <w:left w:val="none" w:sz="0" w:space="0" w:color="auto"/>
        <w:bottom w:val="none" w:sz="0" w:space="0" w:color="auto"/>
        <w:right w:val="none" w:sz="0" w:space="0" w:color="auto"/>
      </w:divBdr>
    </w:div>
    <w:div w:id="1322926026">
      <w:bodyDiv w:val="1"/>
      <w:marLeft w:val="0"/>
      <w:marRight w:val="0"/>
      <w:marTop w:val="0"/>
      <w:marBottom w:val="0"/>
      <w:divBdr>
        <w:top w:val="none" w:sz="0" w:space="0" w:color="auto"/>
        <w:left w:val="none" w:sz="0" w:space="0" w:color="auto"/>
        <w:bottom w:val="none" w:sz="0" w:space="0" w:color="auto"/>
        <w:right w:val="none" w:sz="0" w:space="0" w:color="auto"/>
      </w:divBdr>
    </w:div>
    <w:div w:id="1324316762">
      <w:bodyDiv w:val="1"/>
      <w:marLeft w:val="0"/>
      <w:marRight w:val="0"/>
      <w:marTop w:val="0"/>
      <w:marBottom w:val="0"/>
      <w:divBdr>
        <w:top w:val="none" w:sz="0" w:space="0" w:color="auto"/>
        <w:left w:val="none" w:sz="0" w:space="0" w:color="auto"/>
        <w:bottom w:val="none" w:sz="0" w:space="0" w:color="auto"/>
        <w:right w:val="none" w:sz="0" w:space="0" w:color="auto"/>
      </w:divBdr>
    </w:div>
    <w:div w:id="1331255617">
      <w:bodyDiv w:val="1"/>
      <w:marLeft w:val="0"/>
      <w:marRight w:val="0"/>
      <w:marTop w:val="0"/>
      <w:marBottom w:val="0"/>
      <w:divBdr>
        <w:top w:val="none" w:sz="0" w:space="0" w:color="auto"/>
        <w:left w:val="none" w:sz="0" w:space="0" w:color="auto"/>
        <w:bottom w:val="none" w:sz="0" w:space="0" w:color="auto"/>
        <w:right w:val="none" w:sz="0" w:space="0" w:color="auto"/>
      </w:divBdr>
    </w:div>
    <w:div w:id="1360547867">
      <w:bodyDiv w:val="1"/>
      <w:marLeft w:val="0"/>
      <w:marRight w:val="0"/>
      <w:marTop w:val="0"/>
      <w:marBottom w:val="0"/>
      <w:divBdr>
        <w:top w:val="none" w:sz="0" w:space="0" w:color="auto"/>
        <w:left w:val="none" w:sz="0" w:space="0" w:color="auto"/>
        <w:bottom w:val="none" w:sz="0" w:space="0" w:color="auto"/>
        <w:right w:val="none" w:sz="0" w:space="0" w:color="auto"/>
      </w:divBdr>
    </w:div>
    <w:div w:id="1395547962">
      <w:bodyDiv w:val="1"/>
      <w:marLeft w:val="0"/>
      <w:marRight w:val="0"/>
      <w:marTop w:val="0"/>
      <w:marBottom w:val="0"/>
      <w:divBdr>
        <w:top w:val="none" w:sz="0" w:space="0" w:color="auto"/>
        <w:left w:val="none" w:sz="0" w:space="0" w:color="auto"/>
        <w:bottom w:val="none" w:sz="0" w:space="0" w:color="auto"/>
        <w:right w:val="none" w:sz="0" w:space="0" w:color="auto"/>
      </w:divBdr>
    </w:div>
    <w:div w:id="1462529676">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469129958">
      <w:bodyDiv w:val="1"/>
      <w:marLeft w:val="0"/>
      <w:marRight w:val="0"/>
      <w:marTop w:val="0"/>
      <w:marBottom w:val="0"/>
      <w:divBdr>
        <w:top w:val="none" w:sz="0" w:space="0" w:color="auto"/>
        <w:left w:val="none" w:sz="0" w:space="0" w:color="auto"/>
        <w:bottom w:val="none" w:sz="0" w:space="0" w:color="auto"/>
        <w:right w:val="none" w:sz="0" w:space="0" w:color="auto"/>
      </w:divBdr>
    </w:div>
    <w:div w:id="1472208235">
      <w:bodyDiv w:val="1"/>
      <w:marLeft w:val="0"/>
      <w:marRight w:val="0"/>
      <w:marTop w:val="0"/>
      <w:marBottom w:val="0"/>
      <w:divBdr>
        <w:top w:val="none" w:sz="0" w:space="0" w:color="auto"/>
        <w:left w:val="none" w:sz="0" w:space="0" w:color="auto"/>
        <w:bottom w:val="none" w:sz="0" w:space="0" w:color="auto"/>
        <w:right w:val="none" w:sz="0" w:space="0" w:color="auto"/>
      </w:divBdr>
    </w:div>
    <w:div w:id="1496068620">
      <w:bodyDiv w:val="1"/>
      <w:marLeft w:val="0"/>
      <w:marRight w:val="0"/>
      <w:marTop w:val="0"/>
      <w:marBottom w:val="0"/>
      <w:divBdr>
        <w:top w:val="none" w:sz="0" w:space="0" w:color="auto"/>
        <w:left w:val="none" w:sz="0" w:space="0" w:color="auto"/>
        <w:bottom w:val="none" w:sz="0" w:space="0" w:color="auto"/>
        <w:right w:val="none" w:sz="0" w:space="0" w:color="auto"/>
      </w:divBdr>
    </w:div>
    <w:div w:id="1522160899">
      <w:bodyDiv w:val="1"/>
      <w:marLeft w:val="0"/>
      <w:marRight w:val="0"/>
      <w:marTop w:val="0"/>
      <w:marBottom w:val="0"/>
      <w:divBdr>
        <w:top w:val="none" w:sz="0" w:space="0" w:color="auto"/>
        <w:left w:val="none" w:sz="0" w:space="0" w:color="auto"/>
        <w:bottom w:val="none" w:sz="0" w:space="0" w:color="auto"/>
        <w:right w:val="none" w:sz="0" w:space="0" w:color="auto"/>
      </w:divBdr>
    </w:div>
    <w:div w:id="1528643410">
      <w:bodyDiv w:val="1"/>
      <w:marLeft w:val="0"/>
      <w:marRight w:val="0"/>
      <w:marTop w:val="0"/>
      <w:marBottom w:val="0"/>
      <w:divBdr>
        <w:top w:val="none" w:sz="0" w:space="0" w:color="auto"/>
        <w:left w:val="none" w:sz="0" w:space="0" w:color="auto"/>
        <w:bottom w:val="none" w:sz="0" w:space="0" w:color="auto"/>
        <w:right w:val="none" w:sz="0" w:space="0" w:color="auto"/>
      </w:divBdr>
    </w:div>
    <w:div w:id="1544781625">
      <w:bodyDiv w:val="1"/>
      <w:marLeft w:val="0"/>
      <w:marRight w:val="0"/>
      <w:marTop w:val="0"/>
      <w:marBottom w:val="0"/>
      <w:divBdr>
        <w:top w:val="none" w:sz="0" w:space="0" w:color="auto"/>
        <w:left w:val="none" w:sz="0" w:space="0" w:color="auto"/>
        <w:bottom w:val="none" w:sz="0" w:space="0" w:color="auto"/>
        <w:right w:val="none" w:sz="0" w:space="0" w:color="auto"/>
      </w:divBdr>
    </w:div>
    <w:div w:id="1547447676">
      <w:bodyDiv w:val="1"/>
      <w:marLeft w:val="0"/>
      <w:marRight w:val="0"/>
      <w:marTop w:val="0"/>
      <w:marBottom w:val="0"/>
      <w:divBdr>
        <w:top w:val="none" w:sz="0" w:space="0" w:color="auto"/>
        <w:left w:val="none" w:sz="0" w:space="0" w:color="auto"/>
        <w:bottom w:val="none" w:sz="0" w:space="0" w:color="auto"/>
        <w:right w:val="none" w:sz="0" w:space="0" w:color="auto"/>
      </w:divBdr>
    </w:div>
    <w:div w:id="1574701850">
      <w:bodyDiv w:val="1"/>
      <w:marLeft w:val="0"/>
      <w:marRight w:val="0"/>
      <w:marTop w:val="0"/>
      <w:marBottom w:val="0"/>
      <w:divBdr>
        <w:top w:val="none" w:sz="0" w:space="0" w:color="auto"/>
        <w:left w:val="none" w:sz="0" w:space="0" w:color="auto"/>
        <w:bottom w:val="none" w:sz="0" w:space="0" w:color="auto"/>
        <w:right w:val="none" w:sz="0" w:space="0" w:color="auto"/>
      </w:divBdr>
    </w:div>
    <w:div w:id="1582330542">
      <w:bodyDiv w:val="1"/>
      <w:marLeft w:val="0"/>
      <w:marRight w:val="0"/>
      <w:marTop w:val="0"/>
      <w:marBottom w:val="0"/>
      <w:divBdr>
        <w:top w:val="none" w:sz="0" w:space="0" w:color="auto"/>
        <w:left w:val="none" w:sz="0" w:space="0" w:color="auto"/>
        <w:bottom w:val="none" w:sz="0" w:space="0" w:color="auto"/>
        <w:right w:val="none" w:sz="0" w:space="0" w:color="auto"/>
      </w:divBdr>
    </w:div>
    <w:div w:id="1585652133">
      <w:bodyDiv w:val="1"/>
      <w:marLeft w:val="0"/>
      <w:marRight w:val="0"/>
      <w:marTop w:val="0"/>
      <w:marBottom w:val="0"/>
      <w:divBdr>
        <w:top w:val="none" w:sz="0" w:space="0" w:color="auto"/>
        <w:left w:val="none" w:sz="0" w:space="0" w:color="auto"/>
        <w:bottom w:val="none" w:sz="0" w:space="0" w:color="auto"/>
        <w:right w:val="none" w:sz="0" w:space="0" w:color="auto"/>
      </w:divBdr>
    </w:div>
    <w:div w:id="1620993386">
      <w:bodyDiv w:val="1"/>
      <w:marLeft w:val="0"/>
      <w:marRight w:val="0"/>
      <w:marTop w:val="0"/>
      <w:marBottom w:val="0"/>
      <w:divBdr>
        <w:top w:val="none" w:sz="0" w:space="0" w:color="auto"/>
        <w:left w:val="none" w:sz="0" w:space="0" w:color="auto"/>
        <w:bottom w:val="none" w:sz="0" w:space="0" w:color="auto"/>
        <w:right w:val="none" w:sz="0" w:space="0" w:color="auto"/>
      </w:divBdr>
    </w:div>
    <w:div w:id="1632441446">
      <w:bodyDiv w:val="1"/>
      <w:marLeft w:val="0"/>
      <w:marRight w:val="0"/>
      <w:marTop w:val="0"/>
      <w:marBottom w:val="0"/>
      <w:divBdr>
        <w:top w:val="none" w:sz="0" w:space="0" w:color="auto"/>
        <w:left w:val="none" w:sz="0" w:space="0" w:color="auto"/>
        <w:bottom w:val="none" w:sz="0" w:space="0" w:color="auto"/>
        <w:right w:val="none" w:sz="0" w:space="0" w:color="auto"/>
      </w:divBdr>
    </w:div>
    <w:div w:id="1661501032">
      <w:bodyDiv w:val="1"/>
      <w:marLeft w:val="0"/>
      <w:marRight w:val="0"/>
      <w:marTop w:val="0"/>
      <w:marBottom w:val="0"/>
      <w:divBdr>
        <w:top w:val="none" w:sz="0" w:space="0" w:color="auto"/>
        <w:left w:val="none" w:sz="0" w:space="0" w:color="auto"/>
        <w:bottom w:val="none" w:sz="0" w:space="0" w:color="auto"/>
        <w:right w:val="none" w:sz="0" w:space="0" w:color="auto"/>
      </w:divBdr>
    </w:div>
    <w:div w:id="1684625748">
      <w:bodyDiv w:val="1"/>
      <w:marLeft w:val="0"/>
      <w:marRight w:val="0"/>
      <w:marTop w:val="0"/>
      <w:marBottom w:val="0"/>
      <w:divBdr>
        <w:top w:val="none" w:sz="0" w:space="0" w:color="auto"/>
        <w:left w:val="none" w:sz="0" w:space="0" w:color="auto"/>
        <w:bottom w:val="none" w:sz="0" w:space="0" w:color="auto"/>
        <w:right w:val="none" w:sz="0" w:space="0" w:color="auto"/>
      </w:divBdr>
    </w:div>
    <w:div w:id="1693606409">
      <w:bodyDiv w:val="1"/>
      <w:marLeft w:val="0"/>
      <w:marRight w:val="0"/>
      <w:marTop w:val="0"/>
      <w:marBottom w:val="0"/>
      <w:divBdr>
        <w:top w:val="none" w:sz="0" w:space="0" w:color="auto"/>
        <w:left w:val="none" w:sz="0" w:space="0" w:color="auto"/>
        <w:bottom w:val="none" w:sz="0" w:space="0" w:color="auto"/>
        <w:right w:val="none" w:sz="0" w:space="0" w:color="auto"/>
      </w:divBdr>
    </w:div>
    <w:div w:id="1706100833">
      <w:bodyDiv w:val="1"/>
      <w:marLeft w:val="0"/>
      <w:marRight w:val="0"/>
      <w:marTop w:val="0"/>
      <w:marBottom w:val="0"/>
      <w:divBdr>
        <w:top w:val="none" w:sz="0" w:space="0" w:color="auto"/>
        <w:left w:val="none" w:sz="0" w:space="0" w:color="auto"/>
        <w:bottom w:val="none" w:sz="0" w:space="0" w:color="auto"/>
        <w:right w:val="none" w:sz="0" w:space="0" w:color="auto"/>
      </w:divBdr>
    </w:div>
    <w:div w:id="1731805673">
      <w:bodyDiv w:val="1"/>
      <w:marLeft w:val="0"/>
      <w:marRight w:val="0"/>
      <w:marTop w:val="0"/>
      <w:marBottom w:val="0"/>
      <w:divBdr>
        <w:top w:val="none" w:sz="0" w:space="0" w:color="auto"/>
        <w:left w:val="none" w:sz="0" w:space="0" w:color="auto"/>
        <w:bottom w:val="none" w:sz="0" w:space="0" w:color="auto"/>
        <w:right w:val="none" w:sz="0" w:space="0" w:color="auto"/>
      </w:divBdr>
    </w:div>
    <w:div w:id="1733962177">
      <w:bodyDiv w:val="1"/>
      <w:marLeft w:val="0"/>
      <w:marRight w:val="0"/>
      <w:marTop w:val="0"/>
      <w:marBottom w:val="0"/>
      <w:divBdr>
        <w:top w:val="none" w:sz="0" w:space="0" w:color="auto"/>
        <w:left w:val="none" w:sz="0" w:space="0" w:color="auto"/>
        <w:bottom w:val="none" w:sz="0" w:space="0" w:color="auto"/>
        <w:right w:val="none" w:sz="0" w:space="0" w:color="auto"/>
      </w:divBdr>
    </w:div>
    <w:div w:id="1749033349">
      <w:bodyDiv w:val="1"/>
      <w:marLeft w:val="0"/>
      <w:marRight w:val="0"/>
      <w:marTop w:val="0"/>
      <w:marBottom w:val="0"/>
      <w:divBdr>
        <w:top w:val="none" w:sz="0" w:space="0" w:color="auto"/>
        <w:left w:val="none" w:sz="0" w:space="0" w:color="auto"/>
        <w:bottom w:val="none" w:sz="0" w:space="0" w:color="auto"/>
        <w:right w:val="none" w:sz="0" w:space="0" w:color="auto"/>
      </w:divBdr>
    </w:div>
    <w:div w:id="1762484372">
      <w:bodyDiv w:val="1"/>
      <w:marLeft w:val="0"/>
      <w:marRight w:val="0"/>
      <w:marTop w:val="0"/>
      <w:marBottom w:val="0"/>
      <w:divBdr>
        <w:top w:val="none" w:sz="0" w:space="0" w:color="auto"/>
        <w:left w:val="none" w:sz="0" w:space="0" w:color="auto"/>
        <w:bottom w:val="none" w:sz="0" w:space="0" w:color="auto"/>
        <w:right w:val="none" w:sz="0" w:space="0" w:color="auto"/>
      </w:divBdr>
    </w:div>
    <w:div w:id="1762533024">
      <w:bodyDiv w:val="1"/>
      <w:marLeft w:val="0"/>
      <w:marRight w:val="0"/>
      <w:marTop w:val="0"/>
      <w:marBottom w:val="0"/>
      <w:divBdr>
        <w:top w:val="none" w:sz="0" w:space="0" w:color="auto"/>
        <w:left w:val="none" w:sz="0" w:space="0" w:color="auto"/>
        <w:bottom w:val="none" w:sz="0" w:space="0" w:color="auto"/>
        <w:right w:val="none" w:sz="0" w:space="0" w:color="auto"/>
      </w:divBdr>
    </w:div>
    <w:div w:id="1782144911">
      <w:bodyDiv w:val="1"/>
      <w:marLeft w:val="0"/>
      <w:marRight w:val="0"/>
      <w:marTop w:val="0"/>
      <w:marBottom w:val="0"/>
      <w:divBdr>
        <w:top w:val="none" w:sz="0" w:space="0" w:color="auto"/>
        <w:left w:val="none" w:sz="0" w:space="0" w:color="auto"/>
        <w:bottom w:val="none" w:sz="0" w:space="0" w:color="auto"/>
        <w:right w:val="none" w:sz="0" w:space="0" w:color="auto"/>
      </w:divBdr>
    </w:div>
    <w:div w:id="1795640121">
      <w:bodyDiv w:val="1"/>
      <w:marLeft w:val="0"/>
      <w:marRight w:val="0"/>
      <w:marTop w:val="0"/>
      <w:marBottom w:val="0"/>
      <w:divBdr>
        <w:top w:val="none" w:sz="0" w:space="0" w:color="auto"/>
        <w:left w:val="none" w:sz="0" w:space="0" w:color="auto"/>
        <w:bottom w:val="none" w:sz="0" w:space="0" w:color="auto"/>
        <w:right w:val="none" w:sz="0" w:space="0" w:color="auto"/>
      </w:divBdr>
    </w:div>
    <w:div w:id="1807235756">
      <w:bodyDiv w:val="1"/>
      <w:marLeft w:val="0"/>
      <w:marRight w:val="0"/>
      <w:marTop w:val="0"/>
      <w:marBottom w:val="0"/>
      <w:divBdr>
        <w:top w:val="none" w:sz="0" w:space="0" w:color="auto"/>
        <w:left w:val="none" w:sz="0" w:space="0" w:color="auto"/>
        <w:bottom w:val="none" w:sz="0" w:space="0" w:color="auto"/>
        <w:right w:val="none" w:sz="0" w:space="0" w:color="auto"/>
      </w:divBdr>
    </w:div>
    <w:div w:id="1810056324">
      <w:bodyDiv w:val="1"/>
      <w:marLeft w:val="0"/>
      <w:marRight w:val="0"/>
      <w:marTop w:val="0"/>
      <w:marBottom w:val="0"/>
      <w:divBdr>
        <w:top w:val="none" w:sz="0" w:space="0" w:color="auto"/>
        <w:left w:val="none" w:sz="0" w:space="0" w:color="auto"/>
        <w:bottom w:val="none" w:sz="0" w:space="0" w:color="auto"/>
        <w:right w:val="none" w:sz="0" w:space="0" w:color="auto"/>
      </w:divBdr>
    </w:div>
    <w:div w:id="1832790908">
      <w:bodyDiv w:val="1"/>
      <w:marLeft w:val="0"/>
      <w:marRight w:val="0"/>
      <w:marTop w:val="0"/>
      <w:marBottom w:val="0"/>
      <w:divBdr>
        <w:top w:val="none" w:sz="0" w:space="0" w:color="auto"/>
        <w:left w:val="none" w:sz="0" w:space="0" w:color="auto"/>
        <w:bottom w:val="none" w:sz="0" w:space="0" w:color="auto"/>
        <w:right w:val="none" w:sz="0" w:space="0" w:color="auto"/>
      </w:divBdr>
    </w:div>
    <w:div w:id="1874462089">
      <w:bodyDiv w:val="1"/>
      <w:marLeft w:val="0"/>
      <w:marRight w:val="0"/>
      <w:marTop w:val="0"/>
      <w:marBottom w:val="0"/>
      <w:divBdr>
        <w:top w:val="none" w:sz="0" w:space="0" w:color="auto"/>
        <w:left w:val="none" w:sz="0" w:space="0" w:color="auto"/>
        <w:bottom w:val="none" w:sz="0" w:space="0" w:color="auto"/>
        <w:right w:val="none" w:sz="0" w:space="0" w:color="auto"/>
      </w:divBdr>
    </w:div>
    <w:div w:id="1880819615">
      <w:bodyDiv w:val="1"/>
      <w:marLeft w:val="0"/>
      <w:marRight w:val="0"/>
      <w:marTop w:val="0"/>
      <w:marBottom w:val="0"/>
      <w:divBdr>
        <w:top w:val="none" w:sz="0" w:space="0" w:color="auto"/>
        <w:left w:val="none" w:sz="0" w:space="0" w:color="auto"/>
        <w:bottom w:val="none" w:sz="0" w:space="0" w:color="auto"/>
        <w:right w:val="none" w:sz="0" w:space="0" w:color="auto"/>
      </w:divBdr>
    </w:div>
    <w:div w:id="1919946298">
      <w:bodyDiv w:val="1"/>
      <w:marLeft w:val="0"/>
      <w:marRight w:val="0"/>
      <w:marTop w:val="0"/>
      <w:marBottom w:val="0"/>
      <w:divBdr>
        <w:top w:val="none" w:sz="0" w:space="0" w:color="auto"/>
        <w:left w:val="none" w:sz="0" w:space="0" w:color="auto"/>
        <w:bottom w:val="none" w:sz="0" w:space="0" w:color="auto"/>
        <w:right w:val="none" w:sz="0" w:space="0" w:color="auto"/>
      </w:divBdr>
    </w:div>
    <w:div w:id="1920945503">
      <w:bodyDiv w:val="1"/>
      <w:marLeft w:val="0"/>
      <w:marRight w:val="0"/>
      <w:marTop w:val="0"/>
      <w:marBottom w:val="0"/>
      <w:divBdr>
        <w:top w:val="none" w:sz="0" w:space="0" w:color="auto"/>
        <w:left w:val="none" w:sz="0" w:space="0" w:color="auto"/>
        <w:bottom w:val="none" w:sz="0" w:space="0" w:color="auto"/>
        <w:right w:val="none" w:sz="0" w:space="0" w:color="auto"/>
      </w:divBdr>
    </w:div>
    <w:div w:id="1940873831">
      <w:bodyDiv w:val="1"/>
      <w:marLeft w:val="0"/>
      <w:marRight w:val="0"/>
      <w:marTop w:val="0"/>
      <w:marBottom w:val="0"/>
      <w:divBdr>
        <w:top w:val="none" w:sz="0" w:space="0" w:color="auto"/>
        <w:left w:val="none" w:sz="0" w:space="0" w:color="auto"/>
        <w:bottom w:val="none" w:sz="0" w:space="0" w:color="auto"/>
        <w:right w:val="none" w:sz="0" w:space="0" w:color="auto"/>
      </w:divBdr>
    </w:div>
    <w:div w:id="1954358718">
      <w:bodyDiv w:val="1"/>
      <w:marLeft w:val="0"/>
      <w:marRight w:val="0"/>
      <w:marTop w:val="0"/>
      <w:marBottom w:val="0"/>
      <w:divBdr>
        <w:top w:val="none" w:sz="0" w:space="0" w:color="auto"/>
        <w:left w:val="none" w:sz="0" w:space="0" w:color="auto"/>
        <w:bottom w:val="none" w:sz="0" w:space="0" w:color="auto"/>
        <w:right w:val="none" w:sz="0" w:space="0" w:color="auto"/>
      </w:divBdr>
    </w:div>
    <w:div w:id="1973706498">
      <w:bodyDiv w:val="1"/>
      <w:marLeft w:val="0"/>
      <w:marRight w:val="0"/>
      <w:marTop w:val="0"/>
      <w:marBottom w:val="0"/>
      <w:divBdr>
        <w:top w:val="none" w:sz="0" w:space="0" w:color="auto"/>
        <w:left w:val="none" w:sz="0" w:space="0" w:color="auto"/>
        <w:bottom w:val="none" w:sz="0" w:space="0" w:color="auto"/>
        <w:right w:val="none" w:sz="0" w:space="0" w:color="auto"/>
      </w:divBdr>
    </w:div>
    <w:div w:id="1990593380">
      <w:bodyDiv w:val="1"/>
      <w:marLeft w:val="0"/>
      <w:marRight w:val="0"/>
      <w:marTop w:val="0"/>
      <w:marBottom w:val="0"/>
      <w:divBdr>
        <w:top w:val="none" w:sz="0" w:space="0" w:color="auto"/>
        <w:left w:val="none" w:sz="0" w:space="0" w:color="auto"/>
        <w:bottom w:val="none" w:sz="0" w:space="0" w:color="auto"/>
        <w:right w:val="none" w:sz="0" w:space="0" w:color="auto"/>
      </w:divBdr>
    </w:div>
    <w:div w:id="2025668162">
      <w:bodyDiv w:val="1"/>
      <w:marLeft w:val="0"/>
      <w:marRight w:val="0"/>
      <w:marTop w:val="0"/>
      <w:marBottom w:val="0"/>
      <w:divBdr>
        <w:top w:val="none" w:sz="0" w:space="0" w:color="auto"/>
        <w:left w:val="none" w:sz="0" w:space="0" w:color="auto"/>
        <w:bottom w:val="none" w:sz="0" w:space="0" w:color="auto"/>
        <w:right w:val="none" w:sz="0" w:space="0" w:color="auto"/>
      </w:divBdr>
    </w:div>
    <w:div w:id="2046325758">
      <w:bodyDiv w:val="1"/>
      <w:marLeft w:val="0"/>
      <w:marRight w:val="0"/>
      <w:marTop w:val="0"/>
      <w:marBottom w:val="0"/>
      <w:divBdr>
        <w:top w:val="none" w:sz="0" w:space="0" w:color="auto"/>
        <w:left w:val="none" w:sz="0" w:space="0" w:color="auto"/>
        <w:bottom w:val="none" w:sz="0" w:space="0" w:color="auto"/>
        <w:right w:val="none" w:sz="0" w:space="0" w:color="auto"/>
      </w:divBdr>
    </w:div>
    <w:div w:id="2057121782">
      <w:bodyDiv w:val="1"/>
      <w:marLeft w:val="0"/>
      <w:marRight w:val="0"/>
      <w:marTop w:val="0"/>
      <w:marBottom w:val="0"/>
      <w:divBdr>
        <w:top w:val="none" w:sz="0" w:space="0" w:color="auto"/>
        <w:left w:val="none" w:sz="0" w:space="0" w:color="auto"/>
        <w:bottom w:val="none" w:sz="0" w:space="0" w:color="auto"/>
        <w:right w:val="none" w:sz="0" w:space="0" w:color="auto"/>
      </w:divBdr>
    </w:div>
    <w:div w:id="2059279795">
      <w:bodyDiv w:val="1"/>
      <w:marLeft w:val="0"/>
      <w:marRight w:val="0"/>
      <w:marTop w:val="0"/>
      <w:marBottom w:val="0"/>
      <w:divBdr>
        <w:top w:val="none" w:sz="0" w:space="0" w:color="auto"/>
        <w:left w:val="none" w:sz="0" w:space="0" w:color="auto"/>
        <w:bottom w:val="none" w:sz="0" w:space="0" w:color="auto"/>
        <w:right w:val="none" w:sz="0" w:space="0" w:color="auto"/>
      </w:divBdr>
    </w:div>
    <w:div w:id="2074810671">
      <w:bodyDiv w:val="1"/>
      <w:marLeft w:val="0"/>
      <w:marRight w:val="0"/>
      <w:marTop w:val="0"/>
      <w:marBottom w:val="0"/>
      <w:divBdr>
        <w:top w:val="none" w:sz="0" w:space="0" w:color="auto"/>
        <w:left w:val="none" w:sz="0" w:space="0" w:color="auto"/>
        <w:bottom w:val="none" w:sz="0" w:space="0" w:color="auto"/>
        <w:right w:val="none" w:sz="0" w:space="0" w:color="auto"/>
      </w:divBdr>
    </w:div>
    <w:div w:id="2075077012">
      <w:bodyDiv w:val="1"/>
      <w:marLeft w:val="0"/>
      <w:marRight w:val="0"/>
      <w:marTop w:val="0"/>
      <w:marBottom w:val="0"/>
      <w:divBdr>
        <w:top w:val="none" w:sz="0" w:space="0" w:color="auto"/>
        <w:left w:val="none" w:sz="0" w:space="0" w:color="auto"/>
        <w:bottom w:val="none" w:sz="0" w:space="0" w:color="auto"/>
        <w:right w:val="none" w:sz="0" w:space="0" w:color="auto"/>
      </w:divBdr>
    </w:div>
    <w:div w:id="2086871761">
      <w:bodyDiv w:val="1"/>
      <w:marLeft w:val="0"/>
      <w:marRight w:val="0"/>
      <w:marTop w:val="0"/>
      <w:marBottom w:val="0"/>
      <w:divBdr>
        <w:top w:val="none" w:sz="0" w:space="0" w:color="auto"/>
        <w:left w:val="none" w:sz="0" w:space="0" w:color="auto"/>
        <w:bottom w:val="none" w:sz="0" w:space="0" w:color="auto"/>
        <w:right w:val="none" w:sz="0" w:space="0" w:color="auto"/>
      </w:divBdr>
    </w:div>
    <w:div w:id="2087074303">
      <w:bodyDiv w:val="1"/>
      <w:marLeft w:val="0"/>
      <w:marRight w:val="0"/>
      <w:marTop w:val="0"/>
      <w:marBottom w:val="0"/>
      <w:divBdr>
        <w:top w:val="none" w:sz="0" w:space="0" w:color="auto"/>
        <w:left w:val="none" w:sz="0" w:space="0" w:color="auto"/>
        <w:bottom w:val="none" w:sz="0" w:space="0" w:color="auto"/>
        <w:right w:val="none" w:sz="0" w:space="0" w:color="auto"/>
      </w:divBdr>
    </w:div>
    <w:div w:id="2098283064">
      <w:bodyDiv w:val="1"/>
      <w:marLeft w:val="0"/>
      <w:marRight w:val="0"/>
      <w:marTop w:val="0"/>
      <w:marBottom w:val="0"/>
      <w:divBdr>
        <w:top w:val="none" w:sz="0" w:space="0" w:color="auto"/>
        <w:left w:val="none" w:sz="0" w:space="0" w:color="auto"/>
        <w:bottom w:val="none" w:sz="0" w:space="0" w:color="auto"/>
        <w:right w:val="none" w:sz="0" w:space="0" w:color="auto"/>
      </w:divBdr>
    </w:div>
    <w:div w:id="2116904802">
      <w:bodyDiv w:val="1"/>
      <w:marLeft w:val="0"/>
      <w:marRight w:val="0"/>
      <w:marTop w:val="0"/>
      <w:marBottom w:val="0"/>
      <w:divBdr>
        <w:top w:val="none" w:sz="0" w:space="0" w:color="auto"/>
        <w:left w:val="none" w:sz="0" w:space="0" w:color="auto"/>
        <w:bottom w:val="none" w:sz="0" w:space="0" w:color="auto"/>
        <w:right w:val="none" w:sz="0" w:space="0" w:color="auto"/>
      </w:divBdr>
    </w:div>
    <w:div w:id="2120562110">
      <w:bodyDiv w:val="1"/>
      <w:marLeft w:val="0"/>
      <w:marRight w:val="0"/>
      <w:marTop w:val="0"/>
      <w:marBottom w:val="0"/>
      <w:divBdr>
        <w:top w:val="none" w:sz="0" w:space="0" w:color="auto"/>
        <w:left w:val="none" w:sz="0" w:space="0" w:color="auto"/>
        <w:bottom w:val="none" w:sz="0" w:space="0" w:color="auto"/>
        <w:right w:val="none" w:sz="0" w:space="0" w:color="auto"/>
      </w:divBdr>
    </w:div>
    <w:div w:id="2120752617">
      <w:bodyDiv w:val="1"/>
      <w:marLeft w:val="0"/>
      <w:marRight w:val="0"/>
      <w:marTop w:val="0"/>
      <w:marBottom w:val="0"/>
      <w:divBdr>
        <w:top w:val="none" w:sz="0" w:space="0" w:color="auto"/>
        <w:left w:val="none" w:sz="0" w:space="0" w:color="auto"/>
        <w:bottom w:val="none" w:sz="0" w:space="0" w:color="auto"/>
        <w:right w:val="none" w:sz="0" w:space="0" w:color="auto"/>
      </w:divBdr>
    </w:div>
    <w:div w:id="2130781010">
      <w:bodyDiv w:val="1"/>
      <w:marLeft w:val="0"/>
      <w:marRight w:val="0"/>
      <w:marTop w:val="0"/>
      <w:marBottom w:val="0"/>
      <w:divBdr>
        <w:top w:val="none" w:sz="0" w:space="0" w:color="auto"/>
        <w:left w:val="none" w:sz="0" w:space="0" w:color="auto"/>
        <w:bottom w:val="none" w:sz="0" w:space="0" w:color="auto"/>
        <w:right w:val="none" w:sz="0" w:space="0" w:color="auto"/>
      </w:divBdr>
    </w:div>
    <w:div w:id="21430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6DE2-37F7-45AF-9916-50266A87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17149</Words>
  <Characters>9775</Characters>
  <Application>Microsoft Office Word</Application>
  <DocSecurity>0</DocSecurity>
  <Lines>81</Lines>
  <Paragraphs>53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NBU</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Дашкевич Дарина Сергіївна</dc:creator>
  <cp:lastModifiedBy>Мельник Олександр Володимирович</cp:lastModifiedBy>
  <cp:revision>4</cp:revision>
  <cp:lastPrinted>2024-07-10T11:40:00Z</cp:lastPrinted>
  <dcterms:created xsi:type="dcterms:W3CDTF">2024-07-11T11:42:00Z</dcterms:created>
  <dcterms:modified xsi:type="dcterms:W3CDTF">2024-07-25T15:23:00Z</dcterms:modified>
</cp:coreProperties>
</file>