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C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bookmarkEnd w:id="0"/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231A64" w:rsidRPr="00231A6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="00231A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оказників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</w:t>
      </w:r>
    </w:p>
    <w:p w:rsidR="0025451C" w:rsidRPr="00311748" w:rsidRDefault="0025451C" w:rsidP="00290A6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</w:t>
      </w:r>
      <w:r w:rsidR="00231A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ому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файл</w:t>
      </w:r>
      <w:r w:rsidR="00231A6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11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BF27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N</w:t>
      </w:r>
      <w:r w:rsidRPr="00311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6C17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1C4B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Дані </w:t>
      </w:r>
      <w:r w:rsidR="00265D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щодо</w:t>
      </w:r>
      <w:r w:rsidR="001C4B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озрахунк</w:t>
      </w:r>
      <w:r w:rsidR="00265D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коефіцієнта </w:t>
      </w:r>
      <w:r w:rsidR="00BF27C3" w:rsidRPr="00BF27C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чистого стабільного фінансування 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</w:t>
      </w:r>
      <w:r w:rsidR="00BF27C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NSF</w:t>
      </w:r>
      <w:r w:rsidR="00CA559B" w:rsidRPr="00CA559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R)</w:t>
      </w:r>
      <w:r w:rsidR="00311748" w:rsidRPr="006C176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24619A" w:rsidRPr="003117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A557AF" w:rsidRPr="00D16196" w:rsidRDefault="00C433F6" w:rsidP="00A557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311748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4D03E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оказники щодо 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наявного стабільного фінансування</w:t>
      </w:r>
      <w:r w:rsidR="004D03E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D16196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12</w:t>
      </w:r>
      <w:r w:rsidR="00FF15F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FF15F2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FF15F2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FF15F2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FF15F2">
        <w:rPr>
          <w:rFonts w:ascii="Times New Roman" w:eastAsia="Times New Roman" w:hAnsi="Times New Roman" w:cs="Times New Roman"/>
          <w:sz w:val="28"/>
          <w:szCs w:val="28"/>
          <w:lang w:eastAsia="uk-UA"/>
        </w:rPr>
        <w:t>14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розраховуються згідно з вимогами </w:t>
      </w:r>
      <w:r w:rsidR="003621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розділу ІІІ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Методики розрахунку коефіцієнта 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чистого стабільного фінансування (NSFR)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затвердженої рішенням Правління Національного банку України № 10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1-рш</w:t>
      </w:r>
      <w:r w:rsidR="00DA0442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(далі – Методика №10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1). За цими показниками 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відображається сума до зважування на відповідний коефіцієнт 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ASF</w:t>
      </w:r>
      <w:r w:rsidR="00DA0442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згідно з Додатком 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Методики №10</w:t>
      </w:r>
      <w:r w:rsidR="00BF27C3" w:rsidRPr="00D16196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A557AF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</w:p>
    <w:p w:rsidR="00BF27C3" w:rsidRPr="00C454AE" w:rsidRDefault="00C433F6" w:rsidP="0031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311748" w:rsidRPr="00D161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оказники щодо 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необхідного стабільного фінансування A6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C81AB5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A6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73605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1C5E46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5F722D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02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AD2E7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B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="00D16196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D16196" w:rsidRPr="00D72938">
        <w:rPr>
          <w:rFonts w:ascii="Times New Roman" w:eastAsia="Times New Roman" w:hAnsi="Times New Roman" w:cs="Times New Roman"/>
          <w:sz w:val="28"/>
          <w:szCs w:val="28"/>
          <w:lang w:eastAsia="uk-UA"/>
        </w:rPr>
        <w:t>13</w:t>
      </w:r>
      <w:r w:rsidR="005F722D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розраховуються згідно з вимогами </w:t>
      </w:r>
      <w:r w:rsidR="0036215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розділу І</w:t>
      </w:r>
      <w:r w:rsidR="0036215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</w:t>
      </w:r>
      <w:r w:rsidR="003621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Методики №10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1C4B85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За цими показниками 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відображається сума до зважування на відповідний коефіцієнт 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RSF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Додатк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 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Методики №10</w:t>
      </w:r>
      <w:r w:rsidR="00BF27C3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A557AF"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</w:p>
    <w:p w:rsidR="0029157C" w:rsidRDefault="0029157C" w:rsidP="00291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 До показників  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A6</w:t>
      </w:r>
      <w:r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01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-A6</w:t>
      </w:r>
      <w:r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02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, A6</w:t>
      </w:r>
      <w:r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30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-A6</w:t>
      </w:r>
      <w:r w:rsidRPr="004274F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N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73605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C81AB5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B73605"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274F4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включаються активи, які відповідають вимогам щодо повністю працюючих</w:t>
      </w:r>
      <w:r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активів згідно з Методикою розрахунку коефіцієнта покриття ліквідністю (</w:t>
      </w:r>
      <w:r w:rsidRPr="00C454AE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LCR</w:t>
      </w:r>
      <w:r w:rsidRPr="00C454AE">
        <w:rPr>
          <w:rFonts w:ascii="Times New Roman" w:eastAsia="Times New Roman" w:hAnsi="Times New Roman" w:cs="Times New Roman"/>
          <w:sz w:val="28"/>
          <w:szCs w:val="28"/>
          <w:lang w:eastAsia="uk-UA"/>
        </w:rPr>
        <w:t>), схваленою рішенням Правління Національного банку України від 15.02.2018 № 101-рш (зі змінами).</w:t>
      </w:r>
    </w:p>
    <w:p w:rsidR="00D96212" w:rsidRPr="00D96212" w:rsidRDefault="00D96212" w:rsidP="00D962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9621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Під час розрахунку необхідного стабільного фінансування (RSF) активи та позабалансові зобов’язання уключаються за вирахуванням резервів/зносу. При цьому, сума резерву за окремою активною операцією не повинна перевищувати сукупної суми інших складових балансової вартості цієї операції. </w:t>
      </w:r>
    </w:p>
    <w:p w:rsidR="004070A6" w:rsidRPr="0029157C" w:rsidRDefault="004070A6" w:rsidP="00E67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CC"/>
          <w:sz w:val="28"/>
          <w:szCs w:val="28"/>
          <w:lang w:eastAsia="uk-UA"/>
        </w:rPr>
      </w:pPr>
    </w:p>
    <w:p w:rsidR="00C056D0" w:rsidRPr="0029157C" w:rsidRDefault="00C056D0" w:rsidP="00311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F15D9" w:rsidRPr="00321F95" w:rsidRDefault="006F15D9" w:rsidP="008A7B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</w:t>
      </w:r>
      <w:r w:rsidR="00CB136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правил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формування Показник</w:t>
      </w:r>
      <w:r w:rsidR="004D03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="005E63A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6F15D9" w:rsidRPr="00321F95" w:rsidRDefault="006F15D9" w:rsidP="00403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6F15D9" w:rsidRPr="00580FC9" w:rsidRDefault="006F15D9" w:rsidP="00580F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580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параметрів.</w:t>
      </w:r>
    </w:p>
    <w:p w:rsidR="00DA2330" w:rsidRPr="00DA2330" w:rsidRDefault="00DA2330" w:rsidP="00F11073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валюти (довідник R030).</w:t>
      </w:r>
    </w:p>
    <w:p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C056D0" w:rsidRPr="00C056D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242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 строків до погашення (стабільн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фінансування) 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242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C056D0" w:rsidRPr="00C056D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</w:t>
      </w:r>
      <w:r w:rsidR="00C056D0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="00C056D0"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коди </w:t>
      </w:r>
      <w:r w:rsidR="00C056D0" w:rsidRPr="00C056D0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строків обтяження активу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C11B98" w:rsidRPr="00C056D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C11B9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320</w:t>
      </w:r>
      <w:r w:rsidRPr="004D03ED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4D03ED" w:rsidRPr="004D03ED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7017A" w:rsidRDefault="004D03ED" w:rsidP="004D03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3E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056D0" w:rsidRPr="00D90B6C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="000937E9" w:rsidRPr="000937E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083</w:t>
      </w:r>
      <w:r w:rsidR="000937E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A</w:t>
      </w:r>
      <w:r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складової балансової вартості (довідник 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0937E9" w:rsidRPr="000937E9">
        <w:rPr>
          <w:rFonts w:ascii="Times New Roman" w:eastAsia="Times New Roman" w:hAnsi="Times New Roman" w:cs="Times New Roman"/>
          <w:sz w:val="28"/>
          <w:szCs w:val="28"/>
          <w:lang w:eastAsia="uk-UA"/>
        </w:rPr>
        <w:t>083</w:t>
      </w:r>
      <w:r w:rsidR="000937E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A</w:t>
      </w:r>
      <w:r w:rsidR="00C056D0" w:rsidRPr="00D90B6C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362157" w:rsidRPr="00D72938" w:rsidRDefault="00362157" w:rsidP="003621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62157" w:rsidRPr="00D72938" w:rsidRDefault="00362157" w:rsidP="00D729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</w:t>
      </w:r>
      <w:r w:rsidRPr="00580FC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4D03ED" w:rsidRDefault="004D03ED" w:rsidP="00580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Style w:val="a9"/>
        <w:tblW w:w="11199" w:type="dxa"/>
        <w:tblInd w:w="-998" w:type="dxa"/>
        <w:tblLook w:val="04A0" w:firstRow="1" w:lastRow="0" w:firstColumn="1" w:lastColumn="0" w:noHBand="0" w:noVBand="1"/>
      </w:tblPr>
      <w:tblGrid>
        <w:gridCol w:w="700"/>
        <w:gridCol w:w="1306"/>
        <w:gridCol w:w="1437"/>
        <w:gridCol w:w="7756"/>
      </w:tblGrid>
      <w:tr w:rsidR="004865F4" w:rsidTr="004865F4">
        <w:tc>
          <w:tcPr>
            <w:tcW w:w="700" w:type="dxa"/>
            <w:tcBorders>
              <w:bottom w:val="single" w:sz="4" w:space="0" w:color="auto"/>
            </w:tcBorders>
          </w:tcPr>
          <w:p w:rsidR="004865F4" w:rsidRPr="00301867" w:rsidRDefault="004865F4" w:rsidP="00E576B2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№ </w:t>
            </w:r>
            <w:r w:rsidR="00E576B2">
              <w:rPr>
                <w:rFonts w:ascii="Times New Roman" w:hAnsi="Times New Roman"/>
                <w:sz w:val="24"/>
                <w:szCs w:val="24"/>
                <w:lang w:val="ru-RU" w:eastAsia="uk-UA"/>
              </w:rPr>
              <w:t>з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1306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ASF/RSF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 xml:space="preserve">ID 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показника</w:t>
            </w:r>
          </w:p>
        </w:tc>
        <w:tc>
          <w:tcPr>
            <w:tcW w:w="7756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Правило формування показника</w:t>
            </w:r>
          </w:p>
        </w:tc>
      </w:tr>
      <w:tr w:rsidR="004865F4" w:rsidTr="004865F4">
        <w:tc>
          <w:tcPr>
            <w:tcW w:w="700" w:type="dxa"/>
            <w:tcBorders>
              <w:top w:val="single" w:sz="4" w:space="0" w:color="auto"/>
            </w:tcBorders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001</w:t>
            </w:r>
          </w:p>
        </w:tc>
        <w:tc>
          <w:tcPr>
            <w:tcW w:w="7756" w:type="dxa"/>
          </w:tcPr>
          <w:p w:rsidR="004865F4" w:rsidRPr="00301867" w:rsidRDefault="00301867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Коефіцієнт чистого стабільного фінансування (NSFR) (NSFR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ВВ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)</w:t>
            </w:r>
          </w:p>
          <w:p w:rsidR="00301867" w:rsidRPr="00301867" w:rsidRDefault="00301867" w:rsidP="0030186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1. Показник розраховується відповідно до розділу ІІ Методики №1001.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002</w:t>
            </w:r>
          </w:p>
        </w:tc>
        <w:tc>
          <w:tcPr>
            <w:tcW w:w="7756" w:type="dxa"/>
          </w:tcPr>
          <w:p w:rsidR="00301867" w:rsidRPr="00301867" w:rsidRDefault="00301867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Коефіцієнт чистого стабільного фінансування (NSFR) (NSFR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НВ</w:t>
            </w:r>
            <w:r w:rsid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)</w:t>
            </w:r>
          </w:p>
          <w:p w:rsidR="00301867" w:rsidRPr="00301867" w:rsidRDefault="00301867" w:rsidP="0030186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1. Показник розраховується відповідно до підпункту 2 пункту 2 постанови Правління Національного банку України від 24.12.2019 № 158.</w:t>
            </w:r>
          </w:p>
          <w:p w:rsidR="002360B5" w:rsidRPr="002360B5" w:rsidRDefault="002360B5" w:rsidP="002360B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2. Показник розраховується за всіма активами та зобов'язаннями банку, які здійснені в національній валюті.</w:t>
            </w:r>
          </w:p>
          <w:p w:rsidR="002360B5" w:rsidRPr="002360B5" w:rsidRDefault="002360B5" w:rsidP="002360B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3. Під час розрахунку показника:</w:t>
            </w:r>
          </w:p>
          <w:p w:rsidR="002360B5" w:rsidRPr="002360B5" w:rsidRDefault="002360B5" w:rsidP="002360B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1) до обсягу наявного стабільного фінансування (ASF) включається регулятив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softHyphen/>
              <w:t>ний капітал, розрахований згідно з Інструкцією № 368;</w:t>
            </w:r>
          </w:p>
          <w:p w:rsidR="00301867" w:rsidRPr="00301867" w:rsidRDefault="002360B5" w:rsidP="002360B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2) обсяг необхідного стабільного фінансування (RSF) зменшується на суму непокритого кредитного ризику, визначену згідно з Інструкцією № 368.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003</w:t>
            </w:r>
          </w:p>
        </w:tc>
        <w:tc>
          <w:tcPr>
            <w:tcW w:w="7756" w:type="dxa"/>
          </w:tcPr>
          <w:p w:rsidR="004865F4" w:rsidRDefault="00F30075" w:rsidP="00F30075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Коефіцієнт чистого стабільного фінансування (NSFR) (NSFR</w:t>
            </w:r>
            <w:r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І</w:t>
            </w:r>
            <w:r w:rsidRPr="00301867">
              <w:rPr>
                <w:rFonts w:ascii="Times New Roman" w:hAnsi="Times New Roman"/>
                <w:b/>
                <w:sz w:val="24"/>
                <w:szCs w:val="24"/>
                <w:vertAlign w:val="subscript"/>
                <w:lang w:eastAsia="uk-UA"/>
              </w:rPr>
              <w:t>В</w:t>
            </w: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)</w:t>
            </w:r>
          </w:p>
          <w:p w:rsidR="00F30075" w:rsidRPr="00F30075" w:rsidRDefault="00F30075" w:rsidP="00F3007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 Показник розраховується відповідно до підпункту 2 пункту 2 постанови Правління Національного банку України від 24.12.2019 № 158.</w:t>
            </w:r>
          </w:p>
          <w:p w:rsidR="002360B5" w:rsidRPr="002360B5" w:rsidRDefault="002360B5" w:rsidP="002360B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2. Показник розраховується в гривневому еквіваленті за всіма активами та зобов'язаннями банку, які здійснені в іноземній валюті.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Усі складові чисельника та знаменника NSFR</w:t>
            </w:r>
            <w:r w:rsidRPr="002360B5">
              <w:rPr>
                <w:rFonts w:ascii="Times New Roman" w:hAnsi="Times New Roman"/>
                <w:sz w:val="24"/>
                <w:szCs w:val="24"/>
                <w:vertAlign w:val="subscript"/>
                <w:lang w:eastAsia="uk-UA"/>
              </w:rPr>
              <w:t>ІВ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 розраховуються в гривневому еквіваленті за офіційним курсом гривні до кожної з іноземної валюти, установленим Національним банком на відповідну дату.</w:t>
            </w:r>
          </w:p>
          <w:p w:rsidR="002360B5" w:rsidRPr="002360B5" w:rsidRDefault="002360B5" w:rsidP="002360B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3. Під час розрахунку показника:</w:t>
            </w:r>
          </w:p>
          <w:p w:rsidR="002360B5" w:rsidRPr="002360B5" w:rsidRDefault="002360B5" w:rsidP="002360B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1) розрахунок обсягу наявного стабільного фінансування (ASF) здійснюється без урахування регулятивного капіталу;</w:t>
            </w:r>
          </w:p>
          <w:p w:rsidR="00F30075" w:rsidRPr="00301867" w:rsidRDefault="002360B5" w:rsidP="002360B5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2) обсяг необхідного стабільного фінансування (RSF) не зменшується на суму непокритого кредитного ризику.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853677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06" w:type="dxa"/>
          </w:tcPr>
          <w:p w:rsidR="004865F4" w:rsidRPr="0073336E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005</w:t>
            </w:r>
          </w:p>
        </w:tc>
        <w:tc>
          <w:tcPr>
            <w:tcW w:w="7756" w:type="dxa"/>
          </w:tcPr>
          <w:p w:rsidR="004865F4" w:rsidRDefault="00F30075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отримані від міжнародних нефінансових організацій</w:t>
            </w:r>
          </w:p>
          <w:p w:rsidR="00F30075" w:rsidRPr="00F30075" w:rsidRDefault="00F30075" w:rsidP="00C75F3C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кредити, отримані від міжнародних нефінансових організацій з урахуванням R020(2701)/T020(2), R020(2706)/T020(1,2), R020(2708)/T020(2)</w:t>
            </w:r>
            <w:r w:rsidR="00C75F3C"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="00C75F3C" w:rsidRPr="0073440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C75F3C"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R020(3660)/T020(2)</w:t>
            </w:r>
            <w:r w:rsidR="00C75F3C" w:rsidRPr="0073440D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853677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006</w:t>
            </w:r>
          </w:p>
        </w:tc>
        <w:tc>
          <w:tcPr>
            <w:tcW w:w="7756" w:type="dxa"/>
          </w:tcPr>
          <w:p w:rsidR="004865F4" w:rsidRDefault="00F30075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отримані від міжнародних банків розвитку</w:t>
            </w:r>
          </w:p>
          <w:p w:rsidR="00F30075" w:rsidRPr="00F30075" w:rsidRDefault="00F30075" w:rsidP="00F30075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кредити, отримані від міжнародних банків розвитку з урахуванням балансових рахунків, зазначених в показнику A6N005.</w:t>
            </w:r>
          </w:p>
        </w:tc>
      </w:tr>
      <w:tr w:rsidR="004865F4" w:rsidTr="004865F4">
        <w:tc>
          <w:tcPr>
            <w:tcW w:w="700" w:type="dxa"/>
          </w:tcPr>
          <w:p w:rsidR="004865F4" w:rsidRPr="00301867" w:rsidRDefault="00853677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06" w:type="dxa"/>
          </w:tcPr>
          <w:p w:rsidR="004865F4" w:rsidRPr="00301867" w:rsidRDefault="0073336E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4865F4" w:rsidRPr="00301867" w:rsidRDefault="004865F4" w:rsidP="00580FC9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007</w:t>
            </w:r>
          </w:p>
        </w:tc>
        <w:tc>
          <w:tcPr>
            <w:tcW w:w="7756" w:type="dxa"/>
          </w:tcPr>
          <w:p w:rsidR="004865F4" w:rsidRDefault="00F30075" w:rsidP="0030186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отримані від інших міжнародних фінансових організацій</w:t>
            </w:r>
          </w:p>
          <w:p w:rsidR="00F30075" w:rsidRPr="00F30075" w:rsidRDefault="00F30075" w:rsidP="00F30075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кредити, отримані від інших міжнародних фінансових організацій з урахуванням балансових рахунків, зазначених в показнику A6N005.</w:t>
            </w:r>
          </w:p>
        </w:tc>
      </w:tr>
      <w:tr w:rsidR="00853677" w:rsidTr="004865F4">
        <w:tc>
          <w:tcPr>
            <w:tcW w:w="700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06" w:type="dxa"/>
          </w:tcPr>
          <w:p w:rsidR="00853677" w:rsidRPr="00301867" w:rsidRDefault="00AE03D8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004</w:t>
            </w:r>
          </w:p>
        </w:tc>
        <w:tc>
          <w:tcPr>
            <w:tcW w:w="7756" w:type="dxa"/>
          </w:tcPr>
          <w:p w:rsidR="00853677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860D88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Сума капітальних інструментів із залишковим строком погашення до 1 року, на які зменшується регулятивний капітал під час розрахунку NSFR</w:t>
            </w:r>
          </w:p>
          <w:p w:rsidR="00853677" w:rsidRPr="00860D88" w:rsidRDefault="00853677" w:rsidP="0085367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0D88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 Показник є розрахунковим та визначається як сума таких складових, включених до регулятивного капіталу: </w:t>
            </w:r>
          </w:p>
          <w:p w:rsidR="00853677" w:rsidRPr="00860D88" w:rsidRDefault="00853677" w:rsidP="0085367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60D88">
              <w:rPr>
                <w:rFonts w:ascii="Times New Roman" w:hAnsi="Times New Roman"/>
                <w:sz w:val="24"/>
                <w:szCs w:val="24"/>
                <w:lang w:eastAsia="uk-UA"/>
              </w:rPr>
              <w:t>1) сума капітальних інструментів із залишко</w:t>
            </w:r>
            <w:r w:rsidRPr="00860D88">
              <w:rPr>
                <w:rFonts w:ascii="Times New Roman" w:hAnsi="Times New Roman"/>
                <w:sz w:val="24"/>
                <w:szCs w:val="24"/>
                <w:lang w:eastAsia="uk-UA"/>
              </w:rPr>
              <w:softHyphen/>
              <w:t>вим строком погашення до 1 року, які погаша</w:t>
            </w:r>
            <w:r w:rsidRPr="00860D88">
              <w:rPr>
                <w:rFonts w:ascii="Times New Roman" w:hAnsi="Times New Roman"/>
                <w:sz w:val="24"/>
                <w:szCs w:val="24"/>
                <w:lang w:eastAsia="uk-UA"/>
              </w:rPr>
              <w:softHyphen/>
              <w:t>ються в останній рік дії угоди (договору), зважена на розмір амортизації 20% згідно з пунктом 5.7 глави 5 розділу ІІІ Інструкції №368;</w:t>
            </w:r>
          </w:p>
          <w:p w:rsidR="00853677" w:rsidRPr="00860D88" w:rsidRDefault="00853677" w:rsidP="00853677">
            <w:pPr>
              <w:jc w:val="both"/>
              <w:rPr>
                <w:rFonts w:ascii="Calibri" w:hAnsi="Calibri"/>
                <w:color w:val="000000"/>
                <w:sz w:val="24"/>
                <w:szCs w:val="24"/>
                <w:lang w:eastAsia="ru-RU"/>
              </w:rPr>
            </w:pPr>
            <w:r w:rsidRPr="00860D88">
              <w:rPr>
                <w:rFonts w:ascii="Times New Roman" w:hAnsi="Times New Roman"/>
                <w:sz w:val="24"/>
                <w:szCs w:val="24"/>
                <w:lang w:eastAsia="uk-UA"/>
              </w:rPr>
              <w:t>2) сума капітальних інструментів із залишковим строком погашення до 1 року, які погашаються згідно з графіком поступового повернення коштів раніше, ніж в останній рік дії угоди (договору), зважена на відповідний розмір амортизації згідно з пунктом 5.7 глави 5 розділу ІІІ Інструкції №368 у разі її застосування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853677" w:rsidTr="004865F4">
        <w:tc>
          <w:tcPr>
            <w:tcW w:w="700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008</w:t>
            </w:r>
          </w:p>
        </w:tc>
        <w:tc>
          <w:tcPr>
            <w:tcW w:w="7756" w:type="dxa"/>
          </w:tcPr>
          <w:p w:rsidR="00853677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Сума амортизації за капітальними інструментами із залишковим строком погашення від 1 до 4 років, яка не включається до розрахунку регулятивного капіталу банку (Н1)</w:t>
            </w:r>
          </w:p>
          <w:p w:rsidR="00853677" w:rsidRPr="00F30075" w:rsidRDefault="00853677" w:rsidP="0085367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сума амортизації за капітальними інструментами із залишковим строком погашення від 1 до 4 років, яка не включається до розрахунку 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регулятивного капіталу банку (Н1) з урахуванням R020(3660)/T020(2), R020(3661)/T020(2).</w:t>
            </w:r>
          </w:p>
        </w:tc>
      </w:tr>
      <w:tr w:rsidR="00853677" w:rsidTr="004865F4">
        <w:tc>
          <w:tcPr>
            <w:tcW w:w="700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009</w:t>
            </w:r>
          </w:p>
        </w:tc>
        <w:tc>
          <w:tcPr>
            <w:tcW w:w="7756" w:type="dxa"/>
          </w:tcPr>
          <w:p w:rsidR="00853677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Сума </w:t>
            </w:r>
            <w:bookmarkStart w:id="1" w:name="_Hlk36499070"/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капітальних інструментів із залишковим строком погашення до 1 року</w:t>
            </w:r>
            <w:bookmarkEnd w:id="1"/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(кошти, залучені від фізичних осіб)</w:t>
            </w:r>
          </w:p>
          <w:p w:rsidR="00853677" w:rsidRPr="00F30075" w:rsidRDefault="00853677" w:rsidP="0085367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сума капітальних інструментів із залишковим строком погашення до 1 року (кошти, залучені від фізичних осіб)  з урахуванням R020(GR=366)/T020(1,2), R020(GR=368)/T020(1,2).</w:t>
            </w:r>
          </w:p>
        </w:tc>
      </w:tr>
      <w:tr w:rsidR="00853677" w:rsidTr="004865F4">
        <w:tc>
          <w:tcPr>
            <w:tcW w:w="700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010</w:t>
            </w:r>
          </w:p>
        </w:tc>
        <w:tc>
          <w:tcPr>
            <w:tcW w:w="7756" w:type="dxa"/>
          </w:tcPr>
          <w:p w:rsidR="00853677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Сума капітальних інструментів із залишковим строком погашення до 1 року (кошти, залучені від суб’єктів господарювання та бюджетних установ)</w:t>
            </w:r>
          </w:p>
          <w:p w:rsidR="00853677" w:rsidRPr="00F30075" w:rsidRDefault="00853677" w:rsidP="0085367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сума капітальних інструментів із залишковим строком погашення до 1 року (кошти, залучені від суб’єктів господарювання (далі – СГД) та бюджетних установ) з урахуванням балансових рахунків, зазначених в показнику A6N009.</w:t>
            </w:r>
          </w:p>
        </w:tc>
      </w:tr>
      <w:tr w:rsidR="00853677" w:rsidTr="004865F4">
        <w:tc>
          <w:tcPr>
            <w:tcW w:w="700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011</w:t>
            </w:r>
          </w:p>
        </w:tc>
        <w:tc>
          <w:tcPr>
            <w:tcW w:w="7756" w:type="dxa"/>
          </w:tcPr>
          <w:p w:rsidR="00853677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Сума капітальних інструментів із залишковим строком погашення до 1 року (кошти, залучені від міжнародних банків розвитку)</w:t>
            </w:r>
          </w:p>
          <w:p w:rsidR="00853677" w:rsidRPr="00F30075" w:rsidRDefault="00853677" w:rsidP="0085367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сума капітальних інструментів із залишковим строком погашення до 1 року (кошти, залучені від міжнародних банків розвитку) з урахуванням балансових рахунків, зазначених в показнику A6N009.</w:t>
            </w:r>
          </w:p>
        </w:tc>
      </w:tr>
      <w:tr w:rsidR="00853677" w:rsidTr="004865F4">
        <w:tc>
          <w:tcPr>
            <w:tcW w:w="700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012</w:t>
            </w:r>
          </w:p>
        </w:tc>
        <w:tc>
          <w:tcPr>
            <w:tcW w:w="7756" w:type="dxa"/>
          </w:tcPr>
          <w:p w:rsidR="00853677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Сума капітальних інструментів із залишковим строком погашення до 1 року (кошти, залучені від міжнародних нефінансових організацій)</w:t>
            </w:r>
          </w:p>
          <w:p w:rsidR="00853677" w:rsidRPr="00F30075" w:rsidRDefault="00853677" w:rsidP="0085367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сума капітальних інструментів із залишковим строком погашення до 1 року (кошти, залучені від міжнародних нефінансових організацій) з урахуванням балансових рахунків, зазначених в показнику A6N009.</w:t>
            </w:r>
          </w:p>
        </w:tc>
      </w:tr>
      <w:tr w:rsidR="00853677" w:rsidTr="004865F4">
        <w:tc>
          <w:tcPr>
            <w:tcW w:w="700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013</w:t>
            </w:r>
          </w:p>
        </w:tc>
        <w:tc>
          <w:tcPr>
            <w:tcW w:w="7756" w:type="dxa"/>
          </w:tcPr>
          <w:p w:rsidR="00853677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Сума капітальних інструментів із залишковим строком погашення до 1 року (кошти, залучені від інших міжнародних фінансових організацій)</w:t>
            </w:r>
          </w:p>
          <w:p w:rsidR="00853677" w:rsidRPr="00F30075" w:rsidRDefault="00853677" w:rsidP="0085367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сума капітальних інструментів із залишковим строком погашення до 1 року (кошти, залучені від інших міжнародних фінансових організацій) з урахуванням балансових рахунків, зазначених в показнику A6N009.</w:t>
            </w:r>
          </w:p>
        </w:tc>
      </w:tr>
      <w:tr w:rsidR="00853677" w:rsidTr="004865F4">
        <w:tc>
          <w:tcPr>
            <w:tcW w:w="700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014</w:t>
            </w:r>
          </w:p>
        </w:tc>
        <w:tc>
          <w:tcPr>
            <w:tcW w:w="7756" w:type="dxa"/>
          </w:tcPr>
          <w:p w:rsidR="00853677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Сума капітальних інструментів із залишковим строком погашення до 1 року (кошти, залучені від банків та небанківських фінансових установ)</w:t>
            </w:r>
          </w:p>
          <w:p w:rsidR="00853677" w:rsidRPr="00F30075" w:rsidRDefault="00853677" w:rsidP="0085367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сума капітальних інструментів із залишковим строком погашення до 1 року (кошти, залучені від банків та небанківських фінансових установ) з урахуванням балансових рахунків, зазначених в показнику A6N009.</w:t>
            </w:r>
          </w:p>
        </w:tc>
      </w:tr>
      <w:tr w:rsidR="00853677" w:rsidTr="004865F4">
        <w:tc>
          <w:tcPr>
            <w:tcW w:w="700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015</w:t>
            </w:r>
          </w:p>
        </w:tc>
        <w:tc>
          <w:tcPr>
            <w:tcW w:w="7756" w:type="dxa"/>
          </w:tcPr>
          <w:p w:rsidR="00853677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Усі інші зобов'язання</w:t>
            </w:r>
          </w:p>
          <w:p w:rsidR="00853677" w:rsidRPr="00F30075" w:rsidRDefault="00853677" w:rsidP="0085367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усі  інші зобов'язання з урахуванням R020(1911)/T020(2), R020(1919)/T020(2), R020(GR=290)/T020(2), R020(GR=292)/T020(2), R020(GR=337)/T020(1,2), R020(GR=338)/T020(1,2), R020(3600)/T020(2), R020(GR=361)/T020(2), R020(GR=362)/T020(2), R020(3631)/T020(2), R020(GR=364)/T020(2), R020(GR=365)/T020(2), R020(GR=367)/T020(2), R020(3705)/T020(2), R020(3720)/T020(2), R020(3739)/T020(2), R020(5004)/T020(2)/R110(R013=4), R020(5011)/T020(2)/R110(R013=2), R020(5100)/T020(2)/R110(R013=5),  R020(5101)/T020(2), R020(5102)/T020(2), R020(5103)/T020(2), R020(5104)/T020(2), 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R020(5105)/T020(2), R020(5106)/T020(2), R020(5107)/T020(2), R020(5108)/T020(2), R020(5200)/T020(2), R020(5300)/T020(2), R020(GR=903)/T020(2), R020(9041)/T020(2), R020(GR=911)/T020(2), R020(9210)/T020(2), R020(9310)/T020(2), R020(9360)/T020(2).</w:t>
            </w:r>
          </w:p>
        </w:tc>
      </w:tr>
      <w:tr w:rsidR="00853677" w:rsidTr="004865F4">
        <w:tc>
          <w:tcPr>
            <w:tcW w:w="700" w:type="dxa"/>
          </w:tcPr>
          <w:p w:rsidR="00853677" w:rsidRPr="007C1FF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lastRenderedPageBreak/>
              <w:t>16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B6N003</w:t>
            </w:r>
          </w:p>
        </w:tc>
        <w:tc>
          <w:tcPr>
            <w:tcW w:w="7756" w:type="dxa"/>
          </w:tcPr>
          <w:p w:rsidR="00853677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фізичних осіб</w:t>
            </w:r>
          </w:p>
          <w:p w:rsidR="00853677" w:rsidRPr="00404A82" w:rsidRDefault="00853677" w:rsidP="0085367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фінансування – кошти фізичних осіб за балансовими рахунками: R020(2620)/T020(2),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R020(262</w:t>
            </w:r>
            <w:r w:rsidRPr="00A52519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)/T020(2),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R020(2622)/T020(2), R020(262</w:t>
            </w:r>
            <w:r w:rsidRPr="00A52519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)/T020(2), R020(2628)/T020(2), R020(GR=263)/T020(1,2),  R020(2942)/T020(2)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з урахуванням R020(3660)/T020(2)</w:t>
            </w:r>
            <w:r w:rsidRPr="0073440D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853677" w:rsidTr="004865F4">
        <w:tc>
          <w:tcPr>
            <w:tcW w:w="700" w:type="dxa"/>
          </w:tcPr>
          <w:p w:rsidR="00853677" w:rsidRPr="007C1FF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17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B6N004</w:t>
            </w:r>
          </w:p>
        </w:tc>
        <w:tc>
          <w:tcPr>
            <w:tcW w:w="7756" w:type="dxa"/>
          </w:tcPr>
          <w:p w:rsidR="00853677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суб’єктів господарювання</w:t>
            </w:r>
          </w:p>
          <w:p w:rsidR="00853677" w:rsidRPr="00404A82" w:rsidRDefault="00853677" w:rsidP="0085367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кошти СГД за балансовими рахунками: R020(2600)/T020(2), R020(2601)/T020(2), R020(2602)/T020(2), R020(2603)/T020(2), R020(2604)/T020(2), R020(2606)/T020(2), R020(2608)/T020(2), R020(2610)/T020(2), R020(2616)/T020(1,2)/R110(R011=1), R020(2618)/T020(2)/R110(R011=1), R020(2932)/T020(2)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з урахуванням R020(3660)/T020(2).</w:t>
            </w:r>
          </w:p>
        </w:tc>
      </w:tr>
      <w:tr w:rsidR="00853677" w:rsidTr="004865F4">
        <w:tc>
          <w:tcPr>
            <w:tcW w:w="700" w:type="dxa"/>
          </w:tcPr>
          <w:p w:rsidR="00853677" w:rsidRPr="007C1FF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18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B6N005</w:t>
            </w:r>
          </w:p>
        </w:tc>
        <w:tc>
          <w:tcPr>
            <w:tcW w:w="7756" w:type="dxa"/>
          </w:tcPr>
          <w:p w:rsidR="00853677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бюджетних установ</w:t>
            </w:r>
          </w:p>
          <w:p w:rsidR="00853677" w:rsidRPr="00404A82" w:rsidRDefault="00853677" w:rsidP="0085367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кошти бюджетних  установ за балансовими рахунками: R020(GR=251)/T020(2), R020(GR=252)/T020(2), R020(GR=253)/T020(2), R020(GR=254)/T020(2), R020(GR=255)/T020(2), R020(GR=256)/T020(2), R020(GR=257)/T020(2), R020(GR=264)/T020(2)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з урахуванням R020(3660)/T020(2)</w:t>
            </w:r>
            <w:r w:rsidRPr="0073440D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853677" w:rsidTr="004865F4">
        <w:tc>
          <w:tcPr>
            <w:tcW w:w="700" w:type="dxa"/>
          </w:tcPr>
          <w:p w:rsidR="00853677" w:rsidRPr="007C1FF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19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B6N006</w:t>
            </w:r>
          </w:p>
        </w:tc>
        <w:tc>
          <w:tcPr>
            <w:tcW w:w="7756" w:type="dxa"/>
          </w:tcPr>
          <w:p w:rsidR="00853677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небанківських фінансових установ</w:t>
            </w:r>
          </w:p>
          <w:p w:rsidR="00853677" w:rsidRPr="00404A82" w:rsidRDefault="00853677" w:rsidP="0085367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кошти небанківських фінансових установ за балансовими рахунками: R020(2650)/T020(2), R020(2651)/T020(2), R020(2652)/T020(2), R020(2654)/T020(2), R020(2656)/T020(1,2), R020(2658)/T020(2), R020(2952)/T020(2)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з урахуванням R020(2701)/T020(2), R020(2706)/T020(1,2), R020(2708)/T020(2), R020(3660)/T020(2).</w:t>
            </w:r>
          </w:p>
        </w:tc>
      </w:tr>
      <w:tr w:rsidR="00853677" w:rsidTr="004865F4">
        <w:tc>
          <w:tcPr>
            <w:tcW w:w="700" w:type="dxa"/>
          </w:tcPr>
          <w:p w:rsidR="00853677" w:rsidRPr="007C1FF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20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B6N007</w:t>
            </w:r>
          </w:p>
        </w:tc>
        <w:tc>
          <w:tcPr>
            <w:tcW w:w="7756" w:type="dxa"/>
          </w:tcPr>
          <w:p w:rsidR="00853677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Національного банку</w:t>
            </w:r>
          </w:p>
          <w:p w:rsidR="00853677" w:rsidRPr="00404A82" w:rsidRDefault="00853677" w:rsidP="0085367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кошти НБУ за балансовими рахунками: R020(GR=130)/T020(2), R020(GR=133)/T020(1,2),  R020(1922)/T020(2).</w:t>
            </w:r>
          </w:p>
        </w:tc>
      </w:tr>
      <w:tr w:rsidR="00853677" w:rsidTr="004865F4">
        <w:tc>
          <w:tcPr>
            <w:tcW w:w="700" w:type="dxa"/>
          </w:tcPr>
          <w:p w:rsidR="00853677" w:rsidRPr="007C1FF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21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B6N008</w:t>
            </w:r>
          </w:p>
        </w:tc>
        <w:tc>
          <w:tcPr>
            <w:tcW w:w="7756" w:type="dxa"/>
          </w:tcPr>
          <w:p w:rsidR="00853677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інших банків</w:t>
            </w:r>
          </w:p>
          <w:p w:rsidR="00853677" w:rsidRPr="00404A82" w:rsidRDefault="00853677" w:rsidP="0085367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кошти інших банків за балансовими рахунками: R020(1500)/T020(2), R020(1507)/T020(2), R020(1600)/T020(2), R020(1602)/T020(2), R020(1608)/T020(2), R020(GR=161)/T020(1,2), R020(1621)/T020(2), R020(1623)/T020(2), R020(1626)/T020(1,2)/R110(R011=1,3), R020(1628)/T020(2)/R110(R011=1,3),  R020(1932)/T020(2)</w:t>
            </w:r>
            <w:r w:rsidRPr="002D246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з урахуванням R020(3660)/T020(2)</w:t>
            </w:r>
            <w:r w:rsidRPr="0073440D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853677" w:rsidTr="004865F4">
        <w:tc>
          <w:tcPr>
            <w:tcW w:w="700" w:type="dxa"/>
          </w:tcPr>
          <w:p w:rsidR="00853677" w:rsidRPr="007C1FF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22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B6N009</w:t>
            </w:r>
          </w:p>
        </w:tc>
        <w:tc>
          <w:tcPr>
            <w:tcW w:w="7756" w:type="dxa"/>
          </w:tcPr>
          <w:p w:rsidR="00853677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Цінні папери власного боргу</w:t>
            </w:r>
            <w:r w:rsidRPr="00B36ED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, крім ощадних (депозитних) сертифікатів</w:t>
            </w:r>
          </w:p>
          <w:p w:rsidR="00853677" w:rsidRPr="00404A82" w:rsidRDefault="00853677" w:rsidP="0085367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 цінні папери власного боргу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Pr="00B36ED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крім ощадних (депозитних) сертифікатів,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 балансовими рахунками: R020(GR=330)/T020(1,2), R020(GR=331)/T020(1,2)</w:t>
            </w:r>
            <w:r w:rsidRPr="008358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з урахуванням R020(3661)/T020(2)</w:t>
            </w:r>
            <w:r w:rsidRPr="0073440D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853677" w:rsidTr="004865F4">
        <w:tc>
          <w:tcPr>
            <w:tcW w:w="700" w:type="dxa"/>
          </w:tcPr>
          <w:p w:rsidR="00853677" w:rsidRPr="007C1FF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23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B6N010</w:t>
            </w:r>
          </w:p>
        </w:tc>
        <w:tc>
          <w:tcPr>
            <w:tcW w:w="7756" w:type="dxa"/>
          </w:tcPr>
          <w:p w:rsidR="00853677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Операції </w:t>
            </w:r>
            <w:proofErr w:type="spellStart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суб’єктами господарювання (забезпечене фінансування)</w:t>
            </w:r>
          </w:p>
          <w:p w:rsidR="00853677" w:rsidRPr="00404A82" w:rsidRDefault="00853677" w:rsidP="0085367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забезпеченого фінансування  – операції </w:t>
            </w:r>
            <w:proofErr w:type="spellStart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СГД (забезпечене фінансування) за балансовими рахунками: R020(2611)/T020(2), R020(2616)/T020(1,2)/R110(R011=2), R020(2618)/T020(2)/R110(R011=2).</w:t>
            </w:r>
          </w:p>
        </w:tc>
      </w:tr>
      <w:tr w:rsidR="00853677" w:rsidTr="004865F4">
        <w:tc>
          <w:tcPr>
            <w:tcW w:w="700" w:type="dxa"/>
          </w:tcPr>
          <w:p w:rsidR="00853677" w:rsidRPr="007C1FF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lastRenderedPageBreak/>
              <w:t>24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B6N011</w:t>
            </w:r>
          </w:p>
        </w:tc>
        <w:tc>
          <w:tcPr>
            <w:tcW w:w="7756" w:type="dxa"/>
          </w:tcPr>
          <w:p w:rsidR="00853677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Операції з Національним банком (забезпечене фінансування)</w:t>
            </w:r>
          </w:p>
          <w:p w:rsidR="00853677" w:rsidRPr="00404A82" w:rsidRDefault="00853677" w:rsidP="0085367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</w:t>
            </w:r>
            <w:r w:rsidRPr="008358B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забезпеченого 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фінансування – операції з НБУ (забезпечене фінансування) за балансовими рахунками:  R020(GR=131)/T020(1,2), R020(GR=132)/T020(1,2).</w:t>
            </w:r>
          </w:p>
        </w:tc>
      </w:tr>
      <w:tr w:rsidR="00853677" w:rsidTr="004865F4">
        <w:tc>
          <w:tcPr>
            <w:tcW w:w="700" w:type="dxa"/>
          </w:tcPr>
          <w:p w:rsidR="00853677" w:rsidRPr="007C1FF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25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B6N012</w:t>
            </w:r>
          </w:p>
        </w:tc>
        <w:tc>
          <w:tcPr>
            <w:tcW w:w="7756" w:type="dxa"/>
          </w:tcPr>
          <w:p w:rsidR="00853677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Операції </w:t>
            </w:r>
            <w:proofErr w:type="spellStart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банками (забезпечене фінансування)</w:t>
            </w:r>
          </w:p>
          <w:p w:rsidR="00853677" w:rsidRPr="00404A82" w:rsidRDefault="00853677" w:rsidP="0085367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наявного стабільного забезпеченого фінансування –  операції </w:t>
            </w:r>
            <w:proofErr w:type="spellStart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банками (забезпечене фінансування) за балансовими рахунками: R020(1622)/T020(2), R020(1626)/T020(1,2)/R110(R011=2), R020(1628)/T020(2)/R110(R011=2),  R020(1912)/T020(2).</w:t>
            </w:r>
          </w:p>
        </w:tc>
      </w:tr>
      <w:tr w:rsidR="00853677" w:rsidTr="004865F4">
        <w:tc>
          <w:tcPr>
            <w:tcW w:w="700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306" w:type="dxa"/>
          </w:tcPr>
          <w:p w:rsidR="00853677" w:rsidRPr="0073336E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ASF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B6N014</w:t>
            </w:r>
          </w:p>
        </w:tc>
        <w:tc>
          <w:tcPr>
            <w:tcW w:w="7756" w:type="dxa"/>
          </w:tcPr>
          <w:p w:rsidR="00853677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</w:t>
            </w:r>
            <w:r w:rsidRPr="00B36ED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щадн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</w:t>
            </w:r>
            <w:r w:rsidRPr="00B36ED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(депозитн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</w:t>
            </w:r>
            <w:r w:rsidRPr="00B36ED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) сертифікат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и</w:t>
            </w:r>
          </w:p>
          <w:p w:rsidR="00853677" w:rsidRPr="00404A82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наявного стабільного фінансування –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36ED7">
              <w:rPr>
                <w:rFonts w:ascii="Times New Roman" w:hAnsi="Times New Roman"/>
                <w:sz w:val="24"/>
                <w:szCs w:val="24"/>
                <w:lang w:eastAsia="uk-UA"/>
              </w:rPr>
              <w:t>ощадн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і (депозитні)</w:t>
            </w:r>
            <w:r w:rsidRPr="00B36ED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сертифікат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и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 балансовими рахунками: R020(GR=332)/T020(1,2),  R020(GR=333)/T020(1,2).</w:t>
            </w:r>
          </w:p>
        </w:tc>
      </w:tr>
      <w:tr w:rsidR="00853677" w:rsidTr="004865F4">
        <w:tc>
          <w:tcPr>
            <w:tcW w:w="700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uk-UA"/>
              </w:rPr>
              <w:t>A</w:t>
            </w: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7756" w:type="dxa"/>
          </w:tcPr>
          <w:p w:rsidR="00853677" w:rsidRPr="00DB6AB4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B6AB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Обсяг наявного стабільного фінансування (ASF)</w:t>
            </w:r>
          </w:p>
          <w:p w:rsidR="00853677" w:rsidRPr="00404A82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>Показник розраховується відповідно до розділу ІІІ Методики №1001 та включає суму всіх складових наявного стабільного фінансування (ASF)</w:t>
            </w:r>
            <w:r w:rsidRPr="00AE2D2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[регулятивного капіталу та зобов’язань банку]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>, зважених на відповідні коефіцієнти ASF, визначені в таблиці Додатку 1 до Методики № 1001.</w:t>
            </w:r>
          </w:p>
        </w:tc>
      </w:tr>
      <w:tr w:rsidR="00853677" w:rsidTr="004865F4">
        <w:tc>
          <w:tcPr>
            <w:tcW w:w="700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306" w:type="dxa"/>
          </w:tcPr>
          <w:p w:rsidR="00853677" w:rsidRPr="0073336E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016</w:t>
            </w:r>
          </w:p>
        </w:tc>
        <w:tc>
          <w:tcPr>
            <w:tcW w:w="7756" w:type="dxa"/>
          </w:tcPr>
          <w:p w:rsidR="00853677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Банківські метали</w:t>
            </w:r>
          </w:p>
          <w:p w:rsidR="00853677" w:rsidRPr="00F30075" w:rsidRDefault="00853677" w:rsidP="0085367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 банківські метали з урахуванням R020(GR=110)/T020(1), R020(1190)/T020(2).</w:t>
            </w:r>
          </w:p>
        </w:tc>
      </w:tr>
      <w:tr w:rsidR="00853677" w:rsidTr="004865F4">
        <w:tc>
          <w:tcPr>
            <w:tcW w:w="700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017</w:t>
            </w:r>
          </w:p>
        </w:tc>
        <w:tc>
          <w:tcPr>
            <w:tcW w:w="7756" w:type="dxa"/>
          </w:tcPr>
          <w:p w:rsidR="00853677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Кошти в Національному банку та депозитні 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сертифікати Національного банку</w:t>
            </w:r>
          </w:p>
          <w:p w:rsidR="00853677" w:rsidRPr="00F30075" w:rsidRDefault="00853677" w:rsidP="00E35649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кошти в НБУ та  депозитні сертифікати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НБУ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урахуванням R020(GR=120)/T020(1), R020(1212)/T020(1), R020(1216)/T020(1,2)/R110(R011=2), R020(1218)/T020(1)/R110(R011=2),  R020(GR=143)/T020(1,2), R020(GR=144)/T020(1,2),  R020(GR=145)/T020(1,2), R020(1832)/T020(1)/R110(R011=4,5,9,</w:t>
            </w:r>
            <w:r w:rsidR="00E35649">
              <w:rPr>
                <w:rFonts w:ascii="Times New Roman" w:hAnsi="Times New Roman"/>
                <w:sz w:val="24"/>
                <w:szCs w:val="24"/>
                <w:lang w:val="en-US" w:eastAsia="uk-UA"/>
              </w:rPr>
              <w:t>A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), R020(1839)/T020(</w:t>
            </w: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)/R110(R011=4,5).</w:t>
            </w:r>
          </w:p>
        </w:tc>
      </w:tr>
      <w:tr w:rsidR="00853677" w:rsidTr="004865F4">
        <w:tc>
          <w:tcPr>
            <w:tcW w:w="700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018</w:t>
            </w:r>
          </w:p>
        </w:tc>
        <w:tc>
          <w:tcPr>
            <w:tcW w:w="7756" w:type="dxa"/>
          </w:tcPr>
          <w:p w:rsidR="00853677" w:rsidRPr="00E23EA6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Цінні папери, які є високоякісними ліквідними активами</w:t>
            </w:r>
          </w:p>
          <w:p w:rsidR="00853677" w:rsidRPr="00F30075" w:rsidRDefault="00853677" w:rsidP="0085367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цінні папери, які є високоякісними ліквідними активами (далі – ВЛА) [з урахуванням суми дебіторської заборгованості за облігаціями внутрішньої державної позики(далі – ОВДП), придбаними на первинному ринку (у Міністерства фінансів України), строк якої не перевищує двох робочих днів] з урахуванням R020(1400)/T020(1)/R110(R011=C,D), R020(1401)/T020(1)/R110(R011=E),</w:t>
            </w:r>
            <w:r w:rsidRPr="00267193">
              <w:rPr>
                <w:b/>
                <w:bCs/>
                <w:color w:val="0000FF"/>
                <w:sz w:val="20"/>
                <w:szCs w:val="20"/>
                <w:lang w:eastAsia="uk-UA"/>
              </w:rPr>
              <w:t xml:space="preserve"> </w:t>
            </w:r>
            <w:r w:rsidRPr="0038186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R020(1402)/T020(1), 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R020(1403)/T020(1),  R020(1405)/T020(1,2), R020(140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6)/T020(1,2), R020(1408)/T020(1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), R020(1410)/T020(1)/R110(R011=D),  R020(1411)/T020(1)/R110(R011=E), </w:t>
            </w:r>
            <w:r w:rsidRPr="00381862">
              <w:rPr>
                <w:rFonts w:ascii="Times New Roman" w:hAnsi="Times New Roman"/>
                <w:sz w:val="24"/>
                <w:szCs w:val="24"/>
                <w:lang w:eastAsia="uk-UA"/>
              </w:rPr>
              <w:t>R020(1412)/T020(1),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R020(1413)/T020(1),  R020(1415)/T020(1,2), R020(1416)/T020(1,2), R020(1418)/T020(1), R020(1419)/T020(2), R020(1420)/T020(1)/R110(R011=D),  R020(1421)/T020(1)/R110(R011=E),  </w:t>
            </w:r>
            <w:r w:rsidRPr="00381862">
              <w:rPr>
                <w:rFonts w:ascii="Times New Roman" w:hAnsi="Times New Roman"/>
                <w:sz w:val="24"/>
                <w:szCs w:val="24"/>
                <w:lang w:eastAsia="uk-UA"/>
              </w:rPr>
              <w:t>R020(1422)/T020(1),</w:t>
            </w:r>
            <w:r>
              <w:rPr>
                <w:sz w:val="20"/>
                <w:szCs w:val="20"/>
                <w:lang w:eastAsia="uk-UA"/>
              </w:rPr>
              <w:t xml:space="preserve"> </w:t>
            </w:r>
            <w:r w:rsidRPr="00F30075">
              <w:rPr>
                <w:rFonts w:ascii="Times New Roman" w:hAnsi="Times New Roman"/>
                <w:sz w:val="24"/>
                <w:szCs w:val="24"/>
                <w:lang w:eastAsia="uk-UA"/>
              </w:rPr>
              <w:t>R020(1423)/T020(1), R020(1426)/T020(1,2), R020(1428)/T020(1), R020(1429)/T020(2), R020(3010)/T020(1),  R020(3012)/T020(1), R020(3013)/T020(1), R020(3015)/T020(1,2), R020(3016)/T020(1,2), R020(3018)/T020(1), R020(3110)/T020(1),  R020(3112)/T020(1), R020(3113), R020(3115)/T020(1,2), R020(3116)/T020(1,2), R020(3118)/T020(1), R020(3119)/T020(2), R020(3210)/T020(1), R020(3212)/T020(1), R020(3213)/T020(1),  R020(3216)/T020(1,2), R020(3218)/T020(1), R020(3219)/T020(2), R020(3541)/T020(1), R020(9500)/T020(1)/R110(R013=3).</w:t>
            </w:r>
          </w:p>
        </w:tc>
      </w:tr>
      <w:tr w:rsidR="00853677" w:rsidTr="004865F4">
        <w:tc>
          <w:tcPr>
            <w:tcW w:w="700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019</w:t>
            </w:r>
          </w:p>
        </w:tc>
        <w:tc>
          <w:tcPr>
            <w:tcW w:w="7756" w:type="dxa"/>
          </w:tcPr>
          <w:p w:rsidR="00853677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Транзитні та клірингові рахунки за операціями з клієнтами банку</w:t>
            </w:r>
          </w:p>
          <w:p w:rsidR="00853677" w:rsidRPr="00E23EA6" w:rsidRDefault="00853677" w:rsidP="0085367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1. Сума за складовою необхідного стабільного фінансування – транзитні та клірингові рахунки за операціями з клієнтами банку з урахуванням R020(GR=292)/T020(1), R020(3705)/T020(1),  R020(3710)/T020(1),  R020(3739)/T020(1).</w:t>
            </w:r>
          </w:p>
        </w:tc>
      </w:tr>
      <w:tr w:rsidR="00853677" w:rsidTr="004865F4">
        <w:tc>
          <w:tcPr>
            <w:tcW w:w="700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020</w:t>
            </w:r>
          </w:p>
        </w:tc>
        <w:tc>
          <w:tcPr>
            <w:tcW w:w="7756" w:type="dxa"/>
          </w:tcPr>
          <w:p w:rsidR="00853677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Операції зворот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ного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Національним банком</w:t>
            </w:r>
          </w:p>
          <w:p w:rsidR="00853677" w:rsidRPr="00E23EA6" w:rsidRDefault="00853677" w:rsidP="0085367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операції зворотного </w:t>
            </w:r>
            <w:proofErr w:type="spellStart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НБУ з урахуванням R020(1211)/T020(1), R020(1216)/T020(1,2)/R110(R011=1),  R020(1218)/T020(1)/R110(R011=1).</w:t>
            </w:r>
          </w:p>
        </w:tc>
      </w:tr>
      <w:tr w:rsidR="00853677" w:rsidTr="004865F4">
        <w:tc>
          <w:tcPr>
            <w:tcW w:w="700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021</w:t>
            </w:r>
          </w:p>
        </w:tc>
        <w:tc>
          <w:tcPr>
            <w:tcW w:w="7756" w:type="dxa"/>
          </w:tcPr>
          <w:p w:rsidR="00853677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Вимоги за операціями факторингу</w:t>
            </w:r>
          </w:p>
          <w:p w:rsidR="00853677" w:rsidRPr="002360B5" w:rsidRDefault="00853677" w:rsidP="0085367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Сума за складовою необхідного стабільного фінансування – вимоги за операціями факторингу з урахуванням R020(GR=203)/T020(1,2), R020(2042)/T020(1), R020(2049)/T020(2)/R110(R011=4), R020(GR=233)/T020(1,2), R020(2393/T020(1), R020(2396)/T020(1,2)/R110(R011=6), R020(2397)/T020(1,2)/R110(R011=6), R020(2398)/T020(1)/R110(R011=6).</w:t>
            </w:r>
          </w:p>
          <w:p w:rsidR="00853677" w:rsidRPr="002360B5" w:rsidRDefault="00853677" w:rsidP="00E35649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2. Якщо за операціями факторингу залишко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softHyphen/>
              <w:t>вий строк погашення набуває значення параметра S242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=1 (на вимогу)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такі операції включаються до розрахунку </w:t>
            </w:r>
            <w:r w:rsidR="00E35649">
              <w:rPr>
                <w:rFonts w:ascii="Times New Roman" w:hAnsi="Times New Roman"/>
                <w:sz w:val="24"/>
                <w:szCs w:val="24"/>
                <w:lang w:val="en-US" w:eastAsia="uk-UA"/>
              </w:rPr>
              <w:t>A</w:t>
            </w:r>
            <w:r w:rsidRPr="002360B5">
              <w:rPr>
                <w:rFonts w:ascii="Times New Roman" w:hAnsi="Times New Roman"/>
                <w:sz w:val="24"/>
                <w:szCs w:val="24"/>
                <w:lang w:eastAsia="uk-UA"/>
              </w:rPr>
              <w:t>SF з коефіцієнтом, визначеним в таблиці 1 Додатку 2 до Методики № 1001 для операцій із залишковим строком погашення до 6 місяців.</w:t>
            </w:r>
          </w:p>
        </w:tc>
      </w:tr>
      <w:tr w:rsidR="00853677" w:rsidTr="004865F4">
        <w:tc>
          <w:tcPr>
            <w:tcW w:w="700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022</w:t>
            </w:r>
          </w:p>
        </w:tc>
        <w:tc>
          <w:tcPr>
            <w:tcW w:w="7756" w:type="dxa"/>
          </w:tcPr>
          <w:p w:rsidR="00853677" w:rsidRPr="00E23EA6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надані клієнтам (крім банків), зі ступенем ризику активів 35% та менше</w:t>
            </w:r>
          </w:p>
          <w:p w:rsidR="00853677" w:rsidRPr="00E23EA6" w:rsidRDefault="00853677" w:rsidP="0085367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кредити, надані клієнтам (крім банків), зі ступенем ризику активів 35% та менше з урахуванням: R020(GR=201)/T020(1,2), R020(GR=202)/T020(1,2), R020(GR=206)/T020(1,2), R020(GR=207)/T020(1,2), R020(GR=208)/T020(1,2), R020(GR=210)/T020(1,2), R020(GR=211)/T020(1,2), R020(GR=212)/T020(1,2), R020(GR=213)/T020(1,2), R020(GR=220)/T020(1,2), R020(GR=221)/T020(1,2), R020(GR=222)/T020(1,2), R020(GR=223)/T020(1,2), R020(GR=230)/T020(1,2), R020(GR=231)/T020(1,2), R020(GR=232)/T020(1,2), R020(GR=234)/T020(1,2), R020(GR=235)/T020(1,2), R020(GR=236)/T020(1,2), R020(GR=237)/T020(1,2), R020(GR=238)/T020(1,2), R020(2390)/T020(1), R020(2391)/T020(1), R020(2392)/T020(1), R020(2394)/T020(1), R020(2395)/T020(1), R020(2396)/T020(1,2)/R110(R011=1,2,3,4,5,7,8,9), R020(2397)/T020(1,2)/R110(R011=1,2,3,4,5,7,8,9),  R020(2398)/T020(1)/R110(R011=1,2,3,4,5,7,8,9), R020(GR=240)/T020(1,2), R020(GR=241)/T020(1,2), R020(GR=242)/T020(1,2), R020(GR=243)/T020(1,2), R020(GR=245)/T020(1,2), R020(2600)/T020(1), R020(2607)/T020(1), R020(2609)/T020(</w:t>
            </w: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), R020(2620)/T020(1),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R020(2621)/T020(1),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R020(2627)/T020(1), R020(2629)/T020(</w:t>
            </w: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), R020(2650)/T020(1), R020(2657)/T020(1), R020(2659)/T020(</w:t>
            </w: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),  R020(3560)/T020(1)/R110(R011=1,3), R020(3566)/T020(1,2)/R110(R011=1,3), R020(3568)/T020(1)/R110(R011=1,3), R020(3569)/T020(2)/R110(R011=1,3).</w:t>
            </w:r>
          </w:p>
        </w:tc>
      </w:tr>
      <w:tr w:rsidR="00853677" w:rsidTr="004865F4">
        <w:tc>
          <w:tcPr>
            <w:tcW w:w="700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023</w:t>
            </w:r>
          </w:p>
        </w:tc>
        <w:tc>
          <w:tcPr>
            <w:tcW w:w="7756" w:type="dxa"/>
          </w:tcPr>
          <w:p w:rsidR="00853677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Кредити, надані клієнтам (крім банків), зі ступенем ризику активів більше ніж 35%</w:t>
            </w:r>
          </w:p>
          <w:p w:rsidR="00853677" w:rsidRPr="00E23EA6" w:rsidRDefault="00853677" w:rsidP="00853677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кредити, надані клієнтам (крім банків), зі ступенем ризику активів більше ніж 35% з урахуванням балансових рахунків, зазначених в показнику A6N022.</w:t>
            </w:r>
          </w:p>
        </w:tc>
      </w:tr>
      <w:tr w:rsidR="00853677" w:rsidTr="004865F4">
        <w:tc>
          <w:tcPr>
            <w:tcW w:w="700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024</w:t>
            </w:r>
          </w:p>
        </w:tc>
        <w:tc>
          <w:tcPr>
            <w:tcW w:w="7756" w:type="dxa"/>
          </w:tcPr>
          <w:p w:rsidR="00853677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Боргові цінні папери, які не є високоякісними ліквідними активами</w:t>
            </w:r>
          </w:p>
          <w:p w:rsidR="00853677" w:rsidRPr="00E23EA6" w:rsidRDefault="00853677" w:rsidP="0085367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1. Сума за складовою необхідного стабільного фінансування – боргові цінні папери, які не є  ВЛА з урахуванням R020(1400)/T020(1)/R110(R011=1,2), R020(1401)/T020(1)/R110(R011=3), R020(1402)/T020(1), R020(1403)/T020(1), R020(1404)/T020(1), R020(1405)/T020(1,2), R020(1406)/T020(1,2), R020(1408)/T020(1), R020(1410)/T020(1)/R110(R011=2), R020(1411)/T020(1)/R110(R011=3), R020(1412)/T020(1), R020(1413)/T020(1), R020(1414)/T020(1), R020(1415)/T020(1,2), R020(1416)/T020(1,2), R020(1418)/T020(1), R020(1419)/T020(2), R020(1420)/T020(1)/R110(R011=2), R020(1421)/T020(1)/R110(R011=3), R020(1422)/T020(1), R020(1423)/T020(1), R020(1424)/T020(1), R020(1426)/T020(1,2), R020(1428)/T020(1), R020(1429)/T020(2), R020(3010)/T020(1), R020(3011)/T020(1), R020(3012)/T020(1), R020(3013)/T020(1), R020(3014)/T020(1), R020(3015)/T020(1,2), R020(3016)/T020(1,2), R020(3018)/T020(1), R020(3110)/T020(1), R020(3111)/T020(1), R020(3112)/T020(1), R020(3113)/T020(1), R020(3114)/T020(1), R020(3115)/T020(1,2), R020(3116)/T020(1,2), (3118)/T020(1), R020(3119)/T020(2), R020(GR=321)/T020(1,2).</w:t>
            </w:r>
          </w:p>
        </w:tc>
      </w:tr>
      <w:tr w:rsidR="00853677" w:rsidTr="004865F4">
        <w:tc>
          <w:tcPr>
            <w:tcW w:w="700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025</w:t>
            </w:r>
          </w:p>
        </w:tc>
        <w:tc>
          <w:tcPr>
            <w:tcW w:w="7756" w:type="dxa"/>
          </w:tcPr>
          <w:p w:rsidR="00853677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Акції, які пройшли процедуру лістингу на фондовій біржі</w:t>
            </w:r>
          </w:p>
          <w:p w:rsidR="00853677" w:rsidRPr="00E23EA6" w:rsidRDefault="00853677" w:rsidP="0085367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акції, які пройшли процедуру лістингу на фондовій біржі з урахуванням R020(GR=300)/T020(1,2), R020(GR=310)/T020(1,2).</w:t>
            </w:r>
          </w:p>
        </w:tc>
      </w:tr>
      <w:tr w:rsidR="00853677" w:rsidTr="004865F4">
        <w:tc>
          <w:tcPr>
            <w:tcW w:w="700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026</w:t>
            </w:r>
          </w:p>
        </w:tc>
        <w:tc>
          <w:tcPr>
            <w:tcW w:w="7756" w:type="dxa"/>
          </w:tcPr>
          <w:p w:rsidR="00853677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Операції зворотного </w:t>
            </w:r>
            <w:proofErr w:type="spellStart"/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банками, забезпечені високоякісними ліквідними активами</w:t>
            </w:r>
          </w:p>
          <w:p w:rsidR="00853677" w:rsidRPr="00E23EA6" w:rsidRDefault="00853677" w:rsidP="0085367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операції зворотного </w:t>
            </w:r>
            <w:proofErr w:type="spellStart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банками, забезпечені  ВЛА, з урахуванням R020(1522)/T020(1), R020(1526)/T020(1,2)/R110(R011=3,4), R020(1528)/T020(1)/R110(R011=3,4), R020(1529)/T020(2)/R110(R011=3,4),   R020(1532)/T020(1), R020(1535)/T020(1,2)/R110(R011=1,2), R020(1536)/T020(1,2)/R110(R011=1,2), R020(1538)/T020(1)/R110(R011=1,2), R020(1542)/T020(1), R020(1545)/T020(1,2)/R110(R011=1,2), R020(1546)/T020(1,2)/R110(R011=1,2), R020(1548)/T020(1)/R110(R011=1,2), R020(1549)/T020(2)/R110(R011=1,2).</w:t>
            </w:r>
          </w:p>
        </w:tc>
      </w:tr>
      <w:tr w:rsidR="00853677" w:rsidTr="004865F4">
        <w:tc>
          <w:tcPr>
            <w:tcW w:w="700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027</w:t>
            </w:r>
          </w:p>
        </w:tc>
        <w:tc>
          <w:tcPr>
            <w:tcW w:w="7756" w:type="dxa"/>
          </w:tcPr>
          <w:p w:rsidR="00853677" w:rsidRPr="00C7440E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C7440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Операції зворотного </w:t>
            </w:r>
            <w:proofErr w:type="spellStart"/>
            <w:r w:rsidRPr="00C7440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репо</w:t>
            </w:r>
            <w:proofErr w:type="spellEnd"/>
            <w:r w:rsidRPr="00C7440E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з банками, забезпечені активами, які не є високоякісними ліквідними активами</w:t>
            </w:r>
          </w:p>
          <w:p w:rsidR="00853677" w:rsidRPr="00E23EA6" w:rsidRDefault="00853677" w:rsidP="00853677">
            <w:pPr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операції зворотного </w:t>
            </w:r>
            <w:proofErr w:type="spellStart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репо</w:t>
            </w:r>
            <w:proofErr w:type="spellEnd"/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банками, забезпечені 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активами, як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і 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не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є 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ВЛА з урахуванням балансових рахунків, зазначених в показнику A6N026.</w:t>
            </w: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853677" w:rsidTr="004865F4">
        <w:tc>
          <w:tcPr>
            <w:tcW w:w="700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028</w:t>
            </w:r>
          </w:p>
        </w:tc>
        <w:tc>
          <w:tcPr>
            <w:tcW w:w="7756" w:type="dxa"/>
          </w:tcPr>
          <w:p w:rsidR="00853677" w:rsidRPr="00E23EA6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Кошти в інших банках</w:t>
            </w:r>
          </w:p>
          <w:p w:rsidR="00853677" w:rsidRPr="00C75F3C" w:rsidRDefault="00853677" w:rsidP="00E35649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кошти в інших банках з урахуванням R020(1500)/T020(1), R020(1502)/T020(1), R020(1508)/T020(1), R020(1509)/T020(2), R020(GR=151)/T020(1,2), R020(1520)/T020(1), R020(1521)/T020(1), R020(1524)/T020(1), R020(1526)/T020(1,2)/R110(R011=1,2,5,6), R020(1528)/T020(1)/R110(R011=1,2,5,6), R020(1529)/T020(2)/R110(R011=1,2,5,6), R020(1533)/T020(1), R020(1535)/T020(1,2)/R110(R011=3,4), R020(1536)/T020(1,2)/R110(R011=3,4), R020(1538)/T020(1)/R110(R011=3,4), R020(1543)/T020(1), R020(1545)/T020(1,2)/R110(R011=3,4), R020(1546)/T020(1,2)/R110(R011=3,4), 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R020(1548)/T020(1)/R110(R011=3,4), R020(1549)/T020(2)/R110(R011=3,4), R020(1600)/T020(1), R020(1607)/T020(1), R020(1609)/T020(2), R020(1832)/T020(1)/R110(R011=2,3,6,7,8,</w:t>
            </w:r>
            <w:r w:rsidR="00E35649">
              <w:rPr>
                <w:rFonts w:ascii="Times New Roman" w:hAnsi="Times New Roman"/>
                <w:sz w:val="24"/>
                <w:szCs w:val="24"/>
                <w:lang w:val="en-US" w:eastAsia="uk-UA"/>
              </w:rPr>
              <w:t>B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), R020(1839)/T020(2)/R110(R011=2,3,6)</w:t>
            </w: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853677" w:rsidTr="004865F4">
        <w:tc>
          <w:tcPr>
            <w:tcW w:w="700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029</w:t>
            </w:r>
          </w:p>
        </w:tc>
        <w:tc>
          <w:tcPr>
            <w:tcW w:w="7756" w:type="dxa"/>
          </w:tcPr>
          <w:p w:rsidR="00853677" w:rsidRPr="00E23EA6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Усі і</w:t>
            </w:r>
            <w:r w:rsidRPr="00E23EA6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нші активи</w:t>
            </w:r>
          </w:p>
          <w:p w:rsidR="00853677" w:rsidRPr="00E23EA6" w:rsidRDefault="00853677" w:rsidP="0085367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усі 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інші активи</w:t>
            </w:r>
            <w:r w:rsidRPr="00DF7EF9">
              <w:rPr>
                <w:rFonts w:ascii="Times New Roman" w:hAnsi="Times New Roman"/>
                <w:sz w:val="24"/>
                <w:szCs w:val="24"/>
                <w:lang w:eastAsia="uk-UA"/>
              </w:rPr>
              <w:t>, які не включені до показників A6N016-A6N028, A6N030-A6N037, B6N001-B6N002, B6N013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 урахуванням R020(GR=101)/T020(1), R020(GR=181)/T020(1), R020(1890)/T020(2), R020(GR=204)/T020(1,2), R020(GR=214)/T020(1,2), R020(GR=224)/T020(1,2), R020(GR=280)/T020(1), R020(2890)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/T020(2), R020(GR=340)/T020(1),</w:t>
            </w: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R020(GR=351)/T020(1), R020(GR=352)/T020(1), R020(3540)/T020(1), </w:t>
            </w:r>
            <w:r w:rsidRPr="00191968">
              <w:rPr>
                <w:rFonts w:ascii="Times New Roman" w:hAnsi="Times New Roman"/>
                <w:sz w:val="24"/>
                <w:szCs w:val="24"/>
                <w:lang w:eastAsia="uk-UA"/>
              </w:rPr>
              <w:t>R020(3542)/T020(1),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R020(3548)/T020(1), R020(3500)/T020(1), R020(GR=355)/T020(1), R020(GR=357)/T020(1), R020(GR=359)/T020(2), R020(4321)/T020(1), R020(GR=440)/T020(1,2), R020(GR=441)/T020(1,2), R020(GR=443)/T020(1), R020(GR=450)/T020(1,2), R020(4530)/T020(1), R020(4600)/T020(1)/R110(R011=2), R020(4609)/T020(2)/R110(R011=2), R020(5011)/T020(</w:t>
            </w: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1</w:t>
            </w:r>
            <w:r w:rsidRPr="00E23EA6">
              <w:rPr>
                <w:rFonts w:ascii="Times New Roman" w:hAnsi="Times New Roman"/>
                <w:sz w:val="24"/>
                <w:szCs w:val="24"/>
                <w:lang w:eastAsia="uk-UA"/>
              </w:rPr>
              <w:t>)/R110(R013=1),   R020(5102)/T020(1), R020(5104)/T020(1), R020(5106)/T020(1), R020(5107)/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T020(1)</w:t>
            </w:r>
            <w:r w:rsidRPr="0073440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r w:rsidRPr="00C75F3C">
              <w:rPr>
                <w:rFonts w:ascii="Times New Roman" w:hAnsi="Times New Roman"/>
                <w:sz w:val="24"/>
                <w:szCs w:val="24"/>
                <w:lang w:eastAsia="uk-UA"/>
              </w:rPr>
              <w:t>R020(9200)/T020(1)</w:t>
            </w:r>
            <w:r w:rsidRPr="0073440D">
              <w:rPr>
                <w:rFonts w:ascii="Times New Roman" w:hAnsi="Times New Roman"/>
                <w:sz w:val="24"/>
                <w:szCs w:val="24"/>
                <w:lang w:eastAsia="uk-UA"/>
              </w:rPr>
              <w:t>.</w:t>
            </w:r>
          </w:p>
        </w:tc>
      </w:tr>
      <w:tr w:rsidR="00853677" w:rsidTr="004865F4">
        <w:tc>
          <w:tcPr>
            <w:tcW w:w="700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030</w:t>
            </w:r>
          </w:p>
        </w:tc>
        <w:tc>
          <w:tcPr>
            <w:tcW w:w="7756" w:type="dxa"/>
          </w:tcPr>
          <w:p w:rsidR="00853677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Операції, пов'язані з торговим фінансуванням</w:t>
            </w:r>
          </w:p>
          <w:p w:rsidR="00853677" w:rsidRPr="00404A82" w:rsidRDefault="00853677" w:rsidP="0085367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операції, пов'язані з торговим фінансуванням з урахуванням </w:t>
            </w:r>
            <w:r w:rsidRPr="00E714CB">
              <w:rPr>
                <w:rFonts w:ascii="Times New Roman" w:hAnsi="Times New Roman"/>
                <w:sz w:val="24"/>
                <w:szCs w:val="24"/>
                <w:lang w:eastAsia="uk-UA"/>
              </w:rPr>
              <w:t>R020(GR=369)/T020(2),</w:t>
            </w:r>
            <w:r w:rsidRPr="0073440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R020(GR=900)/T020(1), R020(9100)/T020(1), R020(9122)/T020(1).</w:t>
            </w:r>
          </w:p>
        </w:tc>
      </w:tr>
      <w:tr w:rsidR="00853677" w:rsidTr="004865F4">
        <w:tc>
          <w:tcPr>
            <w:tcW w:w="700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031</w:t>
            </w:r>
          </w:p>
        </w:tc>
        <w:tc>
          <w:tcPr>
            <w:tcW w:w="7756" w:type="dxa"/>
          </w:tcPr>
          <w:p w:rsidR="00853677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0C725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Активи до отримання за </w:t>
            </w:r>
            <w:proofErr w:type="spellStart"/>
            <w:r w:rsidRPr="000C725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спотовими</w:t>
            </w:r>
            <w:proofErr w:type="spellEnd"/>
            <w:r w:rsidRPr="000C725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контрактами (за операціями з облігаціями внутрішньої державної позики та валютними операціями, крім операцій з банківськими металами)</w:t>
            </w:r>
          </w:p>
          <w:p w:rsidR="00853677" w:rsidRDefault="00853677" w:rsidP="0085367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активи до отримання за </w:t>
            </w:r>
            <w:proofErr w:type="spellStart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спотовими</w:t>
            </w:r>
            <w:proofErr w:type="spellEnd"/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контрактами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(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за операціями з ОВДП</w:t>
            </w:r>
            <w:r w:rsidRPr="000C725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валютними операціями, крім операцій з банківськими металами)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урахуванням R020(9350)/T020(1),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R020(9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0)/T020(1).</w:t>
            </w:r>
          </w:p>
          <w:p w:rsidR="00853677" w:rsidRPr="00404A82" w:rsidRDefault="00853677" w:rsidP="0085367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0C7252">
              <w:rPr>
                <w:rFonts w:ascii="Times New Roman" w:hAnsi="Times New Roman"/>
                <w:sz w:val="24"/>
                <w:szCs w:val="24"/>
                <w:lang w:eastAsia="uk-UA"/>
              </w:rPr>
              <w:t>2. До показника включається сума операцій, строк яких не перевищує двох робочих днів.</w:t>
            </w:r>
          </w:p>
        </w:tc>
      </w:tr>
      <w:tr w:rsidR="00853677" w:rsidTr="004865F4">
        <w:tc>
          <w:tcPr>
            <w:tcW w:w="700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032</w:t>
            </w:r>
          </w:p>
        </w:tc>
        <w:tc>
          <w:tcPr>
            <w:tcW w:w="7756" w:type="dxa"/>
          </w:tcPr>
          <w:p w:rsidR="00853677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Інші безвідкличні позабалансові зобов'язання</w:t>
            </w:r>
          </w:p>
          <w:p w:rsidR="00853677" w:rsidRPr="00404A82" w:rsidRDefault="00853677" w:rsidP="0085367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інші безвідкличні позабалансові зобов'язання, які не включені до показників A6N030 та A6N031, з урахуванням R020(GR=369)/T020(2), R020(GR=900)/T020(1), R020(9100)/T020(1), R020(9122)/T020(1), R020(9129)/T020(1)/R110(R013=1), R020(9300)/T020(1).</w:t>
            </w:r>
          </w:p>
        </w:tc>
      </w:tr>
      <w:tr w:rsidR="00853677" w:rsidTr="004865F4">
        <w:tc>
          <w:tcPr>
            <w:tcW w:w="700" w:type="dxa"/>
          </w:tcPr>
          <w:p w:rsidR="00853677" w:rsidRPr="006E0723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033</w:t>
            </w:r>
          </w:p>
        </w:tc>
        <w:tc>
          <w:tcPr>
            <w:tcW w:w="7756" w:type="dxa"/>
          </w:tcPr>
          <w:p w:rsidR="00853677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Інші позабалансові зобов'язання, які не відповідають вимогам щодо повністю працюючих</w:t>
            </w:r>
          </w:p>
          <w:p w:rsidR="00853677" w:rsidRPr="00404A82" w:rsidRDefault="00853677" w:rsidP="0085367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інші позабалансові зобов'язання, які не відповідають вимогам щодо повністю працюючих, з урахуванням балансових рахунків, які використовуються для формування показників A6N030-A6N032 у разі, якщо вони не відповідають вимогам щодо повністю працюючих.</w:t>
            </w:r>
          </w:p>
        </w:tc>
      </w:tr>
      <w:tr w:rsidR="00853677" w:rsidTr="004865F4">
        <w:tc>
          <w:tcPr>
            <w:tcW w:w="700" w:type="dxa"/>
          </w:tcPr>
          <w:p w:rsidR="00853677" w:rsidRPr="006E0723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034</w:t>
            </w:r>
          </w:p>
        </w:tc>
        <w:tc>
          <w:tcPr>
            <w:tcW w:w="7756" w:type="dxa"/>
          </w:tcPr>
          <w:p w:rsidR="00853677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Активи, розміщені як початкова та додаткова маржа за операціями з деривативами</w:t>
            </w:r>
          </w:p>
          <w:p w:rsidR="00853677" w:rsidRPr="00404A82" w:rsidRDefault="00853677" w:rsidP="0085367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Сума за складовою необхідного стабільного фінансування – активи, розміщені як початкова та додаткова маржа за операціями з деривативами (без урахування операцій з біржовими деривативами за дорученням клієнтів) визначається з урахуванням вимог Інструкції з бухгалтерського 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обліку операцій з похідними фінансовими інструментами в банках України, затвердженої постановою Правління НБУ від 26.12.2018  № 153.</w:t>
            </w:r>
          </w:p>
        </w:tc>
      </w:tr>
      <w:tr w:rsidR="00853677" w:rsidTr="004865F4">
        <w:tc>
          <w:tcPr>
            <w:tcW w:w="700" w:type="dxa"/>
          </w:tcPr>
          <w:p w:rsidR="00853677" w:rsidRPr="006E0723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7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7756" w:type="dxa"/>
          </w:tcPr>
          <w:p w:rsidR="00853677" w:rsidRPr="00164957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164957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Активи, які є обтяженими на період більше 1 року та не відповідають вимогам щодо повністю працюючих</w:t>
            </w:r>
          </w:p>
          <w:p w:rsidR="00853677" w:rsidRPr="00164957" w:rsidRDefault="00853677" w:rsidP="00853677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активи, які є обтяженими на період більше 1 року та не відповідають вимогам щодо повністю працюючих з урахуванням  балансових рахунків, які використовуються для формування показників A6N017-A6N028 та R020(3542)/T020(1).</w:t>
            </w:r>
          </w:p>
        </w:tc>
      </w:tr>
      <w:tr w:rsidR="00853677" w:rsidTr="004865F4">
        <w:tc>
          <w:tcPr>
            <w:tcW w:w="700" w:type="dxa"/>
          </w:tcPr>
          <w:p w:rsidR="0085367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7756" w:type="dxa"/>
          </w:tcPr>
          <w:p w:rsidR="00853677" w:rsidRPr="003039DD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039D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Активи, які є обтяженими на період більше 1 року та відповідають вимогам щодо повністю працюючих</w:t>
            </w:r>
          </w:p>
          <w:p w:rsidR="00853677" w:rsidRPr="00DB6AB4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активи, які є обтяженими на період більше 1 року та відповідають вимогам щодо повністю працюючих з урахуванням балансових рахунків, які використовуються для формування показників A6N017-A6N028 та R020(3542)/T020(1).</w:t>
            </w:r>
          </w:p>
        </w:tc>
      </w:tr>
      <w:tr w:rsidR="00853677" w:rsidTr="004865F4">
        <w:tc>
          <w:tcPr>
            <w:tcW w:w="700" w:type="dxa"/>
          </w:tcPr>
          <w:p w:rsidR="0085367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7756" w:type="dxa"/>
          </w:tcPr>
          <w:p w:rsidR="00853677" w:rsidRPr="003039DD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3039D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Активи, які не є обтяженими або </w:t>
            </w:r>
            <w:r w:rsidRPr="00E46D01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є обтяженими</w:t>
            </w:r>
            <w:r w:rsidRPr="003039DD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на період до 1 року та не відповідають вимогам щодо повністю працюючих</w:t>
            </w:r>
          </w:p>
          <w:p w:rsidR="00853677" w:rsidRPr="00DB6AB4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6464CA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активи, які  не є обтяженими або є обтяженими на період до 1 року та не відповідають вимогам щодо повністю працюючих  з урахуванням  балансових рахунків, які використовуються для формування показників A6N017-A6N028 та R020(3542)/T020(1).</w:t>
            </w:r>
          </w:p>
        </w:tc>
      </w:tr>
      <w:tr w:rsidR="00853677" w:rsidTr="004865F4">
        <w:tc>
          <w:tcPr>
            <w:tcW w:w="700" w:type="dxa"/>
          </w:tcPr>
          <w:p w:rsidR="00853677" w:rsidRPr="006E0723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B6N001</w:t>
            </w:r>
          </w:p>
        </w:tc>
        <w:tc>
          <w:tcPr>
            <w:tcW w:w="7756" w:type="dxa"/>
          </w:tcPr>
          <w:p w:rsidR="00853677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Загальна сума позитивного результату переоцінки (актив) за деривативами</w:t>
            </w:r>
          </w:p>
          <w:p w:rsidR="00853677" w:rsidRPr="00404A82" w:rsidRDefault="00853677" w:rsidP="0085367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для розрахунку складової необхідного стабільного фінансування – загальна сума позитивного результату переоцінки (актив) за деривативами за балансовими рахунками: R020(GR=304)/T020(1), R020(GR=314)/T020(1).</w:t>
            </w:r>
          </w:p>
        </w:tc>
      </w:tr>
      <w:tr w:rsidR="00853677" w:rsidTr="004865F4">
        <w:tc>
          <w:tcPr>
            <w:tcW w:w="700" w:type="dxa"/>
          </w:tcPr>
          <w:p w:rsidR="00853677" w:rsidRPr="006E0723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B6N002</w:t>
            </w:r>
          </w:p>
        </w:tc>
        <w:tc>
          <w:tcPr>
            <w:tcW w:w="7756" w:type="dxa"/>
          </w:tcPr>
          <w:p w:rsidR="00853677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Загальна сума </w:t>
            </w:r>
            <w:proofErr w:type="spellStart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від'ємого</w:t>
            </w:r>
            <w:proofErr w:type="spellEnd"/>
            <w:r w:rsidRPr="00404A82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результату переоцінки (зобов'язання) за деривативами</w:t>
            </w:r>
          </w:p>
          <w:p w:rsidR="00853677" w:rsidRPr="00404A82" w:rsidRDefault="00853677" w:rsidP="0085367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 необхідного стабільного фінансування – загальна сума від'ємного результату переоцінки (зобов'язання) за деривативами за балансовими рахунками: R020(GR=335)/T020(</w:t>
            </w:r>
            <w:r w:rsidRPr="002D2463">
              <w:rPr>
                <w:rFonts w:ascii="Times New Roman" w:hAnsi="Times New Roman"/>
                <w:sz w:val="24"/>
                <w:szCs w:val="24"/>
                <w:lang w:val="ru-RU" w:eastAsia="uk-UA"/>
              </w:rPr>
              <w:t>2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), R020(GR=336)/T020(</w:t>
            </w:r>
            <w:r w:rsidRPr="002D2463">
              <w:rPr>
                <w:rFonts w:ascii="Times New Roman" w:hAnsi="Times New Roman"/>
                <w:sz w:val="24"/>
                <w:szCs w:val="24"/>
                <w:lang w:val="ru-RU" w:eastAsia="uk-UA"/>
              </w:rPr>
              <w:t>2</w:t>
            </w: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>).</w:t>
            </w:r>
          </w:p>
        </w:tc>
      </w:tr>
      <w:tr w:rsidR="00853677" w:rsidTr="004865F4">
        <w:tc>
          <w:tcPr>
            <w:tcW w:w="700" w:type="dxa"/>
          </w:tcPr>
          <w:p w:rsidR="00853677" w:rsidRPr="006E0723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52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B6N013</w:t>
            </w:r>
          </w:p>
        </w:tc>
        <w:tc>
          <w:tcPr>
            <w:tcW w:w="7756" w:type="dxa"/>
          </w:tcPr>
          <w:p w:rsidR="00853677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AD19B9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Банкноти та монети</w:t>
            </w:r>
          </w:p>
          <w:p w:rsidR="00853677" w:rsidRPr="00AD19B9" w:rsidRDefault="00853677" w:rsidP="00853677">
            <w:pPr>
              <w:jc w:val="both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AD19B9">
              <w:rPr>
                <w:rFonts w:ascii="Times New Roman" w:hAnsi="Times New Roman"/>
                <w:sz w:val="24"/>
                <w:szCs w:val="24"/>
                <w:lang w:eastAsia="uk-UA"/>
              </w:rPr>
              <w:t>1. Сума за складовою необхідного стабільного фінансування – банкноти та монети за балансовими рахунками: R020(GR=100)/T020(1), R020(1090)/T020(2).</w:t>
            </w:r>
          </w:p>
        </w:tc>
      </w:tr>
      <w:tr w:rsidR="00853677" w:rsidTr="004865F4">
        <w:tc>
          <w:tcPr>
            <w:tcW w:w="700" w:type="dxa"/>
          </w:tcPr>
          <w:p w:rsidR="00853677" w:rsidRPr="006E0723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uk-UA"/>
              </w:rPr>
              <w:t>53</w:t>
            </w:r>
          </w:p>
        </w:tc>
        <w:tc>
          <w:tcPr>
            <w:tcW w:w="1306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3336E">
              <w:rPr>
                <w:rFonts w:ascii="Times New Roman" w:hAnsi="Times New Roman"/>
                <w:sz w:val="24"/>
                <w:szCs w:val="24"/>
                <w:lang w:val="en-US" w:eastAsia="uk-UA"/>
              </w:rPr>
              <w:t>RSF</w:t>
            </w:r>
          </w:p>
        </w:tc>
        <w:tc>
          <w:tcPr>
            <w:tcW w:w="1437" w:type="dxa"/>
          </w:tcPr>
          <w:p w:rsidR="00853677" w:rsidRPr="00301867" w:rsidRDefault="00853677" w:rsidP="00853677">
            <w:pPr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A6</w:t>
            </w:r>
            <w:r w:rsidRPr="00301867">
              <w:rPr>
                <w:rFonts w:ascii="Times New Roman" w:hAnsi="Times New Roman"/>
                <w:sz w:val="24"/>
                <w:szCs w:val="24"/>
                <w:lang w:val="en-US" w:eastAsia="uk-UA"/>
              </w:rPr>
              <w:t>N</w:t>
            </w:r>
            <w:r w:rsidRPr="00301867">
              <w:rPr>
                <w:rFonts w:ascii="Times New Roman" w:hAnsi="Times New Roman"/>
                <w:sz w:val="24"/>
                <w:szCs w:val="24"/>
                <w:lang w:eastAsia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7756" w:type="dxa"/>
          </w:tcPr>
          <w:p w:rsidR="00853677" w:rsidRPr="00DB6AB4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DB6AB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Обсяг необхідного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DB6AB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стабільного фінансування (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R</w:t>
            </w:r>
            <w:r w:rsidRPr="00DB6AB4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SF)</w:t>
            </w:r>
          </w:p>
          <w:p w:rsidR="00853677" w:rsidRPr="00404A82" w:rsidRDefault="00853677" w:rsidP="0085367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 w:rsidRPr="00404A82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1. 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Показник розраховується відповідно до розділу ІV Методики №1001 та включає суму всіх складових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необхідного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стабільного фінансування (RSF), зважених на відповідні коефіцієнти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R</w:t>
            </w:r>
            <w:r w:rsidRPr="00DB6AB4">
              <w:rPr>
                <w:rFonts w:ascii="Times New Roman" w:hAnsi="Times New Roman"/>
                <w:sz w:val="24"/>
                <w:szCs w:val="24"/>
                <w:lang w:eastAsia="uk-UA"/>
              </w:rPr>
              <w:t>SF, визначені в таблицях 1-3 Додатку 2 до Методики № 1001.</w:t>
            </w:r>
          </w:p>
        </w:tc>
      </w:tr>
    </w:tbl>
    <w:p w:rsidR="004865F4" w:rsidRPr="00860D88" w:rsidRDefault="004865F4" w:rsidP="00580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4865F4" w:rsidRPr="00860D88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A478F9"/>
    <w:multiLevelType w:val="multilevel"/>
    <w:tmpl w:val="79D21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36712EA"/>
    <w:multiLevelType w:val="hybridMultilevel"/>
    <w:tmpl w:val="FFE8041E"/>
    <w:lvl w:ilvl="0" w:tplc="7A7A3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89D4548"/>
    <w:multiLevelType w:val="hybridMultilevel"/>
    <w:tmpl w:val="576E8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1004C"/>
    <w:rsid w:val="000105AF"/>
    <w:rsid w:val="00010945"/>
    <w:rsid w:val="0001495B"/>
    <w:rsid w:val="00020A69"/>
    <w:rsid w:val="0002180C"/>
    <w:rsid w:val="00022A58"/>
    <w:rsid w:val="00023335"/>
    <w:rsid w:val="00023FCD"/>
    <w:rsid w:val="000268FF"/>
    <w:rsid w:val="0002752C"/>
    <w:rsid w:val="00030EA9"/>
    <w:rsid w:val="00031E04"/>
    <w:rsid w:val="0003295D"/>
    <w:rsid w:val="00033039"/>
    <w:rsid w:val="00034C2C"/>
    <w:rsid w:val="00041D0F"/>
    <w:rsid w:val="000425FE"/>
    <w:rsid w:val="00044154"/>
    <w:rsid w:val="00050744"/>
    <w:rsid w:val="00050C78"/>
    <w:rsid w:val="00052E3A"/>
    <w:rsid w:val="00054E15"/>
    <w:rsid w:val="000557DF"/>
    <w:rsid w:val="000566FB"/>
    <w:rsid w:val="000610B6"/>
    <w:rsid w:val="00063E80"/>
    <w:rsid w:val="00064249"/>
    <w:rsid w:val="00066FAA"/>
    <w:rsid w:val="00067FFA"/>
    <w:rsid w:val="000752B1"/>
    <w:rsid w:val="0008023F"/>
    <w:rsid w:val="0008183C"/>
    <w:rsid w:val="000836E2"/>
    <w:rsid w:val="0008442D"/>
    <w:rsid w:val="00084510"/>
    <w:rsid w:val="00090A4B"/>
    <w:rsid w:val="00091A7B"/>
    <w:rsid w:val="000937E9"/>
    <w:rsid w:val="00095835"/>
    <w:rsid w:val="0009598E"/>
    <w:rsid w:val="0009798C"/>
    <w:rsid w:val="000A114A"/>
    <w:rsid w:val="000A471B"/>
    <w:rsid w:val="000A67D1"/>
    <w:rsid w:val="000B0114"/>
    <w:rsid w:val="000B3FE2"/>
    <w:rsid w:val="000B6C36"/>
    <w:rsid w:val="000C4C35"/>
    <w:rsid w:val="000C58A6"/>
    <w:rsid w:val="000C7252"/>
    <w:rsid w:val="000D1E94"/>
    <w:rsid w:val="000D5626"/>
    <w:rsid w:val="000E1C20"/>
    <w:rsid w:val="000E4103"/>
    <w:rsid w:val="000F0EAA"/>
    <w:rsid w:val="000F6108"/>
    <w:rsid w:val="000F6780"/>
    <w:rsid w:val="000F7563"/>
    <w:rsid w:val="00106CD5"/>
    <w:rsid w:val="00111B0A"/>
    <w:rsid w:val="001177E9"/>
    <w:rsid w:val="00117B00"/>
    <w:rsid w:val="00121840"/>
    <w:rsid w:val="00123298"/>
    <w:rsid w:val="00123EAD"/>
    <w:rsid w:val="00125BC8"/>
    <w:rsid w:val="001267B5"/>
    <w:rsid w:val="00136BC7"/>
    <w:rsid w:val="00142A93"/>
    <w:rsid w:val="001465D9"/>
    <w:rsid w:val="00151B3E"/>
    <w:rsid w:val="0015355C"/>
    <w:rsid w:val="0015637F"/>
    <w:rsid w:val="00156488"/>
    <w:rsid w:val="00160EA9"/>
    <w:rsid w:val="0016235A"/>
    <w:rsid w:val="001642E2"/>
    <w:rsid w:val="00164957"/>
    <w:rsid w:val="00170252"/>
    <w:rsid w:val="001707A1"/>
    <w:rsid w:val="0017138F"/>
    <w:rsid w:val="00173B31"/>
    <w:rsid w:val="00175EE8"/>
    <w:rsid w:val="00176CDE"/>
    <w:rsid w:val="0018033E"/>
    <w:rsid w:val="00180874"/>
    <w:rsid w:val="0018517D"/>
    <w:rsid w:val="00191477"/>
    <w:rsid w:val="00192CC9"/>
    <w:rsid w:val="00194ED5"/>
    <w:rsid w:val="001962F3"/>
    <w:rsid w:val="0019685B"/>
    <w:rsid w:val="00197C93"/>
    <w:rsid w:val="001A292E"/>
    <w:rsid w:val="001A511D"/>
    <w:rsid w:val="001A6418"/>
    <w:rsid w:val="001A6BCD"/>
    <w:rsid w:val="001A6DBE"/>
    <w:rsid w:val="001B31F3"/>
    <w:rsid w:val="001B5584"/>
    <w:rsid w:val="001B64C8"/>
    <w:rsid w:val="001B7CF4"/>
    <w:rsid w:val="001C290C"/>
    <w:rsid w:val="001C4B85"/>
    <w:rsid w:val="001C5E46"/>
    <w:rsid w:val="001C61D8"/>
    <w:rsid w:val="001D595A"/>
    <w:rsid w:val="001E0CB7"/>
    <w:rsid w:val="001E2070"/>
    <w:rsid w:val="001E32A4"/>
    <w:rsid w:val="001F13B0"/>
    <w:rsid w:val="001F1B80"/>
    <w:rsid w:val="00200AE4"/>
    <w:rsid w:val="0020381D"/>
    <w:rsid w:val="00203DD1"/>
    <w:rsid w:val="00205CFE"/>
    <w:rsid w:val="002068D3"/>
    <w:rsid w:val="00211B4E"/>
    <w:rsid w:val="0021504A"/>
    <w:rsid w:val="00215519"/>
    <w:rsid w:val="0021780B"/>
    <w:rsid w:val="002179CF"/>
    <w:rsid w:val="002234CA"/>
    <w:rsid w:val="00223F7A"/>
    <w:rsid w:val="00225159"/>
    <w:rsid w:val="00225281"/>
    <w:rsid w:val="0022797B"/>
    <w:rsid w:val="002310A3"/>
    <w:rsid w:val="00231A64"/>
    <w:rsid w:val="00231C54"/>
    <w:rsid w:val="00232E1A"/>
    <w:rsid w:val="00234366"/>
    <w:rsid w:val="002360B5"/>
    <w:rsid w:val="002365E4"/>
    <w:rsid w:val="00237EFA"/>
    <w:rsid w:val="00240754"/>
    <w:rsid w:val="00243F69"/>
    <w:rsid w:val="0024619A"/>
    <w:rsid w:val="00250EC1"/>
    <w:rsid w:val="0025283E"/>
    <w:rsid w:val="002532BB"/>
    <w:rsid w:val="0025451C"/>
    <w:rsid w:val="0025501F"/>
    <w:rsid w:val="00265DC2"/>
    <w:rsid w:val="00270572"/>
    <w:rsid w:val="002705F9"/>
    <w:rsid w:val="00270C18"/>
    <w:rsid w:val="0027353B"/>
    <w:rsid w:val="0027433B"/>
    <w:rsid w:val="002744B6"/>
    <w:rsid w:val="002762E8"/>
    <w:rsid w:val="0028027C"/>
    <w:rsid w:val="00285C11"/>
    <w:rsid w:val="002875DF"/>
    <w:rsid w:val="00290487"/>
    <w:rsid w:val="00290A63"/>
    <w:rsid w:val="0029157C"/>
    <w:rsid w:val="00291A66"/>
    <w:rsid w:val="00293A87"/>
    <w:rsid w:val="00294836"/>
    <w:rsid w:val="00294EFC"/>
    <w:rsid w:val="0029534F"/>
    <w:rsid w:val="0029613E"/>
    <w:rsid w:val="002A0A44"/>
    <w:rsid w:val="002A4439"/>
    <w:rsid w:val="002A5472"/>
    <w:rsid w:val="002B44A1"/>
    <w:rsid w:val="002B5EEA"/>
    <w:rsid w:val="002D0980"/>
    <w:rsid w:val="002D2463"/>
    <w:rsid w:val="002D7736"/>
    <w:rsid w:val="002E2506"/>
    <w:rsid w:val="002E2626"/>
    <w:rsid w:val="002F481A"/>
    <w:rsid w:val="00301867"/>
    <w:rsid w:val="00303197"/>
    <w:rsid w:val="003039DD"/>
    <w:rsid w:val="00311748"/>
    <w:rsid w:val="0031365C"/>
    <w:rsid w:val="00314177"/>
    <w:rsid w:val="00332444"/>
    <w:rsid w:val="003328CF"/>
    <w:rsid w:val="00334EBB"/>
    <w:rsid w:val="00335927"/>
    <w:rsid w:val="0033665F"/>
    <w:rsid w:val="003432AB"/>
    <w:rsid w:val="0034586C"/>
    <w:rsid w:val="003471ED"/>
    <w:rsid w:val="00347F3F"/>
    <w:rsid w:val="00351993"/>
    <w:rsid w:val="003522F0"/>
    <w:rsid w:val="0036055C"/>
    <w:rsid w:val="00362157"/>
    <w:rsid w:val="003723D3"/>
    <w:rsid w:val="00372DE4"/>
    <w:rsid w:val="003764DF"/>
    <w:rsid w:val="0037777B"/>
    <w:rsid w:val="0037796D"/>
    <w:rsid w:val="00380EA7"/>
    <w:rsid w:val="00381862"/>
    <w:rsid w:val="00385230"/>
    <w:rsid w:val="00386AE1"/>
    <w:rsid w:val="00391399"/>
    <w:rsid w:val="00391402"/>
    <w:rsid w:val="003921A5"/>
    <w:rsid w:val="00394501"/>
    <w:rsid w:val="00394E14"/>
    <w:rsid w:val="003A00BA"/>
    <w:rsid w:val="003A1259"/>
    <w:rsid w:val="003A13D2"/>
    <w:rsid w:val="003A4EBF"/>
    <w:rsid w:val="003A743E"/>
    <w:rsid w:val="003A78EE"/>
    <w:rsid w:val="003B1EC1"/>
    <w:rsid w:val="003B35CE"/>
    <w:rsid w:val="003C129A"/>
    <w:rsid w:val="003C2B77"/>
    <w:rsid w:val="003C41A1"/>
    <w:rsid w:val="003C4DAE"/>
    <w:rsid w:val="003C6EC6"/>
    <w:rsid w:val="003D0D36"/>
    <w:rsid w:val="003D26B7"/>
    <w:rsid w:val="003D58E5"/>
    <w:rsid w:val="003E0796"/>
    <w:rsid w:val="003E20AD"/>
    <w:rsid w:val="003E2AB2"/>
    <w:rsid w:val="003F086A"/>
    <w:rsid w:val="004024F0"/>
    <w:rsid w:val="00403386"/>
    <w:rsid w:val="004036FD"/>
    <w:rsid w:val="00404A82"/>
    <w:rsid w:val="004070A6"/>
    <w:rsid w:val="004117AE"/>
    <w:rsid w:val="0041287A"/>
    <w:rsid w:val="00424647"/>
    <w:rsid w:val="004253C7"/>
    <w:rsid w:val="004274F4"/>
    <w:rsid w:val="00431CAE"/>
    <w:rsid w:val="00444363"/>
    <w:rsid w:val="00444BC6"/>
    <w:rsid w:val="0044516C"/>
    <w:rsid w:val="004475D0"/>
    <w:rsid w:val="00451A42"/>
    <w:rsid w:val="004568B1"/>
    <w:rsid w:val="00465256"/>
    <w:rsid w:val="0046553F"/>
    <w:rsid w:val="004669CC"/>
    <w:rsid w:val="00471E71"/>
    <w:rsid w:val="00472A01"/>
    <w:rsid w:val="00481479"/>
    <w:rsid w:val="00484B0D"/>
    <w:rsid w:val="00484C32"/>
    <w:rsid w:val="00485AE9"/>
    <w:rsid w:val="004865F4"/>
    <w:rsid w:val="00487836"/>
    <w:rsid w:val="00487860"/>
    <w:rsid w:val="00487A69"/>
    <w:rsid w:val="00487BB7"/>
    <w:rsid w:val="00492DC1"/>
    <w:rsid w:val="00493754"/>
    <w:rsid w:val="00494D60"/>
    <w:rsid w:val="004A120F"/>
    <w:rsid w:val="004A12A2"/>
    <w:rsid w:val="004A3EF3"/>
    <w:rsid w:val="004A704F"/>
    <w:rsid w:val="004B06C0"/>
    <w:rsid w:val="004B33F1"/>
    <w:rsid w:val="004B66DF"/>
    <w:rsid w:val="004C1BD2"/>
    <w:rsid w:val="004D03ED"/>
    <w:rsid w:val="004D1CE0"/>
    <w:rsid w:val="004D2D25"/>
    <w:rsid w:val="004D6717"/>
    <w:rsid w:val="004E149A"/>
    <w:rsid w:val="004E2A4F"/>
    <w:rsid w:val="004E2E62"/>
    <w:rsid w:val="004E308A"/>
    <w:rsid w:val="004E60F6"/>
    <w:rsid w:val="004E704C"/>
    <w:rsid w:val="004E7696"/>
    <w:rsid w:val="004F0611"/>
    <w:rsid w:val="004F12D3"/>
    <w:rsid w:val="004F6BBE"/>
    <w:rsid w:val="005004E4"/>
    <w:rsid w:val="00506E31"/>
    <w:rsid w:val="00513F1F"/>
    <w:rsid w:val="005142E9"/>
    <w:rsid w:val="00515960"/>
    <w:rsid w:val="00516F99"/>
    <w:rsid w:val="00521787"/>
    <w:rsid w:val="00521FA2"/>
    <w:rsid w:val="00526641"/>
    <w:rsid w:val="00527A50"/>
    <w:rsid w:val="005311BA"/>
    <w:rsid w:val="005325F6"/>
    <w:rsid w:val="00532DA7"/>
    <w:rsid w:val="00535144"/>
    <w:rsid w:val="00537385"/>
    <w:rsid w:val="005402EB"/>
    <w:rsid w:val="00544DBC"/>
    <w:rsid w:val="00546A7A"/>
    <w:rsid w:val="00552B1F"/>
    <w:rsid w:val="00554662"/>
    <w:rsid w:val="00557A2C"/>
    <w:rsid w:val="005614BD"/>
    <w:rsid w:val="0056681B"/>
    <w:rsid w:val="00570A46"/>
    <w:rsid w:val="00570E10"/>
    <w:rsid w:val="0057749B"/>
    <w:rsid w:val="00580969"/>
    <w:rsid w:val="00580FC9"/>
    <w:rsid w:val="00581616"/>
    <w:rsid w:val="00582BB8"/>
    <w:rsid w:val="005836C7"/>
    <w:rsid w:val="00583987"/>
    <w:rsid w:val="00586627"/>
    <w:rsid w:val="00592560"/>
    <w:rsid w:val="0059406D"/>
    <w:rsid w:val="00594245"/>
    <w:rsid w:val="005A3549"/>
    <w:rsid w:val="005A4C29"/>
    <w:rsid w:val="005A6498"/>
    <w:rsid w:val="005A7098"/>
    <w:rsid w:val="005B3633"/>
    <w:rsid w:val="005E1AF4"/>
    <w:rsid w:val="005E2A44"/>
    <w:rsid w:val="005E392B"/>
    <w:rsid w:val="005E41A8"/>
    <w:rsid w:val="005E4B6F"/>
    <w:rsid w:val="005E63A7"/>
    <w:rsid w:val="005F1E09"/>
    <w:rsid w:val="005F36B6"/>
    <w:rsid w:val="005F6DB9"/>
    <w:rsid w:val="005F717C"/>
    <w:rsid w:val="005F722D"/>
    <w:rsid w:val="00607D5F"/>
    <w:rsid w:val="006121EC"/>
    <w:rsid w:val="006135DF"/>
    <w:rsid w:val="00613E69"/>
    <w:rsid w:val="00615EFD"/>
    <w:rsid w:val="00616D24"/>
    <w:rsid w:val="00617DC7"/>
    <w:rsid w:val="00622667"/>
    <w:rsid w:val="006229B7"/>
    <w:rsid w:val="00635C7B"/>
    <w:rsid w:val="00640D8C"/>
    <w:rsid w:val="0064251D"/>
    <w:rsid w:val="00644D8E"/>
    <w:rsid w:val="006464CA"/>
    <w:rsid w:val="00651074"/>
    <w:rsid w:val="0065125A"/>
    <w:rsid w:val="00652801"/>
    <w:rsid w:val="00655EF8"/>
    <w:rsid w:val="00661910"/>
    <w:rsid w:val="006649B5"/>
    <w:rsid w:val="00664D7A"/>
    <w:rsid w:val="006657F0"/>
    <w:rsid w:val="006666B7"/>
    <w:rsid w:val="0067017A"/>
    <w:rsid w:val="0067035D"/>
    <w:rsid w:val="00671B6C"/>
    <w:rsid w:val="00675497"/>
    <w:rsid w:val="00675E9D"/>
    <w:rsid w:val="0067754B"/>
    <w:rsid w:val="00677BD2"/>
    <w:rsid w:val="00683DEF"/>
    <w:rsid w:val="00684A58"/>
    <w:rsid w:val="0068677D"/>
    <w:rsid w:val="0069089C"/>
    <w:rsid w:val="00692C63"/>
    <w:rsid w:val="0069401B"/>
    <w:rsid w:val="00696E92"/>
    <w:rsid w:val="006A480D"/>
    <w:rsid w:val="006B21F1"/>
    <w:rsid w:val="006C1768"/>
    <w:rsid w:val="006C63A9"/>
    <w:rsid w:val="006D12F2"/>
    <w:rsid w:val="006D3C06"/>
    <w:rsid w:val="006D6752"/>
    <w:rsid w:val="006D7158"/>
    <w:rsid w:val="006E0723"/>
    <w:rsid w:val="006E4FE7"/>
    <w:rsid w:val="006E7FB6"/>
    <w:rsid w:val="006F15D9"/>
    <w:rsid w:val="0070278B"/>
    <w:rsid w:val="00704D69"/>
    <w:rsid w:val="007073CF"/>
    <w:rsid w:val="007105D8"/>
    <w:rsid w:val="00714E1E"/>
    <w:rsid w:val="007200A6"/>
    <w:rsid w:val="0072178A"/>
    <w:rsid w:val="007235CD"/>
    <w:rsid w:val="00723BBB"/>
    <w:rsid w:val="00732E8D"/>
    <w:rsid w:val="0073336E"/>
    <w:rsid w:val="00733A3B"/>
    <w:rsid w:val="00737082"/>
    <w:rsid w:val="0074071F"/>
    <w:rsid w:val="00741319"/>
    <w:rsid w:val="0074225A"/>
    <w:rsid w:val="00744D2C"/>
    <w:rsid w:val="00744DFF"/>
    <w:rsid w:val="0074637A"/>
    <w:rsid w:val="00751617"/>
    <w:rsid w:val="00752958"/>
    <w:rsid w:val="00753EF3"/>
    <w:rsid w:val="0075406B"/>
    <w:rsid w:val="007556B3"/>
    <w:rsid w:val="00762E26"/>
    <w:rsid w:val="007657BE"/>
    <w:rsid w:val="00766457"/>
    <w:rsid w:val="00770E2D"/>
    <w:rsid w:val="00772DDB"/>
    <w:rsid w:val="00774ECF"/>
    <w:rsid w:val="0078154B"/>
    <w:rsid w:val="007847BD"/>
    <w:rsid w:val="00785950"/>
    <w:rsid w:val="0078666A"/>
    <w:rsid w:val="007919A7"/>
    <w:rsid w:val="00793EC1"/>
    <w:rsid w:val="007976C6"/>
    <w:rsid w:val="007A1947"/>
    <w:rsid w:val="007A1EF8"/>
    <w:rsid w:val="007A2569"/>
    <w:rsid w:val="007A3237"/>
    <w:rsid w:val="007A3285"/>
    <w:rsid w:val="007A3B62"/>
    <w:rsid w:val="007A63C6"/>
    <w:rsid w:val="007B1114"/>
    <w:rsid w:val="007B2FDF"/>
    <w:rsid w:val="007B6250"/>
    <w:rsid w:val="007B7FE5"/>
    <w:rsid w:val="007C0688"/>
    <w:rsid w:val="007C18B4"/>
    <w:rsid w:val="007C1FF7"/>
    <w:rsid w:val="007C272A"/>
    <w:rsid w:val="007C3B36"/>
    <w:rsid w:val="007C5693"/>
    <w:rsid w:val="007C591A"/>
    <w:rsid w:val="007D1D50"/>
    <w:rsid w:val="007D5553"/>
    <w:rsid w:val="007E227D"/>
    <w:rsid w:val="007E262A"/>
    <w:rsid w:val="007E48D1"/>
    <w:rsid w:val="007E56EB"/>
    <w:rsid w:val="007E63A9"/>
    <w:rsid w:val="007E7005"/>
    <w:rsid w:val="007F1CA7"/>
    <w:rsid w:val="007F1ECD"/>
    <w:rsid w:val="007F22F6"/>
    <w:rsid w:val="007F35D3"/>
    <w:rsid w:val="007F4061"/>
    <w:rsid w:val="00800157"/>
    <w:rsid w:val="008010BF"/>
    <w:rsid w:val="008022BA"/>
    <w:rsid w:val="00802B36"/>
    <w:rsid w:val="00802FF5"/>
    <w:rsid w:val="00804DA4"/>
    <w:rsid w:val="008058F7"/>
    <w:rsid w:val="008061E6"/>
    <w:rsid w:val="00806303"/>
    <w:rsid w:val="008107CB"/>
    <w:rsid w:val="008149ED"/>
    <w:rsid w:val="008172EB"/>
    <w:rsid w:val="00821A6E"/>
    <w:rsid w:val="00822D86"/>
    <w:rsid w:val="00825076"/>
    <w:rsid w:val="00826DB8"/>
    <w:rsid w:val="00834337"/>
    <w:rsid w:val="00835085"/>
    <w:rsid w:val="008358B2"/>
    <w:rsid w:val="008370B2"/>
    <w:rsid w:val="00841164"/>
    <w:rsid w:val="00841369"/>
    <w:rsid w:val="008477A6"/>
    <w:rsid w:val="00851755"/>
    <w:rsid w:val="00851A99"/>
    <w:rsid w:val="00853677"/>
    <w:rsid w:val="0085396A"/>
    <w:rsid w:val="00860D88"/>
    <w:rsid w:val="00861A2C"/>
    <w:rsid w:val="00864020"/>
    <w:rsid w:val="00866C59"/>
    <w:rsid w:val="00867DC2"/>
    <w:rsid w:val="00870334"/>
    <w:rsid w:val="008768DD"/>
    <w:rsid w:val="008773E6"/>
    <w:rsid w:val="00877BBA"/>
    <w:rsid w:val="008802C3"/>
    <w:rsid w:val="0088213B"/>
    <w:rsid w:val="008821B5"/>
    <w:rsid w:val="00882929"/>
    <w:rsid w:val="00885CF4"/>
    <w:rsid w:val="0088742D"/>
    <w:rsid w:val="0089527B"/>
    <w:rsid w:val="008A2660"/>
    <w:rsid w:val="008A7BF1"/>
    <w:rsid w:val="008B3151"/>
    <w:rsid w:val="008C3577"/>
    <w:rsid w:val="008C6817"/>
    <w:rsid w:val="008D2955"/>
    <w:rsid w:val="008D2B6D"/>
    <w:rsid w:val="008D615E"/>
    <w:rsid w:val="008E5482"/>
    <w:rsid w:val="008E61DE"/>
    <w:rsid w:val="008F257B"/>
    <w:rsid w:val="00900790"/>
    <w:rsid w:val="00901C19"/>
    <w:rsid w:val="00912E00"/>
    <w:rsid w:val="0091794F"/>
    <w:rsid w:val="009214FA"/>
    <w:rsid w:val="00923695"/>
    <w:rsid w:val="00927DAE"/>
    <w:rsid w:val="009332D0"/>
    <w:rsid w:val="00934373"/>
    <w:rsid w:val="00934498"/>
    <w:rsid w:val="009404C9"/>
    <w:rsid w:val="00940E8C"/>
    <w:rsid w:val="009454A1"/>
    <w:rsid w:val="00946980"/>
    <w:rsid w:val="009508C4"/>
    <w:rsid w:val="00951486"/>
    <w:rsid w:val="009534FD"/>
    <w:rsid w:val="00960C53"/>
    <w:rsid w:val="00965760"/>
    <w:rsid w:val="00967321"/>
    <w:rsid w:val="00971196"/>
    <w:rsid w:val="0097400E"/>
    <w:rsid w:val="009747B9"/>
    <w:rsid w:val="00976060"/>
    <w:rsid w:val="00977759"/>
    <w:rsid w:val="00983535"/>
    <w:rsid w:val="00986F13"/>
    <w:rsid w:val="009927B9"/>
    <w:rsid w:val="00994466"/>
    <w:rsid w:val="0099457D"/>
    <w:rsid w:val="009A3638"/>
    <w:rsid w:val="009A3CD8"/>
    <w:rsid w:val="009B5CF3"/>
    <w:rsid w:val="009C3AC4"/>
    <w:rsid w:val="009D0019"/>
    <w:rsid w:val="009D148E"/>
    <w:rsid w:val="009D3453"/>
    <w:rsid w:val="009D581C"/>
    <w:rsid w:val="009D6170"/>
    <w:rsid w:val="009E3567"/>
    <w:rsid w:val="009F075C"/>
    <w:rsid w:val="009F103E"/>
    <w:rsid w:val="009F61E8"/>
    <w:rsid w:val="009F6748"/>
    <w:rsid w:val="00A0324C"/>
    <w:rsid w:val="00A049B3"/>
    <w:rsid w:val="00A0785E"/>
    <w:rsid w:val="00A11B0D"/>
    <w:rsid w:val="00A13369"/>
    <w:rsid w:val="00A13D12"/>
    <w:rsid w:val="00A228F2"/>
    <w:rsid w:val="00A22B7E"/>
    <w:rsid w:val="00A31072"/>
    <w:rsid w:val="00A31D03"/>
    <w:rsid w:val="00A32139"/>
    <w:rsid w:val="00A3232C"/>
    <w:rsid w:val="00A32E06"/>
    <w:rsid w:val="00A34460"/>
    <w:rsid w:val="00A44686"/>
    <w:rsid w:val="00A4794F"/>
    <w:rsid w:val="00A52519"/>
    <w:rsid w:val="00A54827"/>
    <w:rsid w:val="00A557AF"/>
    <w:rsid w:val="00A55FA0"/>
    <w:rsid w:val="00A56590"/>
    <w:rsid w:val="00A56C62"/>
    <w:rsid w:val="00A627A8"/>
    <w:rsid w:val="00A633E7"/>
    <w:rsid w:val="00A64BE4"/>
    <w:rsid w:val="00A672CC"/>
    <w:rsid w:val="00A70626"/>
    <w:rsid w:val="00A80E92"/>
    <w:rsid w:val="00A85802"/>
    <w:rsid w:val="00A87D5A"/>
    <w:rsid w:val="00A92BDB"/>
    <w:rsid w:val="00A93CC7"/>
    <w:rsid w:val="00A94C66"/>
    <w:rsid w:val="00A96459"/>
    <w:rsid w:val="00AA5EF8"/>
    <w:rsid w:val="00AB52B1"/>
    <w:rsid w:val="00AC05F8"/>
    <w:rsid w:val="00AC1F56"/>
    <w:rsid w:val="00AC2FD5"/>
    <w:rsid w:val="00AC446A"/>
    <w:rsid w:val="00AC4B87"/>
    <w:rsid w:val="00AD1868"/>
    <w:rsid w:val="00AD19B9"/>
    <w:rsid w:val="00AD1C0C"/>
    <w:rsid w:val="00AD2E78"/>
    <w:rsid w:val="00AD5BBA"/>
    <w:rsid w:val="00AD5EDC"/>
    <w:rsid w:val="00AD6FEE"/>
    <w:rsid w:val="00AE03D8"/>
    <w:rsid w:val="00AE1C7E"/>
    <w:rsid w:val="00AE2D27"/>
    <w:rsid w:val="00AE3AD5"/>
    <w:rsid w:val="00AE3D6F"/>
    <w:rsid w:val="00AE4C38"/>
    <w:rsid w:val="00AE5A04"/>
    <w:rsid w:val="00AF3090"/>
    <w:rsid w:val="00AF6817"/>
    <w:rsid w:val="00B017A9"/>
    <w:rsid w:val="00B02829"/>
    <w:rsid w:val="00B07495"/>
    <w:rsid w:val="00B10766"/>
    <w:rsid w:val="00B12912"/>
    <w:rsid w:val="00B12FE1"/>
    <w:rsid w:val="00B14B71"/>
    <w:rsid w:val="00B14BC3"/>
    <w:rsid w:val="00B174E5"/>
    <w:rsid w:val="00B206C2"/>
    <w:rsid w:val="00B207C0"/>
    <w:rsid w:val="00B21A66"/>
    <w:rsid w:val="00B25279"/>
    <w:rsid w:val="00B26BE5"/>
    <w:rsid w:val="00B36ED7"/>
    <w:rsid w:val="00B37FD8"/>
    <w:rsid w:val="00B4109B"/>
    <w:rsid w:val="00B42562"/>
    <w:rsid w:val="00B461E9"/>
    <w:rsid w:val="00B501CE"/>
    <w:rsid w:val="00B5083D"/>
    <w:rsid w:val="00B518E8"/>
    <w:rsid w:val="00B57C00"/>
    <w:rsid w:val="00B6145C"/>
    <w:rsid w:val="00B639C8"/>
    <w:rsid w:val="00B73605"/>
    <w:rsid w:val="00B75001"/>
    <w:rsid w:val="00B75209"/>
    <w:rsid w:val="00B762FB"/>
    <w:rsid w:val="00B80932"/>
    <w:rsid w:val="00B82FCB"/>
    <w:rsid w:val="00B94C7C"/>
    <w:rsid w:val="00B97741"/>
    <w:rsid w:val="00BA4896"/>
    <w:rsid w:val="00BA6287"/>
    <w:rsid w:val="00BA75E7"/>
    <w:rsid w:val="00BB1FC6"/>
    <w:rsid w:val="00BB4269"/>
    <w:rsid w:val="00BB43DD"/>
    <w:rsid w:val="00BB5B92"/>
    <w:rsid w:val="00BC5C56"/>
    <w:rsid w:val="00BC62A6"/>
    <w:rsid w:val="00BD17B0"/>
    <w:rsid w:val="00BD1B8D"/>
    <w:rsid w:val="00BE01AE"/>
    <w:rsid w:val="00BE028A"/>
    <w:rsid w:val="00BE21C2"/>
    <w:rsid w:val="00BE22A5"/>
    <w:rsid w:val="00BE29C5"/>
    <w:rsid w:val="00BE33CB"/>
    <w:rsid w:val="00BE5FE0"/>
    <w:rsid w:val="00BE7B95"/>
    <w:rsid w:val="00BF27C3"/>
    <w:rsid w:val="00BF3443"/>
    <w:rsid w:val="00BF3C94"/>
    <w:rsid w:val="00BF3D31"/>
    <w:rsid w:val="00BF4A78"/>
    <w:rsid w:val="00C003AA"/>
    <w:rsid w:val="00C00718"/>
    <w:rsid w:val="00C02B7B"/>
    <w:rsid w:val="00C032DB"/>
    <w:rsid w:val="00C03B76"/>
    <w:rsid w:val="00C042EE"/>
    <w:rsid w:val="00C0431B"/>
    <w:rsid w:val="00C04FCF"/>
    <w:rsid w:val="00C056D0"/>
    <w:rsid w:val="00C11B98"/>
    <w:rsid w:val="00C12774"/>
    <w:rsid w:val="00C12E25"/>
    <w:rsid w:val="00C13244"/>
    <w:rsid w:val="00C15D3E"/>
    <w:rsid w:val="00C21CD1"/>
    <w:rsid w:val="00C24E18"/>
    <w:rsid w:val="00C30B16"/>
    <w:rsid w:val="00C31FCB"/>
    <w:rsid w:val="00C34E12"/>
    <w:rsid w:val="00C36A1A"/>
    <w:rsid w:val="00C40379"/>
    <w:rsid w:val="00C4084A"/>
    <w:rsid w:val="00C433F6"/>
    <w:rsid w:val="00C447DC"/>
    <w:rsid w:val="00C454AE"/>
    <w:rsid w:val="00C46038"/>
    <w:rsid w:val="00C46964"/>
    <w:rsid w:val="00C4770C"/>
    <w:rsid w:val="00C5057D"/>
    <w:rsid w:val="00C506B3"/>
    <w:rsid w:val="00C523D5"/>
    <w:rsid w:val="00C52D7E"/>
    <w:rsid w:val="00C6128B"/>
    <w:rsid w:val="00C61E16"/>
    <w:rsid w:val="00C6324A"/>
    <w:rsid w:val="00C64D12"/>
    <w:rsid w:val="00C71CF1"/>
    <w:rsid w:val="00C72D3B"/>
    <w:rsid w:val="00C7440E"/>
    <w:rsid w:val="00C75F3C"/>
    <w:rsid w:val="00C77982"/>
    <w:rsid w:val="00C77D7E"/>
    <w:rsid w:val="00C81AB5"/>
    <w:rsid w:val="00C83715"/>
    <w:rsid w:val="00C976B1"/>
    <w:rsid w:val="00CA2221"/>
    <w:rsid w:val="00CA4D65"/>
    <w:rsid w:val="00CA539A"/>
    <w:rsid w:val="00CA559B"/>
    <w:rsid w:val="00CB0BDF"/>
    <w:rsid w:val="00CB11C8"/>
    <w:rsid w:val="00CB136B"/>
    <w:rsid w:val="00CB557E"/>
    <w:rsid w:val="00CB5760"/>
    <w:rsid w:val="00CB5E6D"/>
    <w:rsid w:val="00CC3E15"/>
    <w:rsid w:val="00CC3FB2"/>
    <w:rsid w:val="00CD7752"/>
    <w:rsid w:val="00CE0914"/>
    <w:rsid w:val="00CE2469"/>
    <w:rsid w:val="00CE2903"/>
    <w:rsid w:val="00CE34C2"/>
    <w:rsid w:val="00CE6349"/>
    <w:rsid w:val="00CF07C8"/>
    <w:rsid w:val="00CF397F"/>
    <w:rsid w:val="00CF582A"/>
    <w:rsid w:val="00CF5A0D"/>
    <w:rsid w:val="00CF5A24"/>
    <w:rsid w:val="00CF679A"/>
    <w:rsid w:val="00CF6DC4"/>
    <w:rsid w:val="00D012E6"/>
    <w:rsid w:val="00D019BD"/>
    <w:rsid w:val="00D01B1A"/>
    <w:rsid w:val="00D0619B"/>
    <w:rsid w:val="00D0752B"/>
    <w:rsid w:val="00D12A75"/>
    <w:rsid w:val="00D15516"/>
    <w:rsid w:val="00D1570B"/>
    <w:rsid w:val="00D16196"/>
    <w:rsid w:val="00D1637E"/>
    <w:rsid w:val="00D16897"/>
    <w:rsid w:val="00D25420"/>
    <w:rsid w:val="00D26930"/>
    <w:rsid w:val="00D31EF1"/>
    <w:rsid w:val="00D36777"/>
    <w:rsid w:val="00D37B34"/>
    <w:rsid w:val="00D414F5"/>
    <w:rsid w:val="00D41FF6"/>
    <w:rsid w:val="00D43678"/>
    <w:rsid w:val="00D456ED"/>
    <w:rsid w:val="00D50AFD"/>
    <w:rsid w:val="00D51152"/>
    <w:rsid w:val="00D54653"/>
    <w:rsid w:val="00D62434"/>
    <w:rsid w:val="00D645EA"/>
    <w:rsid w:val="00D65CF4"/>
    <w:rsid w:val="00D66DC0"/>
    <w:rsid w:val="00D7105A"/>
    <w:rsid w:val="00D72938"/>
    <w:rsid w:val="00D72D3F"/>
    <w:rsid w:val="00D75BE1"/>
    <w:rsid w:val="00D76E7F"/>
    <w:rsid w:val="00D77A29"/>
    <w:rsid w:val="00D83517"/>
    <w:rsid w:val="00D851A4"/>
    <w:rsid w:val="00D90698"/>
    <w:rsid w:val="00D90B6C"/>
    <w:rsid w:val="00D92767"/>
    <w:rsid w:val="00D96212"/>
    <w:rsid w:val="00DA0442"/>
    <w:rsid w:val="00DA1668"/>
    <w:rsid w:val="00DA1CC7"/>
    <w:rsid w:val="00DA22B6"/>
    <w:rsid w:val="00DA2330"/>
    <w:rsid w:val="00DA5E9F"/>
    <w:rsid w:val="00DB0DB8"/>
    <w:rsid w:val="00DB112F"/>
    <w:rsid w:val="00DB2D1A"/>
    <w:rsid w:val="00DB6AB4"/>
    <w:rsid w:val="00DC15A9"/>
    <w:rsid w:val="00DC6BE8"/>
    <w:rsid w:val="00DC7120"/>
    <w:rsid w:val="00DC732C"/>
    <w:rsid w:val="00DD46B2"/>
    <w:rsid w:val="00DD75AC"/>
    <w:rsid w:val="00DE0D6E"/>
    <w:rsid w:val="00DF11C4"/>
    <w:rsid w:val="00DF21B1"/>
    <w:rsid w:val="00DF7EF9"/>
    <w:rsid w:val="00E03BF3"/>
    <w:rsid w:val="00E060F3"/>
    <w:rsid w:val="00E13367"/>
    <w:rsid w:val="00E1505A"/>
    <w:rsid w:val="00E1636F"/>
    <w:rsid w:val="00E167C0"/>
    <w:rsid w:val="00E1789A"/>
    <w:rsid w:val="00E23DB5"/>
    <w:rsid w:val="00E23EA6"/>
    <w:rsid w:val="00E27C35"/>
    <w:rsid w:val="00E31FC7"/>
    <w:rsid w:val="00E35649"/>
    <w:rsid w:val="00E40070"/>
    <w:rsid w:val="00E41F99"/>
    <w:rsid w:val="00E422BE"/>
    <w:rsid w:val="00E45B7C"/>
    <w:rsid w:val="00E46D01"/>
    <w:rsid w:val="00E55A39"/>
    <w:rsid w:val="00E576B2"/>
    <w:rsid w:val="00E61958"/>
    <w:rsid w:val="00E625F8"/>
    <w:rsid w:val="00E636BC"/>
    <w:rsid w:val="00E643BE"/>
    <w:rsid w:val="00E6594C"/>
    <w:rsid w:val="00E67592"/>
    <w:rsid w:val="00E714CB"/>
    <w:rsid w:val="00E71D9B"/>
    <w:rsid w:val="00E77DBF"/>
    <w:rsid w:val="00E81E8C"/>
    <w:rsid w:val="00E83A7D"/>
    <w:rsid w:val="00E83AE0"/>
    <w:rsid w:val="00E90452"/>
    <w:rsid w:val="00E934B3"/>
    <w:rsid w:val="00E943BB"/>
    <w:rsid w:val="00EA6BF5"/>
    <w:rsid w:val="00EB0463"/>
    <w:rsid w:val="00EB0635"/>
    <w:rsid w:val="00EB2990"/>
    <w:rsid w:val="00EB2CDC"/>
    <w:rsid w:val="00EB3A2B"/>
    <w:rsid w:val="00EB3C16"/>
    <w:rsid w:val="00EB40BF"/>
    <w:rsid w:val="00EC4C9A"/>
    <w:rsid w:val="00EC4F46"/>
    <w:rsid w:val="00ED400C"/>
    <w:rsid w:val="00EE2E2A"/>
    <w:rsid w:val="00EF0C69"/>
    <w:rsid w:val="00EF374C"/>
    <w:rsid w:val="00EF37EC"/>
    <w:rsid w:val="00EF6944"/>
    <w:rsid w:val="00EF7415"/>
    <w:rsid w:val="00F0010C"/>
    <w:rsid w:val="00F01039"/>
    <w:rsid w:val="00F05F84"/>
    <w:rsid w:val="00F06433"/>
    <w:rsid w:val="00F07224"/>
    <w:rsid w:val="00F11073"/>
    <w:rsid w:val="00F11108"/>
    <w:rsid w:val="00F15007"/>
    <w:rsid w:val="00F225BF"/>
    <w:rsid w:val="00F24A3E"/>
    <w:rsid w:val="00F24B4E"/>
    <w:rsid w:val="00F25E1F"/>
    <w:rsid w:val="00F2613C"/>
    <w:rsid w:val="00F30075"/>
    <w:rsid w:val="00F34907"/>
    <w:rsid w:val="00F36784"/>
    <w:rsid w:val="00F4170D"/>
    <w:rsid w:val="00F42F31"/>
    <w:rsid w:val="00F4525D"/>
    <w:rsid w:val="00F45B1D"/>
    <w:rsid w:val="00F45E0F"/>
    <w:rsid w:val="00F465C9"/>
    <w:rsid w:val="00F5317D"/>
    <w:rsid w:val="00F673FB"/>
    <w:rsid w:val="00F71DE8"/>
    <w:rsid w:val="00F75A8B"/>
    <w:rsid w:val="00F76325"/>
    <w:rsid w:val="00F77B01"/>
    <w:rsid w:val="00F85A92"/>
    <w:rsid w:val="00F910CD"/>
    <w:rsid w:val="00F91B70"/>
    <w:rsid w:val="00F94CDD"/>
    <w:rsid w:val="00F96C89"/>
    <w:rsid w:val="00FA0164"/>
    <w:rsid w:val="00FA1987"/>
    <w:rsid w:val="00FA2E8B"/>
    <w:rsid w:val="00FA2F31"/>
    <w:rsid w:val="00FC0416"/>
    <w:rsid w:val="00FD2125"/>
    <w:rsid w:val="00FD2EE5"/>
    <w:rsid w:val="00FD3245"/>
    <w:rsid w:val="00FD6787"/>
    <w:rsid w:val="00FE1CD8"/>
    <w:rsid w:val="00FE2CF3"/>
    <w:rsid w:val="00FE4382"/>
    <w:rsid w:val="00FE51BE"/>
    <w:rsid w:val="00FE654A"/>
    <w:rsid w:val="00FF15F2"/>
    <w:rsid w:val="00FF282B"/>
    <w:rsid w:val="00FF75F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47EA7-1A86-47F9-8F8E-3B57E7649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16621</Words>
  <Characters>9475</Characters>
  <Application>Microsoft Office Word</Application>
  <DocSecurity>0</DocSecurity>
  <Lines>78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Вдовиченко Владислав Сергійович</cp:lastModifiedBy>
  <cp:revision>2</cp:revision>
  <cp:lastPrinted>2018-01-04T08:06:00Z</cp:lastPrinted>
  <dcterms:created xsi:type="dcterms:W3CDTF">2021-08-20T10:54:00Z</dcterms:created>
  <dcterms:modified xsi:type="dcterms:W3CDTF">2021-08-20T10:54:00Z</dcterms:modified>
</cp:coreProperties>
</file>