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4754ECCE" w:rsidR="007105D8" w:rsidRDefault="00120293" w:rsidP="00EB6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9E04D0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r w:rsid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</w:t>
      </w:r>
      <w:r w:rsidR="00EB6359" w:rsidRP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 </w:t>
      </w:r>
      <w:bookmarkStart w:id="0" w:name="_Hlk59182459"/>
      <w:r w:rsidR="00EB6359" w:rsidRP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збитки (втрати) від подій операційного ризику</w:t>
      </w:r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C3D636D" w14:textId="4599DB0C" w:rsidR="00D24F28" w:rsidRDefault="00D24F28" w:rsidP="00EB6359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EB6359" w:rsidRPr="00EB63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збитки (втрати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 від подій операційного ризику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на 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пункту 3 рішення Правління НБУ від 02 жовтня 2018 року № 660-рш “Про внесення змін до Плану заходів з удосконалення банківського нагляду в Україні” (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 8.2.1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з урахуванням шаблонів таблиць COREP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A426E6F" w14:textId="0CF9A391" w:rsidR="00FB3F10" w:rsidRPr="00F42C78" w:rsidRDefault="00FB3F10" w:rsidP="001A0BA7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="00EB6359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EB6359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EB6359" w:rsidRPr="00EB63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збитки (втрати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від подій </w:t>
      </w:r>
      <w:r w:rsidR="00F42C78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операційного ризику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64</w:t>
      </w:r>
      <w:r w:rsidR="008C2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B0403EF" w14:textId="1244D739" w:rsidR="006175CD" w:rsidRPr="00F42C78" w:rsidRDefault="001A0BA7" w:rsidP="00F42C78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кількості  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подій операційного ризику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сум збитків (втрат) від подій операційного ризику, кількість та суми коригувань у звітному періоді за подіями, що відбулися в минулих звітних періодах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суми прямих та непрямих </w:t>
      </w:r>
      <w:r w:rsidR="004F2E6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відшкодувань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збитків</w:t>
      </w:r>
      <w:r w:rsidR="00031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(втрат)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 подій операційного ризику,</w:t>
      </w:r>
      <w:r w:rsidR="00AF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отриманих у звітному періоді та встановлений ризик-апетит до операційного ризику на звітний період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DB2752" w14:textId="33F8A2FB" w:rsidR="006175CD" w:rsidRDefault="00F87B60" w:rsidP="00F87B60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Консолідована інформація подається відповідальною особою банківської групи в цілому за банківську групу</w:t>
      </w:r>
      <w:r w:rsidR="0008027C"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(F089=1)</w:t>
      </w: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неконсолідована – банком</w:t>
      </w:r>
      <w:r w:rsidR="0008027C"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тільки за банк (F089=2)</w:t>
      </w: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915238" w14:textId="06EE61E6" w:rsidR="005C3D6E" w:rsidRDefault="005C3D6E" w:rsidP="00F87B60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разі, якщо:</w:t>
      </w:r>
    </w:p>
    <w:p w14:paraId="49ACD4BD" w14:textId="64796EFD" w:rsidR="005C3D6E" w:rsidRPr="005C3D6E" w:rsidRDefault="005C3D6E" w:rsidP="00C50319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3D6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показник з метриками Т070 та Т080 одночасно дорівнює нулю, показник не передається;</w:t>
      </w:r>
    </w:p>
    <w:p w14:paraId="36DCB728" w14:textId="29E509C0" w:rsidR="005C3D6E" w:rsidRPr="00915756" w:rsidRDefault="005C3D6E" w:rsidP="00C50319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5C3D6E">
        <w:rPr>
          <w:rFonts w:ascii="Times New Roman" w:hAnsi="Times New Roman" w:cs="Times New Roman"/>
          <w:sz w:val="28"/>
          <w:szCs w:val="28"/>
        </w:rPr>
        <w:t xml:space="preserve">усі показники, передача яких вимагається цими Правилами, </w:t>
      </w:r>
      <w:r w:rsidRPr="005C3D6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дорівнюють нулю, подається інформація у вигляді нульового файл</w:t>
      </w:r>
      <w:r w:rsidR="00EE4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5C3D6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сформованого відповідно до </w:t>
      </w:r>
      <w:hyperlink r:id="rId8" w:history="1">
        <w:r w:rsidRPr="00915756">
          <w:rPr>
            <w:rStyle w:val="af1"/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uk-UA"/>
          </w:rPr>
          <w:t>Інструкції щодо формування нульового файл</w:t>
        </w:r>
        <w:r w:rsidR="00EE42B1">
          <w:rPr>
            <w:rStyle w:val="af1"/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uk-UA"/>
          </w:rPr>
          <w:t>а</w:t>
        </w:r>
      </w:hyperlink>
      <w:r w:rsidRPr="0091575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>.</w:t>
      </w:r>
    </w:p>
    <w:p w14:paraId="45C09720" w14:textId="77777777" w:rsidR="007253F3" w:rsidRDefault="007253F3" w:rsidP="004F2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A30190" w14:textId="087273F4" w:rsidR="004F2E6B" w:rsidRPr="00321F95" w:rsidRDefault="004F2E6B" w:rsidP="004F2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37F9FC5" w14:textId="77777777" w:rsidR="004F2E6B" w:rsidRPr="00321F95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2113B9" w14:textId="77777777" w:rsidR="004F2E6B" w:rsidRPr="00580FC9" w:rsidRDefault="004F2E6B" w:rsidP="004F2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44174F" w14:textId="451102F8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F126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класифікації бізнес-ліній (довідник F126).</w:t>
      </w:r>
    </w:p>
    <w:p w14:paraId="7ABCD01B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3F1E6B" w14:textId="6684A2D7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F127 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події операційного ризику (довідник F127).</w:t>
      </w:r>
    </w:p>
    <w:p w14:paraId="69776C0C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7EDE49" w14:textId="700DE666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F128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суми збитків (довідник F128).</w:t>
      </w:r>
    </w:p>
    <w:p w14:paraId="2D4D84E0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EF6C0F" w14:textId="13042DDD" w:rsidR="005C3D6E" w:rsidRPr="005C3D6E" w:rsidRDefault="00AF689B" w:rsidP="005C3D6E">
      <w:pPr>
        <w:ind w:firstLine="709"/>
        <w:jc w:val="both"/>
        <w:rPr>
          <w:bCs/>
          <w:sz w:val="28"/>
          <w:szCs w:val="28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F129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коригування збитків (довідник F129).</w:t>
      </w:r>
      <w:r w:rsidR="005C3D6E" w:rsidRPr="005C3D6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uk-UA"/>
        </w:rPr>
        <w:t xml:space="preserve"> </w:t>
      </w:r>
      <w:r w:rsidR="005C3D6E" w:rsidRPr="005C3D6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у звітному періоді сума коригування збитків (втрат) від подій операційного ризику, що відбулися в минулих звітних періодах, є додатною (тобто сума збитків (втрат) від подій операційного ризику на звітну дату збільшилася), тоді значення параметру F129 буде дорівнювати “1”, в іншому випадку, якщо сума коригування від’ємна (тобто сума збитків (втрат) від подій операційного ризику на звітну дату зменшилася), – “2”.</w:t>
      </w:r>
    </w:p>
    <w:p w14:paraId="21E4DDD7" w14:textId="0D8E3597" w:rsidR="00B73D72" w:rsidRPr="004F2E6B" w:rsidRDefault="00B73D72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E675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3E675C"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3E675C"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консолідації 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E675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3E675C"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5951B9B" w14:textId="5D9A7CE9" w:rsidR="00546481" w:rsidRPr="00184716" w:rsidRDefault="00546481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Правило формування Показника </w:t>
      </w:r>
      <w:r w:rsidR="000146A3" w:rsidRPr="00014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A7D001</w:t>
      </w:r>
      <w:r w:rsidR="00AB49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146A3" w:rsidRPr="00014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події операційного ризику за звітний період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A0BA541" w14:textId="77777777" w:rsidR="000315B4" w:rsidRDefault="000315B4" w:rsidP="003E67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AE4D200" w14:textId="1996D239" w:rsidR="003E675C" w:rsidRPr="003E675C" w:rsidRDefault="003E675C" w:rsidP="003E67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збитків (втрат) від подій операційного ризику за звітний період з використанням даних  бази внутрішніх подій операційного ризику та відображених в обліку на відповідних балансових рахунках.</w:t>
      </w:r>
    </w:p>
    <w:p w14:paraId="568F6FBC" w14:textId="47764E47" w:rsidR="00123AB1" w:rsidRDefault="003E675C" w:rsidP="005E6B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T080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</w:t>
      </w:r>
      <w:r w:rsidR="00123AB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014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подій від операційного ризику за звітний період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AB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даних бази внутрішніх подій операційного ризику.</w:t>
      </w:r>
    </w:p>
    <w:p w14:paraId="797F3F42" w14:textId="004F5385" w:rsidR="0057530E" w:rsidRPr="0057530E" w:rsidRDefault="0057530E" w:rsidP="005753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Збиток (втрата) розглядається як валовий збиток.</w:t>
      </w:r>
      <w:r w:rsidRPr="005753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Валовий збиток – збиток, що випливає з події операційного ризику</w:t>
      </w:r>
      <w:r w:rsidR="0089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(прямі витрати та резерви)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відшкодування будь-якого роду, крім швидкого відшкодування збитків.</w:t>
      </w:r>
    </w:p>
    <w:p w14:paraId="1AAEC271" w14:textId="5544A7FE" w:rsidR="00546481" w:rsidRPr="0057530E" w:rsidRDefault="0057530E" w:rsidP="005753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видке відшкодування збитків –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часткове або повне відшкодування збитків протягом п'яти робочих днів. У разі часткового швидкого відшкодування збитків включається тільки та частина збитку, яка не була повністю відшкодована (тобто збиток за вирахуванням часткового швидкого відшкодування). У разі повного швидкого відшкодування збитків, сума збитку не включається до звітності.</w:t>
      </w:r>
    </w:p>
    <w:p w14:paraId="18E8642C" w14:textId="77777777" w:rsidR="00F42C78" w:rsidRDefault="00F42C78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6A5C6B1" w14:textId="550D535F" w:rsidR="005B6894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A7D002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коригування збитків (втрат) у звітному періоді від подій опе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раційного ризику, що відбулися в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минулих звітних періодах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3D04FEB" w14:textId="77777777" w:rsidR="000315B4" w:rsidRDefault="000315B4" w:rsidP="000315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966E49" w14:textId="15EF755C" w:rsidR="000315B4" w:rsidRDefault="000315B4" w:rsidP="000315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 с</w:t>
      </w:r>
      <w:r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 коригування збитків (втрат)</w:t>
      </w:r>
      <w:r w:rsidR="00921F8A" w:rsidRPr="00921F8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21F8A" w:rsidRPr="00921F8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</w:t>
      </w:r>
      <w:r w:rsidR="00921F8A" w:rsidRPr="00921F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збитків (втрат)</w:t>
      </w:r>
      <w:r w:rsidR="00921F8A" w:rsidRPr="00921F8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92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звітному періоді від подій операційного ризику, що відбулися </w:t>
      </w:r>
      <w:r w:rsidR="00E8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минулих звітних періодах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використанням даних бази внутрішніх подій операційного ризику та відображених</w:t>
      </w:r>
      <w:r w:rsidR="00921F8A" w:rsidRPr="00921F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/вперше відображених</w:t>
      </w:r>
      <w:r w:rsidR="00921F8A" w:rsidRPr="00921F8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обліку на відповідних балансових рахунках.</w:t>
      </w:r>
    </w:p>
    <w:p w14:paraId="5ADF0E86" w14:textId="1E7602D8" w:rsidR="0001198D" w:rsidRDefault="000315B4" w:rsidP="0001198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T080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</w:t>
      </w:r>
      <w:r w:rsidR="0001198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</w:t>
      </w:r>
      <w:r w:rsidR="005E6B76"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 подій операційного ризику за минулі звітні періоди щодо яких відбулось коригування збитків (втрат)</w:t>
      </w:r>
      <w:r w:rsidR="00921F8A" w:rsidRPr="00921F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921F8A" w:rsidRPr="00921F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/вперше відображення в обліку суми збитків (втрат)</w:t>
      </w:r>
      <w:r w:rsidR="00921F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E6B76"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звітному періоді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даних бази внутрішніх подій операційного ризику.</w:t>
      </w:r>
    </w:p>
    <w:p w14:paraId="7A6BD9A5" w14:textId="2B57BAD3" w:rsidR="005E6B76" w:rsidRPr="000146A3" w:rsidRDefault="005E6B76" w:rsidP="0001198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33CCE" w14:textId="41608510" w:rsidR="005B6894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A7D003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Мінімальне порогове значення, що зас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тосовується для внесення даних у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базу внутрішніх подій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D2A4A49" w14:textId="77777777" w:rsidR="000315B4" w:rsidRDefault="000315B4" w:rsidP="006A39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60519A" w14:textId="49A2F986" w:rsidR="000A050D" w:rsidRDefault="000315B4" w:rsidP="006A39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азначається мінімальне порогове значення, що зас</w:t>
      </w:r>
      <w:r w:rsidR="00E845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тосовується для внесення даних у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внутрішніх подій операційного ризику</w:t>
      </w:r>
      <w:r w:rsidR="00327684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визначених банком критеріїв звітування щодо подій операційного ризику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B6F49" w14:textId="44F902AF" w:rsidR="00773FCE" w:rsidRPr="00773FCE" w:rsidRDefault="00773FCE" w:rsidP="006A39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Банк, керуючись принципами ефективного управління ризиками, самостійно визначає критерії звітування, в тому числі встановлює порогове значення, що застосовується для внесення даних у базу внутрішніх подій операційного ризику.</w:t>
      </w:r>
    </w:p>
    <w:p w14:paraId="053B3B53" w14:textId="2C7227CE" w:rsidR="00D224CE" w:rsidRDefault="00D224CE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044B23" w14:textId="53EC7784" w:rsidR="007D690D" w:rsidRDefault="007D690D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A7D004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223E84"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Максимальне порогове значення, що зас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тосовується для внесення даних у</w:t>
      </w:r>
      <w:r w:rsidR="00223E84"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базу внутрішніх подій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3AEBD8A" w14:textId="77777777" w:rsidR="000315B4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9261E3" w14:textId="57547AA2" w:rsidR="00223E84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максимальне порогове значення, що зас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тосовується для внесення даних у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базу внутрішніх подій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73D72" w:rsidRPr="000119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операційного </w:t>
      </w:r>
      <w:r w:rsidR="00B73D72" w:rsidRPr="000119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ризику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відповідно до визначених банком критеріїв звітування щодо подій операційного ризику.</w:t>
      </w:r>
      <w:r w:rsid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73FCE" w:rsidRPr="00773F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Максимальне порогове значення визначається як найбільше значення серед порогових значень, що застосовуються для внесення даних у базу внутрішніх подій.</w:t>
      </w:r>
      <w:r w:rsidR="00773FCE" w:rsidRPr="00D13223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Якщо банк визначив єдине </w:t>
      </w:r>
      <w:bookmarkStart w:id="1" w:name="_GoBack"/>
      <w:bookmarkEnd w:id="1"/>
      <w:r w:rsidR="00223E84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порогове значення для всіх видів операцій в межах однієї бізнес-лінії, то цей показник не </w:t>
      </w:r>
      <w:r w:rsidR="006A3947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</w:t>
      </w:r>
      <w:r w:rsidR="00223E84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8BF919E" w14:textId="784244A5" w:rsidR="00223E84" w:rsidRDefault="00223E8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4DA6512" w14:textId="16030384" w:rsidR="00223E84" w:rsidRDefault="00223E84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отриманих прямих відшкодувань збитків </w:t>
      </w:r>
      <w:r w:rsid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(втрат) </w:t>
      </w:r>
      <w:r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 подій операційного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66E11605" w14:textId="77777777" w:rsidR="009F5263" w:rsidRDefault="009F5263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F0E3ADA" w14:textId="060E1FA8" w:rsidR="006A3947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прямих відшкодувань збитків (втрат) від подій операційного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отримана у звітному періоді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</w:t>
      </w:r>
      <w:r w:rsidR="006A39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0BF81747" w14:textId="6D2106F7" w:rsidR="00223E84" w:rsidRDefault="00223E8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Прямими відшкодуваннями </w:t>
      </w:r>
      <w:r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від подій операційного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всі відшкодування за виключенням </w:t>
      </w:r>
      <w:r w:rsidR="00DF5C9D" w:rsidRP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відшкодування збитків по страховим та іншим механізмам передачі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54FFBD95" w14:textId="64F88A93" w:rsidR="00DF5C9D" w:rsidRDefault="00DF5C9D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27038E" w14:textId="1969459C" w:rsidR="00DF5C9D" w:rsidRPr="00DF5C9D" w:rsidRDefault="00DF5C9D" w:rsidP="00DF5C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DF5C9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uk-UA"/>
        </w:rPr>
        <w:t>“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>Сума отриман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их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відшкодуван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ь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збитків </w:t>
      </w:r>
      <w:r w:rsidR="009E5394">
        <w:rPr>
          <w:rFonts w:asciiTheme="majorBidi" w:hAnsiTheme="majorBidi" w:cstheme="majorBidi"/>
          <w:b/>
          <w:sz w:val="28"/>
          <w:szCs w:val="28"/>
          <w:u w:val="single"/>
        </w:rPr>
        <w:t xml:space="preserve">(втрат) 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за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страховим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и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механізмам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и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передачі ризику</w:t>
      </w:r>
      <w:r w:rsidRPr="00DF5C9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uk-UA"/>
        </w:rPr>
        <w:t>”.</w:t>
      </w:r>
    </w:p>
    <w:p w14:paraId="186C83DD" w14:textId="77777777" w:rsidR="000315B4" w:rsidRDefault="000315B4" w:rsidP="0032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9412840" w14:textId="7AF9FABD" w:rsidR="00DF5C9D" w:rsidRDefault="000315B4" w:rsidP="0032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азначається сума </w:t>
      </w:r>
      <w:r w:rsid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рахових відшкодувань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(втрат) від подій операційного ризику</w:t>
      </w:r>
      <w:r w:rsid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отриманих у звітному періоді 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рахунках.</w:t>
      </w:r>
    </w:p>
    <w:p w14:paraId="2DE9030E" w14:textId="777EB758" w:rsidR="00DF5C9D" w:rsidRDefault="00DF5C9D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CE2A4AB" w14:textId="0690DE84" w:rsidR="009E5394" w:rsidRDefault="009E5394" w:rsidP="009E5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отриманих відшкодувань збитків (втрат) від  подій операційного ризику за іншими механізмами передачі ризиків (крім страхових)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3D8938E6" w14:textId="77777777" w:rsidR="000315B4" w:rsidRDefault="000315B4" w:rsidP="009E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E828AB8" w14:textId="3195090E" w:rsidR="009E5394" w:rsidRDefault="000315B4" w:rsidP="009E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сума відшкодування збитків (втрат) від подій операційного ризику за іншими механізмами передачі ризиків (крім страхування)</w:t>
      </w:r>
      <w:r w:rsid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отриман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звітному періоді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рахунках.</w:t>
      </w:r>
    </w:p>
    <w:p w14:paraId="534C9AFC" w14:textId="54E7DBD5" w:rsidR="009E5394" w:rsidRDefault="009E539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A3146F2" w14:textId="4515A0EA" w:rsidR="009E5394" w:rsidRDefault="009E5394" w:rsidP="009E5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апетит до операційного ризику, у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становлений на звітний рік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1D09365" w14:textId="77777777" w:rsidR="000315B4" w:rsidRDefault="000315B4" w:rsidP="006A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DE94CB9" w14:textId="1C7C5C5E" w:rsidR="009E5394" w:rsidRPr="001058E2" w:rsidRDefault="000315B4" w:rsidP="001058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сума ризик-а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петиту до операційного ризику, у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становленого на звітний рік.</w:t>
      </w:r>
      <w:r w:rsidR="001058E2" w:rsidRPr="001058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 протягом звітного року, то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зазначається ризик-апетит, що у</w:t>
      </w:r>
      <w:r w:rsidR="001058E2" w:rsidRPr="001058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становлений на кінець звітного року.</w:t>
      </w:r>
    </w:p>
    <w:sectPr w:rsidR="009E5394" w:rsidRPr="001058E2" w:rsidSect="00F5674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7C99" w14:textId="77777777" w:rsidR="00A165CB" w:rsidRDefault="00A165CB" w:rsidP="00E01B21">
      <w:pPr>
        <w:spacing w:after="0" w:line="240" w:lineRule="auto"/>
      </w:pPr>
      <w:r>
        <w:separator/>
      </w:r>
    </w:p>
  </w:endnote>
  <w:endnote w:type="continuationSeparator" w:id="0">
    <w:p w14:paraId="6B7B5A32" w14:textId="77777777" w:rsidR="00A165CB" w:rsidRDefault="00A165CB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B6434" w14:textId="77777777" w:rsidR="00A165CB" w:rsidRDefault="00A165CB" w:rsidP="00E01B21">
      <w:pPr>
        <w:spacing w:after="0" w:line="240" w:lineRule="auto"/>
      </w:pPr>
      <w:r>
        <w:separator/>
      </w:r>
    </w:p>
  </w:footnote>
  <w:footnote w:type="continuationSeparator" w:id="0">
    <w:p w14:paraId="521313FC" w14:textId="77777777" w:rsidR="00A165CB" w:rsidRDefault="00A165CB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50EC0"/>
    <w:multiLevelType w:val="hybridMultilevel"/>
    <w:tmpl w:val="30E2A988"/>
    <w:lvl w:ilvl="0" w:tplc="396C5F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538DF"/>
    <w:multiLevelType w:val="hybridMultilevel"/>
    <w:tmpl w:val="1974DEC0"/>
    <w:lvl w:ilvl="0" w:tplc="F5C41A16">
      <w:start w:val="1"/>
      <w:numFmt w:val="decimal"/>
      <w:lvlText w:val="%1."/>
      <w:lvlJc w:val="left"/>
      <w:pPr>
        <w:ind w:left="163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32280"/>
    <w:multiLevelType w:val="hybridMultilevel"/>
    <w:tmpl w:val="2B3AD2AE"/>
    <w:lvl w:ilvl="0" w:tplc="9686318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F4663C"/>
    <w:multiLevelType w:val="hybridMultilevel"/>
    <w:tmpl w:val="73888BFE"/>
    <w:lvl w:ilvl="0" w:tplc="A48E89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C91AA3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21E0EEF"/>
    <w:multiLevelType w:val="hybridMultilevel"/>
    <w:tmpl w:val="0CC8C8AE"/>
    <w:lvl w:ilvl="0" w:tplc="B9E06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3246E1"/>
    <w:multiLevelType w:val="hybridMultilevel"/>
    <w:tmpl w:val="B1ACA38A"/>
    <w:lvl w:ilvl="0" w:tplc="E86AD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7"/>
  </w:num>
  <w:num w:numId="5">
    <w:abstractNumId w:val="23"/>
  </w:num>
  <w:num w:numId="6">
    <w:abstractNumId w:val="6"/>
  </w:num>
  <w:num w:numId="7">
    <w:abstractNumId w:val="22"/>
  </w:num>
  <w:num w:numId="8">
    <w:abstractNumId w:val="34"/>
  </w:num>
  <w:num w:numId="9">
    <w:abstractNumId w:val="25"/>
  </w:num>
  <w:num w:numId="10">
    <w:abstractNumId w:val="44"/>
  </w:num>
  <w:num w:numId="11">
    <w:abstractNumId w:val="9"/>
  </w:num>
  <w:num w:numId="12">
    <w:abstractNumId w:val="15"/>
  </w:num>
  <w:num w:numId="13">
    <w:abstractNumId w:val="36"/>
  </w:num>
  <w:num w:numId="14">
    <w:abstractNumId w:val="0"/>
  </w:num>
  <w:num w:numId="15">
    <w:abstractNumId w:val="8"/>
  </w:num>
  <w:num w:numId="16">
    <w:abstractNumId w:val="29"/>
  </w:num>
  <w:num w:numId="17">
    <w:abstractNumId w:val="5"/>
  </w:num>
  <w:num w:numId="18">
    <w:abstractNumId w:val="32"/>
  </w:num>
  <w:num w:numId="19">
    <w:abstractNumId w:val="24"/>
  </w:num>
  <w:num w:numId="20">
    <w:abstractNumId w:val="18"/>
  </w:num>
  <w:num w:numId="21">
    <w:abstractNumId w:val="7"/>
  </w:num>
  <w:num w:numId="22">
    <w:abstractNumId w:val="20"/>
  </w:num>
  <w:num w:numId="23">
    <w:abstractNumId w:val="1"/>
  </w:num>
  <w:num w:numId="24">
    <w:abstractNumId w:val="33"/>
  </w:num>
  <w:num w:numId="25">
    <w:abstractNumId w:val="2"/>
  </w:num>
  <w:num w:numId="26">
    <w:abstractNumId w:val="37"/>
  </w:num>
  <w:num w:numId="27">
    <w:abstractNumId w:val="10"/>
  </w:num>
  <w:num w:numId="28">
    <w:abstractNumId w:val="39"/>
  </w:num>
  <w:num w:numId="29">
    <w:abstractNumId w:val="35"/>
  </w:num>
  <w:num w:numId="30">
    <w:abstractNumId w:val="31"/>
  </w:num>
  <w:num w:numId="31">
    <w:abstractNumId w:val="19"/>
  </w:num>
  <w:num w:numId="32">
    <w:abstractNumId w:val="45"/>
  </w:num>
  <w:num w:numId="33">
    <w:abstractNumId w:val="43"/>
  </w:num>
  <w:num w:numId="34">
    <w:abstractNumId w:val="42"/>
  </w:num>
  <w:num w:numId="35">
    <w:abstractNumId w:val="3"/>
  </w:num>
  <w:num w:numId="36">
    <w:abstractNumId w:val="14"/>
  </w:num>
  <w:num w:numId="37">
    <w:abstractNumId w:val="21"/>
  </w:num>
  <w:num w:numId="38">
    <w:abstractNumId w:val="41"/>
  </w:num>
  <w:num w:numId="39">
    <w:abstractNumId w:val="17"/>
  </w:num>
  <w:num w:numId="40">
    <w:abstractNumId w:val="40"/>
  </w:num>
  <w:num w:numId="41">
    <w:abstractNumId w:val="28"/>
  </w:num>
  <w:num w:numId="42">
    <w:abstractNumId w:val="38"/>
  </w:num>
  <w:num w:numId="43">
    <w:abstractNumId w:val="4"/>
  </w:num>
  <w:num w:numId="44">
    <w:abstractNumId w:val="16"/>
  </w:num>
  <w:num w:numId="45">
    <w:abstractNumId w:val="30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198D"/>
    <w:rsid w:val="000146A3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5B4"/>
    <w:rsid w:val="00031E04"/>
    <w:rsid w:val="0003295D"/>
    <w:rsid w:val="00033039"/>
    <w:rsid w:val="00034C2C"/>
    <w:rsid w:val="00041D0F"/>
    <w:rsid w:val="00044154"/>
    <w:rsid w:val="00050C78"/>
    <w:rsid w:val="00053EE6"/>
    <w:rsid w:val="000557DF"/>
    <w:rsid w:val="000566FB"/>
    <w:rsid w:val="000610B6"/>
    <w:rsid w:val="00066FAA"/>
    <w:rsid w:val="00067FFA"/>
    <w:rsid w:val="000733F8"/>
    <w:rsid w:val="000752B1"/>
    <w:rsid w:val="0008023F"/>
    <w:rsid w:val="0008027C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57D"/>
    <w:rsid w:val="000A471B"/>
    <w:rsid w:val="000A67D1"/>
    <w:rsid w:val="000B3474"/>
    <w:rsid w:val="000B435A"/>
    <w:rsid w:val="000B6C36"/>
    <w:rsid w:val="000B6F4C"/>
    <w:rsid w:val="000C4C35"/>
    <w:rsid w:val="000C58A6"/>
    <w:rsid w:val="000D0E34"/>
    <w:rsid w:val="000D1E94"/>
    <w:rsid w:val="000D4922"/>
    <w:rsid w:val="000D5A95"/>
    <w:rsid w:val="000E4103"/>
    <w:rsid w:val="000F0EAA"/>
    <w:rsid w:val="000F6780"/>
    <w:rsid w:val="000F70A3"/>
    <w:rsid w:val="000F7563"/>
    <w:rsid w:val="001002C4"/>
    <w:rsid w:val="00104241"/>
    <w:rsid w:val="001058E2"/>
    <w:rsid w:val="00111B0A"/>
    <w:rsid w:val="00114874"/>
    <w:rsid w:val="00116365"/>
    <w:rsid w:val="00120293"/>
    <w:rsid w:val="00123298"/>
    <w:rsid w:val="00123AB1"/>
    <w:rsid w:val="00123EAD"/>
    <w:rsid w:val="001267B5"/>
    <w:rsid w:val="0013144D"/>
    <w:rsid w:val="00132276"/>
    <w:rsid w:val="00132B5F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2294"/>
    <w:rsid w:val="0020381D"/>
    <w:rsid w:val="00203DD1"/>
    <w:rsid w:val="00203F10"/>
    <w:rsid w:val="002068D3"/>
    <w:rsid w:val="00210E27"/>
    <w:rsid w:val="00211B4E"/>
    <w:rsid w:val="00213758"/>
    <w:rsid w:val="00215167"/>
    <w:rsid w:val="00215519"/>
    <w:rsid w:val="00220510"/>
    <w:rsid w:val="00223E84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76F02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644E"/>
    <w:rsid w:val="002D7024"/>
    <w:rsid w:val="002D7736"/>
    <w:rsid w:val="002E1F65"/>
    <w:rsid w:val="002E2506"/>
    <w:rsid w:val="002E2626"/>
    <w:rsid w:val="002E7A6D"/>
    <w:rsid w:val="002F719C"/>
    <w:rsid w:val="002F7E2B"/>
    <w:rsid w:val="00300372"/>
    <w:rsid w:val="003009D8"/>
    <w:rsid w:val="003018B1"/>
    <w:rsid w:val="00303197"/>
    <w:rsid w:val="0031365C"/>
    <w:rsid w:val="00314177"/>
    <w:rsid w:val="00314456"/>
    <w:rsid w:val="00315E40"/>
    <w:rsid w:val="003171F3"/>
    <w:rsid w:val="00321595"/>
    <w:rsid w:val="003255AA"/>
    <w:rsid w:val="00327684"/>
    <w:rsid w:val="00332528"/>
    <w:rsid w:val="003328CF"/>
    <w:rsid w:val="00334EBB"/>
    <w:rsid w:val="00335927"/>
    <w:rsid w:val="0033665F"/>
    <w:rsid w:val="003432AB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675C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CAE"/>
    <w:rsid w:val="004321AA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7478B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75E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2E6B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30E"/>
    <w:rsid w:val="0057552C"/>
    <w:rsid w:val="0057749B"/>
    <w:rsid w:val="00580969"/>
    <w:rsid w:val="00581616"/>
    <w:rsid w:val="00581CE8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B6894"/>
    <w:rsid w:val="005C3D6E"/>
    <w:rsid w:val="005C48FA"/>
    <w:rsid w:val="005C5074"/>
    <w:rsid w:val="005C549F"/>
    <w:rsid w:val="005D120A"/>
    <w:rsid w:val="005D5B70"/>
    <w:rsid w:val="005D7657"/>
    <w:rsid w:val="005E1AF4"/>
    <w:rsid w:val="005E41A8"/>
    <w:rsid w:val="005E4B6F"/>
    <w:rsid w:val="005E63A7"/>
    <w:rsid w:val="005E6B76"/>
    <w:rsid w:val="005F1E09"/>
    <w:rsid w:val="005F36B6"/>
    <w:rsid w:val="005F6DB9"/>
    <w:rsid w:val="005F717C"/>
    <w:rsid w:val="00600175"/>
    <w:rsid w:val="006026DA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44D8E"/>
    <w:rsid w:val="00651074"/>
    <w:rsid w:val="0065136F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A3947"/>
    <w:rsid w:val="006B21F1"/>
    <w:rsid w:val="006B7190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E76"/>
    <w:rsid w:val="007253F3"/>
    <w:rsid w:val="00732E8D"/>
    <w:rsid w:val="00733A3B"/>
    <w:rsid w:val="007369C1"/>
    <w:rsid w:val="00736CC7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3FCE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32D4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0D45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57D"/>
    <w:rsid w:val="00897A7A"/>
    <w:rsid w:val="008A2660"/>
    <w:rsid w:val="008A7BF1"/>
    <w:rsid w:val="008C2519"/>
    <w:rsid w:val="008C3577"/>
    <w:rsid w:val="008C45D0"/>
    <w:rsid w:val="008C6817"/>
    <w:rsid w:val="008D62FC"/>
    <w:rsid w:val="008F257B"/>
    <w:rsid w:val="008F46D8"/>
    <w:rsid w:val="008F4F31"/>
    <w:rsid w:val="00900790"/>
    <w:rsid w:val="0090145D"/>
    <w:rsid w:val="00901C19"/>
    <w:rsid w:val="00915756"/>
    <w:rsid w:val="0091794F"/>
    <w:rsid w:val="0091797C"/>
    <w:rsid w:val="009214FA"/>
    <w:rsid w:val="0092182F"/>
    <w:rsid w:val="00921F8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04D0"/>
    <w:rsid w:val="009E3567"/>
    <w:rsid w:val="009E5394"/>
    <w:rsid w:val="009F103E"/>
    <w:rsid w:val="009F1F66"/>
    <w:rsid w:val="009F263C"/>
    <w:rsid w:val="009F5263"/>
    <w:rsid w:val="009F61E8"/>
    <w:rsid w:val="009F6748"/>
    <w:rsid w:val="00A0324C"/>
    <w:rsid w:val="00A05FBA"/>
    <w:rsid w:val="00A11B0D"/>
    <w:rsid w:val="00A13211"/>
    <w:rsid w:val="00A13369"/>
    <w:rsid w:val="00A13D12"/>
    <w:rsid w:val="00A165CB"/>
    <w:rsid w:val="00A228F2"/>
    <w:rsid w:val="00A2563A"/>
    <w:rsid w:val="00A31072"/>
    <w:rsid w:val="00A32139"/>
    <w:rsid w:val="00A32E59"/>
    <w:rsid w:val="00A34460"/>
    <w:rsid w:val="00A40862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2FFC"/>
    <w:rsid w:val="00A93CC7"/>
    <w:rsid w:val="00AA32CF"/>
    <w:rsid w:val="00AB0B4A"/>
    <w:rsid w:val="00AB4900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15EA"/>
    <w:rsid w:val="00AF6817"/>
    <w:rsid w:val="00AF689B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1498"/>
    <w:rsid w:val="00B461E9"/>
    <w:rsid w:val="00B47AFF"/>
    <w:rsid w:val="00B501CE"/>
    <w:rsid w:val="00B518E8"/>
    <w:rsid w:val="00B53993"/>
    <w:rsid w:val="00B57C00"/>
    <w:rsid w:val="00B61CFB"/>
    <w:rsid w:val="00B6201B"/>
    <w:rsid w:val="00B667BB"/>
    <w:rsid w:val="00B73D72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357B"/>
    <w:rsid w:val="00BB43DD"/>
    <w:rsid w:val="00BB5B92"/>
    <w:rsid w:val="00BB61C5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5381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319"/>
    <w:rsid w:val="00C506B3"/>
    <w:rsid w:val="00C52D7E"/>
    <w:rsid w:val="00C61E16"/>
    <w:rsid w:val="00C62E10"/>
    <w:rsid w:val="00C72D3B"/>
    <w:rsid w:val="00C77D7E"/>
    <w:rsid w:val="00C77EFB"/>
    <w:rsid w:val="00C82F36"/>
    <w:rsid w:val="00C836DE"/>
    <w:rsid w:val="00C83715"/>
    <w:rsid w:val="00C976B1"/>
    <w:rsid w:val="00CA2221"/>
    <w:rsid w:val="00CA4D65"/>
    <w:rsid w:val="00CA539A"/>
    <w:rsid w:val="00CB0BDF"/>
    <w:rsid w:val="00CB0F93"/>
    <w:rsid w:val="00CB0FD9"/>
    <w:rsid w:val="00CB11C8"/>
    <w:rsid w:val="00CB5760"/>
    <w:rsid w:val="00CB5E6D"/>
    <w:rsid w:val="00CB6427"/>
    <w:rsid w:val="00CC3FB2"/>
    <w:rsid w:val="00CD2443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37EE"/>
    <w:rsid w:val="00D36777"/>
    <w:rsid w:val="00D36BEA"/>
    <w:rsid w:val="00D37B34"/>
    <w:rsid w:val="00D414F5"/>
    <w:rsid w:val="00D41FF6"/>
    <w:rsid w:val="00D4272D"/>
    <w:rsid w:val="00D501D7"/>
    <w:rsid w:val="00D50AFD"/>
    <w:rsid w:val="00D50E6F"/>
    <w:rsid w:val="00D51152"/>
    <w:rsid w:val="00D54653"/>
    <w:rsid w:val="00D5670A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C0B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E641B"/>
    <w:rsid w:val="00DF4208"/>
    <w:rsid w:val="00DF516E"/>
    <w:rsid w:val="00DF5BD4"/>
    <w:rsid w:val="00DF5C9D"/>
    <w:rsid w:val="00E01B21"/>
    <w:rsid w:val="00E03BF3"/>
    <w:rsid w:val="00E04EAB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5789"/>
    <w:rsid w:val="00E45B7C"/>
    <w:rsid w:val="00E50484"/>
    <w:rsid w:val="00E52BDA"/>
    <w:rsid w:val="00E55A39"/>
    <w:rsid w:val="00E61958"/>
    <w:rsid w:val="00E62EDD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84515"/>
    <w:rsid w:val="00E87A7B"/>
    <w:rsid w:val="00E90452"/>
    <w:rsid w:val="00E91D9B"/>
    <w:rsid w:val="00E93F3C"/>
    <w:rsid w:val="00E943BB"/>
    <w:rsid w:val="00E9470C"/>
    <w:rsid w:val="00EA086E"/>
    <w:rsid w:val="00EA19CF"/>
    <w:rsid w:val="00EA21DF"/>
    <w:rsid w:val="00EA29B8"/>
    <w:rsid w:val="00EA7288"/>
    <w:rsid w:val="00EB0463"/>
    <w:rsid w:val="00EB0635"/>
    <w:rsid w:val="00EB2990"/>
    <w:rsid w:val="00EB2CDC"/>
    <w:rsid w:val="00EB3A2B"/>
    <w:rsid w:val="00EB40BF"/>
    <w:rsid w:val="00EB6359"/>
    <w:rsid w:val="00EC4F46"/>
    <w:rsid w:val="00EC6A9A"/>
    <w:rsid w:val="00EC7C0F"/>
    <w:rsid w:val="00ED6A73"/>
    <w:rsid w:val="00EE27D2"/>
    <w:rsid w:val="00EE2E2A"/>
    <w:rsid w:val="00EE42B1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6433"/>
    <w:rsid w:val="00F11073"/>
    <w:rsid w:val="00F11108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C78"/>
    <w:rsid w:val="00F42F31"/>
    <w:rsid w:val="00F4525D"/>
    <w:rsid w:val="00F45B1D"/>
    <w:rsid w:val="00F465C9"/>
    <w:rsid w:val="00F4710A"/>
    <w:rsid w:val="00F56746"/>
    <w:rsid w:val="00F622A8"/>
    <w:rsid w:val="00F64916"/>
    <w:rsid w:val="00F67A7B"/>
    <w:rsid w:val="00F71DE8"/>
    <w:rsid w:val="00F75A8B"/>
    <w:rsid w:val="00F76325"/>
    <w:rsid w:val="00F77B01"/>
    <w:rsid w:val="00F85A92"/>
    <w:rsid w:val="00F87B60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  <w:style w:type="character" w:styleId="af1">
    <w:name w:val="Hyperlink"/>
    <w:basedOn w:val="a0"/>
    <w:uiPriority w:val="99"/>
    <w:unhideWhenUsed/>
    <w:rsid w:val="005C3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46B4-59E0-4A2A-BFEC-A9BC1775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4553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Пісоцька Оксана Миколаївна</cp:lastModifiedBy>
  <cp:revision>10</cp:revision>
  <cp:lastPrinted>2019-12-06T12:43:00Z</cp:lastPrinted>
  <dcterms:created xsi:type="dcterms:W3CDTF">2024-03-22T08:57:00Z</dcterms:created>
  <dcterms:modified xsi:type="dcterms:W3CDTF">2024-04-08T07:21:00Z</dcterms:modified>
</cp:coreProperties>
</file>