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A9E27" w14:textId="77777777" w:rsidR="00120293" w:rsidRPr="00120293" w:rsidRDefault="00120293" w:rsidP="007B52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22F371B2" w14:textId="2F489C90" w:rsidR="007105D8" w:rsidRDefault="00120293" w:rsidP="007B52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що подаються у звітному </w:t>
      </w:r>
      <w:r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файлі </w:t>
      </w:r>
      <w:r w:rsidR="0011100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7G</w:t>
      </w:r>
      <w:r w:rsidRPr="001A0BA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 “</w:t>
      </w:r>
      <w:r w:rsidR="007B52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Дані</w:t>
      </w:r>
      <w:r w:rsidR="007B52BE" w:rsidRPr="007B52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про процентний ризик банківської книги</w:t>
      </w:r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2C236E08" w14:textId="6640EEBD" w:rsidR="003F4FF1" w:rsidRDefault="003F4FF1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9F0C40D" w14:textId="77777777" w:rsidR="00332E03" w:rsidRPr="00332E03" w:rsidRDefault="00FB3F10" w:rsidP="00FF49A4">
      <w:pPr>
        <w:pStyle w:val="a3"/>
        <w:numPr>
          <w:ilvl w:val="0"/>
          <w:numId w:val="35"/>
        </w:numPr>
        <w:spacing w:before="120" w:after="120" w:line="240" w:lineRule="auto"/>
        <w:ind w:left="0" w:firstLine="318"/>
        <w:jc w:val="both"/>
        <w:rPr>
          <w:rFonts w:ascii="Times New Roman" w:hAnsi="Times New Roman" w:cs="Times New Roman"/>
          <w:sz w:val="28"/>
          <w:szCs w:val="28"/>
        </w:rPr>
      </w:pPr>
      <w:r w:rsidRPr="00332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Файл статистичної звітності </w:t>
      </w:r>
      <w:r w:rsidR="00111004" w:rsidRPr="00332E03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7G</w:t>
      </w:r>
      <w:r w:rsidR="007B52BE" w:rsidRPr="00332E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X “Дані про процентний ризик банківської книги”</w:t>
      </w:r>
      <w:r w:rsidRPr="00332E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розроблено відповідно до Положення про організацію системи управління ризиками в банках України та банківських групах, затвердженого постановою Правління від 11.06.2018 № 64</w:t>
      </w:r>
      <w:r w:rsidR="008D15B8" w:rsidRPr="00332E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(із змінами)</w:t>
      </w:r>
      <w:r w:rsidR="00332E03" w:rsidRPr="00332E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(далі – Положення № 64)</w:t>
      </w:r>
      <w:r w:rsidRPr="00332E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309988EC" w14:textId="06E568C3" w:rsidR="007B1948" w:rsidRPr="00332E03" w:rsidRDefault="00894198" w:rsidP="00FF49A4">
      <w:pPr>
        <w:pStyle w:val="a3"/>
        <w:numPr>
          <w:ilvl w:val="0"/>
          <w:numId w:val="35"/>
        </w:numPr>
        <w:spacing w:before="120" w:after="120" w:line="240" w:lineRule="auto"/>
        <w:ind w:left="0" w:firstLine="318"/>
        <w:jc w:val="both"/>
        <w:rPr>
          <w:rFonts w:ascii="Times New Roman" w:hAnsi="Times New Roman" w:cs="Times New Roman"/>
          <w:sz w:val="28"/>
          <w:szCs w:val="28"/>
        </w:rPr>
      </w:pPr>
      <w:r w:rsidRPr="00332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файлі статистичної звітності зазначається інформація щодо чутливих та нечутливих до проце</w:t>
      </w:r>
      <w:r w:rsidR="005A2E2C" w:rsidRPr="00332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нтного ризику банківської книги (далі –</w:t>
      </w:r>
      <w:r w:rsidR="00332E03" w:rsidRPr="00332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32E03" w:rsidRPr="00332E03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IRRBB</w:t>
      </w:r>
      <w:r w:rsidR="005A2E2C" w:rsidRPr="00332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активів</w:t>
      </w:r>
      <w:r w:rsidRPr="00332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зобов'язань та позабалансових позицій у банківській книзі за визначеними часовими інтервалами</w:t>
      </w:r>
      <w:r w:rsidR="00332E03" w:rsidRPr="00332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величиною майбутніх грошових потоків, які використовуються для визначення IRRBB згідно з вимогами Положення № 64</w:t>
      </w:r>
      <w:r w:rsidRPr="00332E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DD43FB9" w14:textId="77777777" w:rsidR="00894198" w:rsidRDefault="00894198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F80CAD5" w14:textId="63C8FCDD" w:rsidR="005B6894" w:rsidRPr="00184716" w:rsidRDefault="005B6894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3AF22DD0" w14:textId="77777777" w:rsidR="005B6894" w:rsidRPr="00184716" w:rsidRDefault="005B6894" w:rsidP="005B6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7D455B5" w14:textId="456BD8A8" w:rsidR="005B6894" w:rsidRPr="00184716" w:rsidRDefault="005B6894" w:rsidP="005B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8D15B8" w:rsidRPr="008D15B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та </w:t>
      </w:r>
      <w:r w:rsidR="008D15B8" w:rsidRPr="003306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НРП</w:t>
      </w:r>
      <w:r w:rsidRPr="0033068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7E8F618" w14:textId="77777777" w:rsidR="005B6894" w:rsidRPr="00184716" w:rsidRDefault="005B6894" w:rsidP="005B6894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B73B8DA" w14:textId="4471D59F" w:rsidR="00851335" w:rsidRDefault="00851335" w:rsidP="00E94B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R</w:t>
      </w:r>
      <w:r w:rsidRPr="0085133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030 - </w:t>
      </w:r>
      <w:r w:rsidRPr="0085133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Pr="00851335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од валюти або банківського металу</w:t>
      </w:r>
      <w:r w:rsidR="0065286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(довідник </w:t>
      </w:r>
      <w:r w:rsidR="0065286B" w:rsidRPr="0065286B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R</w:t>
      </w:r>
      <w:r w:rsidR="0065286B" w:rsidRPr="0065286B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030)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</w:t>
      </w:r>
    </w:p>
    <w:p w14:paraId="2C664A2C" w14:textId="77777777" w:rsidR="00BD668E" w:rsidRDefault="00BD668E" w:rsidP="0072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5E1D0648" w14:textId="5F6DE469" w:rsidR="00487739" w:rsidRDefault="00487739" w:rsidP="0072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 w:rsidRPr="0048773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Параметр </w:t>
      </w:r>
      <w:r w:rsidRPr="00487739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S</w:t>
      </w:r>
      <w:r w:rsidRPr="0048773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240 -</w:t>
      </w:r>
      <w:r w:rsidRPr="0048773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к</w:t>
      </w:r>
      <w:r w:rsidRPr="00487739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оди строків до погашення</w:t>
      </w:r>
      <w:r w:rsidR="00727777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(довідник </w:t>
      </w:r>
      <w:r w:rsidR="00727777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S</w:t>
      </w:r>
      <w:r w:rsidR="00727777" w:rsidRPr="00727777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240)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</w:t>
      </w:r>
      <w:r w:rsidR="0030579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r w:rsidR="00305798" w:rsidRPr="0030579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За інструментами з фіксованою процентною ставкою зазначається строк до погашення інструмента згідно з договірними умовами. За інструментами з плаваючою процентною ставкою зазначається строк, що згідно з договірними умовами</w:t>
      </w:r>
      <w:r w:rsidR="003643C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настає раніше з двох: строк до </w:t>
      </w:r>
      <w:r w:rsidR="00305798" w:rsidRPr="00305798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перегляду/зміни величини індексу процентної ставки або строк до погашення інструмента.</w:t>
      </w:r>
    </w:p>
    <w:p w14:paraId="68DB0F82" w14:textId="77777777" w:rsidR="00BD668E" w:rsidRDefault="00BD668E" w:rsidP="0072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14:paraId="49A7E497" w14:textId="6B3845CF" w:rsidR="00487739" w:rsidRDefault="00A87157" w:rsidP="0072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 w:rsidRPr="00487739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F</w:t>
      </w:r>
      <w:r w:rsidRPr="00A87157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048 - </w:t>
      </w:r>
      <w:r w:rsidRPr="00A8715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к</w:t>
      </w:r>
      <w:r w:rsidRPr="00A87157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од типу процентної ставки</w:t>
      </w:r>
      <w:r w:rsidR="00727777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(довідник </w:t>
      </w:r>
      <w:r w:rsidR="00727777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F</w:t>
      </w:r>
      <w:r w:rsidR="0072777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048)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.</w:t>
      </w:r>
    </w:p>
    <w:p w14:paraId="25C1DB9C" w14:textId="5D19EE9E" w:rsidR="001C65F2" w:rsidRDefault="001C65F2" w:rsidP="009C02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C5664D5" w14:textId="77777777" w:rsidR="00CC4E66" w:rsidRDefault="00CC4E66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F2E0A94" w14:textId="5D48FA7A" w:rsidR="00B44B9E" w:rsidRDefault="00B44B9E" w:rsidP="0072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1110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7G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581792" w:rsidRP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балансових активів</w:t>
      </w:r>
      <w:r w:rsidR="003643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581792" w:rsidRP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чутливих до процентного ризику</w:t>
      </w:r>
      <w:r w:rsidR="003643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581792" w:rsidRP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визначеним строком до погашення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352954C" w14:textId="77777777" w:rsidR="00BD668E" w:rsidRDefault="00BD668E" w:rsidP="00F25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C00D3E3" w14:textId="33B9A84F" w:rsidR="00B41AB9" w:rsidRDefault="00B41AB9" w:rsidP="00F25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1A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</w:t>
      </w:r>
      <w:r w:rsidR="00F25B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сума балансових активів</w:t>
      </w:r>
      <w:r w:rsidR="003643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F25B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9C02A4" w:rsidRPr="009C02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чутливих до </w:t>
      </w:r>
      <w:r w:rsidR="00332E0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IRRBB</w:t>
      </w:r>
      <w:r w:rsidR="003643C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,</w:t>
      </w:r>
      <w:r w:rsidR="005A2E2C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r w:rsidR="00F25B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 визначеними строками до погашення за часовими інтервалами, що відповідають строку, визначеному договірними відносинами.</w:t>
      </w:r>
    </w:p>
    <w:p w14:paraId="33949376" w14:textId="6935A3D0" w:rsidR="00B44B9E" w:rsidRPr="00B44B9E" w:rsidRDefault="00B44B9E" w:rsidP="0075154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1EFD6FC1" w14:textId="606E9D7D" w:rsidR="00E70004" w:rsidRDefault="00E70004" w:rsidP="0072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1110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7G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2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581792" w:rsidRP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балансових активів</w:t>
      </w:r>
      <w:r w:rsidR="003643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581792" w:rsidRP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чутливих до процентного ризику</w:t>
      </w:r>
      <w:r w:rsidR="003643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581792" w:rsidRP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без визначеного строку до погашення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BBB08F8" w14:textId="77777777" w:rsidR="00BD668E" w:rsidRDefault="00BD668E" w:rsidP="00BE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7EE9DBC8" w14:textId="210DF3AB" w:rsidR="00F25B46" w:rsidRPr="00F25B46" w:rsidRDefault="00F25B46" w:rsidP="00BE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25B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чається сума балансових активів</w:t>
      </w:r>
      <w:r w:rsidR="003643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9C02A4" w:rsidRPr="009C02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чутливих до </w:t>
      </w:r>
      <w:r w:rsidR="00332E0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IRRBB</w:t>
      </w:r>
      <w:r w:rsidR="003643C2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,</w:t>
      </w:r>
      <w:r w:rsidR="005A2E2C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щодо яких </w:t>
      </w:r>
      <w:r w:rsidR="00BE4F2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договірними відносинами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 визначені строки до погашення за часовими інтервалами</w:t>
      </w:r>
      <w:r w:rsidR="00BD668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відповідно до припущень банку.</w:t>
      </w:r>
    </w:p>
    <w:p w14:paraId="6CA1957F" w14:textId="77777777" w:rsidR="00F25B46" w:rsidRPr="00F25B46" w:rsidRDefault="00F25B46" w:rsidP="00F25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25B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Банк використовує власний досвід для визначення цих припущень із урахуванням історичної динаміки (як власної, так і банківської системи в цілому) в умовах різного макроекономічного середовища (зростання/падіння економіки).</w:t>
      </w:r>
    </w:p>
    <w:p w14:paraId="0798C6C9" w14:textId="2988A6A2" w:rsidR="00F25B46" w:rsidRDefault="00F25B46" w:rsidP="00F25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25B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lastRenderedPageBreak/>
        <w:t>Банк ус</w:t>
      </w:r>
      <w:r w:rsidR="00BD668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тановлює зазначені припущення </w:t>
      </w:r>
      <w:r w:rsidR="00BD668E" w:rsidRPr="009C089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</w:t>
      </w:r>
      <w:r w:rsidR="00BD668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25B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значи</w:t>
      </w:r>
      <w:r w:rsidR="009C0896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ми</w:t>
      </w:r>
      <w:r w:rsidRPr="00F25B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х валют, типів клієнтів та/або продуктів банку.</w:t>
      </w:r>
    </w:p>
    <w:p w14:paraId="7A6D653F" w14:textId="51D21E44" w:rsidR="009C02A4" w:rsidRDefault="009C02A4" w:rsidP="00F25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1B0319A" w14:textId="357C4050" w:rsidR="009C02A4" w:rsidRDefault="009C02A4" w:rsidP="009C02A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7G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7277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балансових активів</w:t>
      </w:r>
      <w:r w:rsidR="003643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 </w:t>
      </w:r>
      <w:r w:rsidRPr="009C02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нечутливих до процентного ризику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26FD53F9" w14:textId="77777777" w:rsidR="009C02A4" w:rsidRDefault="009C02A4" w:rsidP="009C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27D447D" w14:textId="3BFB2F31" w:rsidR="009C02A4" w:rsidRPr="00332E03" w:rsidRDefault="009C02A4" w:rsidP="009C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41A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сума балансових активів</w:t>
      </w:r>
      <w:r w:rsidR="003643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</w:t>
      </w:r>
      <w:r w:rsidRPr="009C02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чутливих до </w:t>
      </w:r>
      <w:r w:rsidR="00332E0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IRRBB</w:t>
      </w:r>
      <w:r w:rsidR="00332E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2CB3F24F" w14:textId="77777777" w:rsidR="005A2E2C" w:rsidRDefault="005A2E2C" w:rsidP="009C0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5951B9B" w14:textId="29A4F637" w:rsidR="00546481" w:rsidRDefault="00546481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="0065286B"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1110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7G</w:t>
      </w:r>
      <w:r w:rsidR="0065286B"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65286B"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581792" w:rsidRP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балансових зобов'язань</w:t>
      </w:r>
      <w:r w:rsidR="003643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581792" w:rsidRP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чутливих до процентного ризику</w:t>
      </w:r>
      <w:r w:rsidR="003643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581792" w:rsidRP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визначеним строком до погашення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F7508CF" w14:textId="77777777" w:rsidR="00BD668E" w:rsidRDefault="00BD668E" w:rsidP="00BE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7B21770F" w14:textId="7788DF64" w:rsidR="00BE4F21" w:rsidRDefault="00BE4F21" w:rsidP="00BE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1A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сума балансових зобов’язань</w:t>
      </w:r>
      <w:r w:rsidR="003643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9C02A4" w:rsidRPr="009C02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чутливих до </w:t>
      </w:r>
      <w:r w:rsidR="00332E0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IRRBB</w:t>
      </w:r>
      <w:r w:rsidR="003643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5A2E2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 визначеними строками до погашення за часовими інтервалами, що відповідають строку, визначеному договірними відносинами.</w:t>
      </w:r>
    </w:p>
    <w:p w14:paraId="7DCE1BA0" w14:textId="6706D251" w:rsidR="00727777" w:rsidRDefault="00727777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2926D53" w14:textId="3BB59637" w:rsidR="00B44B9E" w:rsidRPr="00184716" w:rsidRDefault="00B44B9E" w:rsidP="00BD668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1110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7G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5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581792" w:rsidRP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балансових зобов'язань</w:t>
      </w:r>
      <w:r w:rsidR="003643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581792" w:rsidRP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чутливих до процентного ризику</w:t>
      </w:r>
      <w:r w:rsidR="003643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581792" w:rsidRP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без визначеного строку до погашення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6EF7015B" w14:textId="77777777" w:rsidR="00BD668E" w:rsidRDefault="00BD668E" w:rsidP="00BE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49EA020" w14:textId="7535B7A8" w:rsidR="00A012CC" w:rsidRDefault="00BE4F21" w:rsidP="00BE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25B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чається сума балансових зобов’язань</w:t>
      </w:r>
      <w:r w:rsidR="003643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012CC" w:rsidRPr="00A012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чутливих до </w:t>
      </w:r>
      <w:r w:rsidR="00332E0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IRRBB</w:t>
      </w:r>
      <w:r w:rsidR="003643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5A2E2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A012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щ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одо яких договірними відносинами не визначені строки до погашення за часовими інтервалами відповідно до припущень банку.</w:t>
      </w:r>
    </w:p>
    <w:p w14:paraId="38EC6D1B" w14:textId="378A6DAF" w:rsidR="00BE4F21" w:rsidRPr="00F25B46" w:rsidRDefault="00BE4F21" w:rsidP="00BE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25B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Банк визначає припущення щодо оцінки рахунків клієнтів, що не мають визначеної дати зміни процентної ставки (залишків на поточних та карткових рахунках клієнтів), а саме: </w:t>
      </w:r>
    </w:p>
    <w:p w14:paraId="6122750E" w14:textId="629E5581" w:rsidR="00BE4F21" w:rsidRPr="00F25B46" w:rsidRDefault="00BE4F21" w:rsidP="00BE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25B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1) обсяг стабільних залишків, що є </w:t>
      </w:r>
      <w:r w:rsidRPr="00E5367F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не</w:t>
      </w:r>
      <w:r w:rsidRPr="00F25B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чутливими</w:t>
      </w:r>
      <w:r w:rsidR="00BD668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F25B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 зміни процентних ставок;</w:t>
      </w:r>
    </w:p>
    <w:p w14:paraId="01F18889" w14:textId="77777777" w:rsidR="00BE4F21" w:rsidRPr="00F25B46" w:rsidRDefault="00BE4F21" w:rsidP="00BE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25B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2) строк знаходження таких коштів на балансі банку.</w:t>
      </w:r>
    </w:p>
    <w:p w14:paraId="2A0F9935" w14:textId="77777777" w:rsidR="00BE4F21" w:rsidRPr="00F25B46" w:rsidRDefault="00BE4F21" w:rsidP="00BE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25B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Банк використовує власний досвід для визначення цих припущень із урахуванням історичної динаміки (як власної, так і банківської системи в цілому) в умовах різного макроекономічного середовища (зростання/падіння економіки).</w:t>
      </w:r>
    </w:p>
    <w:p w14:paraId="33754AE4" w14:textId="53D89385" w:rsidR="00BE4F21" w:rsidRPr="00F25B46" w:rsidRDefault="00BE4F21" w:rsidP="00BE4F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F25B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Банк у</w:t>
      </w:r>
      <w:r w:rsidR="00BD668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становлює зазначені припущення </w:t>
      </w:r>
      <w:r w:rsidR="00BD668E" w:rsidRPr="009C089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для</w:t>
      </w:r>
      <w:r w:rsidRPr="00F25B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значи</w:t>
      </w:r>
      <w:r w:rsidR="009C0896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ми</w:t>
      </w:r>
      <w:r w:rsidRPr="00F25B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х валют, типів клієнтів та/або продуктів банку.</w:t>
      </w:r>
    </w:p>
    <w:p w14:paraId="1073B925" w14:textId="77777777" w:rsidR="00B44B9E" w:rsidRPr="005C3997" w:rsidRDefault="00B44B9E" w:rsidP="005C399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32361538" w14:textId="479A434B" w:rsidR="00A012CC" w:rsidRDefault="00A012CC" w:rsidP="00A012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7G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6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7277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балансових зобов'язань</w:t>
      </w:r>
      <w:r w:rsidR="003643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Pr="009C0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</w:t>
      </w:r>
      <w:r w:rsidRPr="009C02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чутливих до процентного ризику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5FD8D810" w14:textId="77777777" w:rsidR="00A012CC" w:rsidRDefault="00A012CC" w:rsidP="00A012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244BDE6" w14:textId="4974FA00" w:rsidR="00A012CC" w:rsidRPr="00332E03" w:rsidRDefault="00A012CC" w:rsidP="00332E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B41AB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сума балансових зобов’язань</w:t>
      </w:r>
      <w:r w:rsidR="003643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не</w:t>
      </w:r>
      <w:r w:rsidRPr="009C02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чутливих до </w:t>
      </w:r>
      <w:r w:rsidR="00332E0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IRRBB</w:t>
      </w:r>
      <w:r w:rsidR="00332E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6C76A9D6" w14:textId="1F5E6171" w:rsidR="003643C2" w:rsidRDefault="003643C2" w:rsidP="0072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457279C5" w14:textId="0F4BEF58" w:rsidR="00A76299" w:rsidRPr="00184716" w:rsidRDefault="00A76299" w:rsidP="0072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1110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7G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727777" w:rsidRPr="007277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</w:t>
      </w:r>
      <w:r w:rsidR="00B41A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вимог за </w:t>
      </w:r>
      <w:r w:rsidR="00727777" w:rsidRPr="0072777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позабалансовими позиціями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7321DC6B" w14:textId="77777777" w:rsidR="00BD668E" w:rsidRDefault="00BD668E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65AADCC" w14:textId="14F86A36" w:rsidR="00A76299" w:rsidRDefault="00BE4F21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Зазначається сума вимог за позабалансовими позиціями за часовими інтервалами, в тому числі з урахуванням припущень банку щодо їх виконання.</w:t>
      </w:r>
    </w:p>
    <w:p w14:paraId="190F6599" w14:textId="7EB95919" w:rsidR="00332E03" w:rsidRDefault="00332E03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79C0EF7" w14:textId="77777777" w:rsidR="00332E03" w:rsidRPr="00A76299" w:rsidRDefault="00332E03" w:rsidP="002A0DB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A72E541" w14:textId="77777777" w:rsidR="003643C2" w:rsidRDefault="003643C2" w:rsidP="0072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252B0D1" w14:textId="573D6C5C" w:rsidR="00727777" w:rsidRPr="00184716" w:rsidRDefault="00727777" w:rsidP="0072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 xml:space="preserve">Правило формування Показника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1110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7G</w:t>
      </w:r>
      <w:r w:rsid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A012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8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B41AB9" w:rsidRPr="00B41A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Сума </w:t>
      </w:r>
      <w:r w:rsidR="00B41A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зобов’язань </w:t>
      </w:r>
      <w:r w:rsidR="00B41AB9" w:rsidRPr="00B41A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позабалансовими позиціями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F2D9AFF" w14:textId="77777777" w:rsidR="00493DCF" w:rsidRDefault="00493DCF" w:rsidP="00BE4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0BF3A671" w14:textId="608DE8EC" w:rsidR="00BE4F21" w:rsidRPr="00A76299" w:rsidRDefault="00BE4F21" w:rsidP="00BE4F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Зазначається сума зобов’язань за позабалансовими позиціями за часовими інтервалами, в тому числі з урахуванням припущень банку щодо їх виконання.</w:t>
      </w:r>
    </w:p>
    <w:p w14:paraId="0F5D88C8" w14:textId="12550F44" w:rsidR="00581792" w:rsidRDefault="00581792" w:rsidP="007277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562C370D" w14:textId="54D1D4AA" w:rsidR="00B41AB9" w:rsidRDefault="00B41AB9" w:rsidP="00B41A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1110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7G</w:t>
      </w:r>
      <w:r w:rsid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009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41A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Середня строковість стабільних залишків за зобов'язаннями</w:t>
      </w:r>
      <w:r w:rsidR="003643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A012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012CC" w:rsidRPr="00A012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чутливими до процентного ризику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E15A246" w14:textId="77777777" w:rsidR="00493DCF" w:rsidRDefault="00493DCF" w:rsidP="000A6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19BCA72A" w14:textId="0905A9C3" w:rsidR="00BE4F21" w:rsidRPr="004732E6" w:rsidRDefault="000A68CC" w:rsidP="00D073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</w:t>
      </w:r>
      <w:r w:rsidRPr="000A68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середня строковість стабільних залишків за зобов'язаннями</w:t>
      </w:r>
      <w:r w:rsidR="003643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0A68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012CC" w:rsidRPr="00A012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чутливими до</w:t>
      </w:r>
      <w:r w:rsidR="00332E03" w:rsidRPr="00332E03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r w:rsidR="00332E0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IRRBB</w:t>
      </w:r>
      <w:r w:rsidR="003643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B537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0A68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без визначеного строку </w:t>
      </w:r>
      <w:r w:rsidR="00A012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 </w:t>
      </w:r>
      <w:r w:rsidRPr="000A68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погашення</w:t>
      </w:r>
      <w:r w:rsidR="005F7E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(кількість днів)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14:paraId="56D58911" w14:textId="55111942" w:rsidR="000A68CC" w:rsidRDefault="000A68CC" w:rsidP="000A68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245CBAF0" w14:textId="2413D6EB" w:rsidR="00B41AB9" w:rsidRPr="00184716" w:rsidRDefault="00B41AB9" w:rsidP="00B41A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11100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7G</w:t>
      </w:r>
      <w:r w:rsidR="00A012C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01</w:t>
      </w:r>
      <w:r w:rsidR="005817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</w:t>
      </w:r>
      <w:r w:rsidRPr="006528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Pr="00B41AB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Максимальна строковість стабільних залишків за зобов'язаннями</w:t>
      </w:r>
      <w:r w:rsidR="003643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,</w:t>
      </w:r>
      <w:r w:rsidR="006245F8" w:rsidRPr="006245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чутливими до процентного ризику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</w:p>
    <w:p w14:paraId="33009816" w14:textId="77777777" w:rsidR="006245F8" w:rsidRDefault="006245F8" w:rsidP="00493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14:paraId="6BE74519" w14:textId="4A1EA6F9" w:rsidR="00727777" w:rsidRPr="00493DCF" w:rsidRDefault="000A68CC" w:rsidP="00493D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Зазначається </w:t>
      </w:r>
      <w:r w:rsidRPr="000A68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максимальна строковість стабільних залишків за зобов'язаннями</w:t>
      </w:r>
      <w:r w:rsidR="003643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Pr="000A68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6245F8" w:rsidRPr="006245F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чутливими до</w:t>
      </w:r>
      <w:r w:rsidR="00332E03" w:rsidRPr="00332E03"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 xml:space="preserve"> </w:t>
      </w:r>
      <w:r w:rsidR="00332E03">
        <w:rPr>
          <w:rFonts w:ascii="Times New Roman" w:eastAsia="Times New Roman" w:hAnsi="Times New Roman" w:cs="Times New Roman"/>
          <w:bCs/>
          <w:sz w:val="28"/>
          <w:szCs w:val="28"/>
          <w:lang w:val="en-US" w:eastAsia="uk-UA"/>
        </w:rPr>
        <w:t>IRRBB</w:t>
      </w:r>
      <w:r w:rsidR="003643C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B53739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0A68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без визначеного строку </w:t>
      </w:r>
      <w:r w:rsidR="006245F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 </w:t>
      </w:r>
      <w:r w:rsidRPr="000A68CC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погашення</w:t>
      </w:r>
      <w:r w:rsidR="005F7E4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(кількість днів)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sectPr w:rsidR="00727777" w:rsidRPr="00493DCF" w:rsidSect="00E01B2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A1335" w14:textId="77777777" w:rsidR="00C86486" w:rsidRDefault="00C86486" w:rsidP="00E01B21">
      <w:pPr>
        <w:spacing w:after="0" w:line="240" w:lineRule="auto"/>
      </w:pPr>
      <w:r>
        <w:separator/>
      </w:r>
    </w:p>
  </w:endnote>
  <w:endnote w:type="continuationSeparator" w:id="0">
    <w:p w14:paraId="4CE48EE8" w14:textId="77777777" w:rsidR="00C86486" w:rsidRDefault="00C86486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ED45D" w14:textId="77777777" w:rsidR="00C86486" w:rsidRDefault="00C86486" w:rsidP="00E01B21">
      <w:pPr>
        <w:spacing w:after="0" w:line="240" w:lineRule="auto"/>
      </w:pPr>
      <w:r>
        <w:separator/>
      </w:r>
    </w:p>
  </w:footnote>
  <w:footnote w:type="continuationSeparator" w:id="0">
    <w:p w14:paraId="7A254E29" w14:textId="77777777" w:rsidR="00C86486" w:rsidRDefault="00C86486" w:rsidP="00E0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B63E1"/>
    <w:multiLevelType w:val="hybridMultilevel"/>
    <w:tmpl w:val="79FAD910"/>
    <w:lvl w:ilvl="0" w:tplc="A2AAF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A9519D"/>
    <w:multiLevelType w:val="hybridMultilevel"/>
    <w:tmpl w:val="5A225220"/>
    <w:lvl w:ilvl="0" w:tplc="61043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77B19"/>
    <w:multiLevelType w:val="hybridMultilevel"/>
    <w:tmpl w:val="FE50E5EE"/>
    <w:lvl w:ilvl="0" w:tplc="70144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64CD0"/>
    <w:multiLevelType w:val="hybridMultilevel"/>
    <w:tmpl w:val="86001650"/>
    <w:lvl w:ilvl="0" w:tplc="5BAA0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A27D4C"/>
    <w:multiLevelType w:val="hybridMultilevel"/>
    <w:tmpl w:val="E90C1BC6"/>
    <w:lvl w:ilvl="0" w:tplc="54DE5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CB7D15"/>
    <w:multiLevelType w:val="hybridMultilevel"/>
    <w:tmpl w:val="A022DCB8"/>
    <w:lvl w:ilvl="0" w:tplc="1012E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A7538DF"/>
    <w:multiLevelType w:val="hybridMultilevel"/>
    <w:tmpl w:val="1012C2A2"/>
    <w:lvl w:ilvl="0" w:tplc="8D0A30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151E1"/>
    <w:multiLevelType w:val="hybridMultilevel"/>
    <w:tmpl w:val="D4F07C0E"/>
    <w:lvl w:ilvl="0" w:tplc="6CF2F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453709"/>
    <w:multiLevelType w:val="hybridMultilevel"/>
    <w:tmpl w:val="C1EC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630A9"/>
    <w:multiLevelType w:val="hybridMultilevel"/>
    <w:tmpl w:val="1C8A2356"/>
    <w:lvl w:ilvl="0" w:tplc="8402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0B12463"/>
    <w:multiLevelType w:val="hybridMultilevel"/>
    <w:tmpl w:val="11460CB4"/>
    <w:lvl w:ilvl="0" w:tplc="310AB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A731F3D"/>
    <w:multiLevelType w:val="hybridMultilevel"/>
    <w:tmpl w:val="03F4EB8E"/>
    <w:lvl w:ilvl="0" w:tplc="970A0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AF20E8D"/>
    <w:multiLevelType w:val="hybridMultilevel"/>
    <w:tmpl w:val="F664F0E8"/>
    <w:lvl w:ilvl="0" w:tplc="B15CC1F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0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43CF0C60"/>
    <w:multiLevelType w:val="hybridMultilevel"/>
    <w:tmpl w:val="45121584"/>
    <w:lvl w:ilvl="0" w:tplc="4EEC41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774AC2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F564C80"/>
    <w:multiLevelType w:val="hybridMultilevel"/>
    <w:tmpl w:val="1B583E42"/>
    <w:lvl w:ilvl="0" w:tplc="E506A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0A7829"/>
    <w:multiLevelType w:val="hybridMultilevel"/>
    <w:tmpl w:val="CAFCD738"/>
    <w:lvl w:ilvl="0" w:tplc="CAEA0D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858772B"/>
    <w:multiLevelType w:val="hybridMultilevel"/>
    <w:tmpl w:val="BE160348"/>
    <w:lvl w:ilvl="0" w:tplc="C3B80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5657B4"/>
    <w:multiLevelType w:val="hybridMultilevel"/>
    <w:tmpl w:val="C5D8850A"/>
    <w:lvl w:ilvl="0" w:tplc="9760D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3853DB2"/>
    <w:multiLevelType w:val="hybridMultilevel"/>
    <w:tmpl w:val="78002B98"/>
    <w:lvl w:ilvl="0" w:tplc="7E948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5582002"/>
    <w:multiLevelType w:val="hybridMultilevel"/>
    <w:tmpl w:val="6BB2F000"/>
    <w:lvl w:ilvl="0" w:tplc="971CB2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BFF5C1B"/>
    <w:multiLevelType w:val="hybridMultilevel"/>
    <w:tmpl w:val="C8946558"/>
    <w:lvl w:ilvl="0" w:tplc="3A5425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 w15:restartNumberingAfterBreak="0">
    <w:nsid w:val="6CF25E0C"/>
    <w:multiLevelType w:val="hybridMultilevel"/>
    <w:tmpl w:val="312CEDB2"/>
    <w:lvl w:ilvl="0" w:tplc="A44A50B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6F915BD2"/>
    <w:multiLevelType w:val="hybridMultilevel"/>
    <w:tmpl w:val="5F06F0C6"/>
    <w:lvl w:ilvl="0" w:tplc="7A42949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8" w15:restartNumberingAfterBreak="0">
    <w:nsid w:val="6FF43CBF"/>
    <w:multiLevelType w:val="hybridMultilevel"/>
    <w:tmpl w:val="F7562930"/>
    <w:lvl w:ilvl="0" w:tplc="6E06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2987A7B"/>
    <w:multiLevelType w:val="hybridMultilevel"/>
    <w:tmpl w:val="0F0A2FCE"/>
    <w:lvl w:ilvl="0" w:tplc="444ED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7FE1BA0"/>
    <w:multiLevelType w:val="hybridMultilevel"/>
    <w:tmpl w:val="10504EFC"/>
    <w:lvl w:ilvl="0" w:tplc="390AB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4"/>
  </w:num>
  <w:num w:numId="3">
    <w:abstractNumId w:val="11"/>
  </w:num>
  <w:num w:numId="4">
    <w:abstractNumId w:val="25"/>
  </w:num>
  <w:num w:numId="5">
    <w:abstractNumId w:val="21"/>
  </w:num>
  <w:num w:numId="6">
    <w:abstractNumId w:val="5"/>
  </w:num>
  <w:num w:numId="7">
    <w:abstractNumId w:val="20"/>
  </w:num>
  <w:num w:numId="8">
    <w:abstractNumId w:val="31"/>
  </w:num>
  <w:num w:numId="9">
    <w:abstractNumId w:val="23"/>
  </w:num>
  <w:num w:numId="10">
    <w:abstractNumId w:val="40"/>
  </w:num>
  <w:num w:numId="11">
    <w:abstractNumId w:val="9"/>
  </w:num>
  <w:num w:numId="12">
    <w:abstractNumId w:val="14"/>
  </w:num>
  <w:num w:numId="13">
    <w:abstractNumId w:val="33"/>
  </w:num>
  <w:num w:numId="14">
    <w:abstractNumId w:val="0"/>
  </w:num>
  <w:num w:numId="15">
    <w:abstractNumId w:val="8"/>
  </w:num>
  <w:num w:numId="16">
    <w:abstractNumId w:val="26"/>
  </w:num>
  <w:num w:numId="17">
    <w:abstractNumId w:val="4"/>
  </w:num>
  <w:num w:numId="18">
    <w:abstractNumId w:val="29"/>
  </w:num>
  <w:num w:numId="19">
    <w:abstractNumId w:val="22"/>
  </w:num>
  <w:num w:numId="20">
    <w:abstractNumId w:val="16"/>
  </w:num>
  <w:num w:numId="21">
    <w:abstractNumId w:val="6"/>
  </w:num>
  <w:num w:numId="22">
    <w:abstractNumId w:val="18"/>
  </w:num>
  <w:num w:numId="23">
    <w:abstractNumId w:val="1"/>
  </w:num>
  <w:num w:numId="24">
    <w:abstractNumId w:val="30"/>
  </w:num>
  <w:num w:numId="25">
    <w:abstractNumId w:val="2"/>
  </w:num>
  <w:num w:numId="26">
    <w:abstractNumId w:val="34"/>
  </w:num>
  <w:num w:numId="27">
    <w:abstractNumId w:val="10"/>
  </w:num>
  <w:num w:numId="28">
    <w:abstractNumId w:val="35"/>
  </w:num>
  <w:num w:numId="29">
    <w:abstractNumId w:val="32"/>
  </w:num>
  <w:num w:numId="30">
    <w:abstractNumId w:val="28"/>
  </w:num>
  <w:num w:numId="31">
    <w:abstractNumId w:val="17"/>
  </w:num>
  <w:num w:numId="32">
    <w:abstractNumId w:val="41"/>
  </w:num>
  <w:num w:numId="33">
    <w:abstractNumId w:val="39"/>
  </w:num>
  <w:num w:numId="34">
    <w:abstractNumId w:val="38"/>
  </w:num>
  <w:num w:numId="35">
    <w:abstractNumId w:val="3"/>
  </w:num>
  <w:num w:numId="36">
    <w:abstractNumId w:val="13"/>
  </w:num>
  <w:num w:numId="37">
    <w:abstractNumId w:val="19"/>
  </w:num>
  <w:num w:numId="38">
    <w:abstractNumId w:val="37"/>
  </w:num>
  <w:num w:numId="39">
    <w:abstractNumId w:val="15"/>
  </w:num>
  <w:num w:numId="40">
    <w:abstractNumId w:val="36"/>
  </w:num>
  <w:num w:numId="41">
    <w:abstractNumId w:val="2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06DB7"/>
    <w:rsid w:val="00007FC6"/>
    <w:rsid w:val="0001004C"/>
    <w:rsid w:val="000105AF"/>
    <w:rsid w:val="00010945"/>
    <w:rsid w:val="00012BE1"/>
    <w:rsid w:val="0001495B"/>
    <w:rsid w:val="00016046"/>
    <w:rsid w:val="00020A69"/>
    <w:rsid w:val="0002180C"/>
    <w:rsid w:val="00022A58"/>
    <w:rsid w:val="00022C31"/>
    <w:rsid w:val="00023335"/>
    <w:rsid w:val="00023FCD"/>
    <w:rsid w:val="00025F4F"/>
    <w:rsid w:val="0002752C"/>
    <w:rsid w:val="00030EA9"/>
    <w:rsid w:val="00031E04"/>
    <w:rsid w:val="0003295D"/>
    <w:rsid w:val="00033039"/>
    <w:rsid w:val="00034C2C"/>
    <w:rsid w:val="00041D0F"/>
    <w:rsid w:val="00044154"/>
    <w:rsid w:val="00050C78"/>
    <w:rsid w:val="00053EE6"/>
    <w:rsid w:val="000557DF"/>
    <w:rsid w:val="00055F8D"/>
    <w:rsid w:val="000566FB"/>
    <w:rsid w:val="000610B6"/>
    <w:rsid w:val="00065873"/>
    <w:rsid w:val="00066FAA"/>
    <w:rsid w:val="00067FFA"/>
    <w:rsid w:val="000733F8"/>
    <w:rsid w:val="000752B1"/>
    <w:rsid w:val="0008023F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050D"/>
    <w:rsid w:val="000A114A"/>
    <w:rsid w:val="000A2DF6"/>
    <w:rsid w:val="000A471B"/>
    <w:rsid w:val="000A67D1"/>
    <w:rsid w:val="000A68CC"/>
    <w:rsid w:val="000B3474"/>
    <w:rsid w:val="000B435A"/>
    <w:rsid w:val="000B6C36"/>
    <w:rsid w:val="000C4C35"/>
    <w:rsid w:val="000C58A6"/>
    <w:rsid w:val="000D0E34"/>
    <w:rsid w:val="000D1E94"/>
    <w:rsid w:val="000D4922"/>
    <w:rsid w:val="000D5A95"/>
    <w:rsid w:val="000E4103"/>
    <w:rsid w:val="000F0EAA"/>
    <w:rsid w:val="000F6780"/>
    <w:rsid w:val="000F70A3"/>
    <w:rsid w:val="000F7563"/>
    <w:rsid w:val="001002C4"/>
    <w:rsid w:val="00104241"/>
    <w:rsid w:val="00107078"/>
    <w:rsid w:val="00111004"/>
    <w:rsid w:val="00111B0A"/>
    <w:rsid w:val="00114874"/>
    <w:rsid w:val="00116365"/>
    <w:rsid w:val="00120293"/>
    <w:rsid w:val="00123298"/>
    <w:rsid w:val="00123EAD"/>
    <w:rsid w:val="001267B5"/>
    <w:rsid w:val="00126C1A"/>
    <w:rsid w:val="0013144D"/>
    <w:rsid w:val="00132276"/>
    <w:rsid w:val="00136BC7"/>
    <w:rsid w:val="001407AC"/>
    <w:rsid w:val="0014152B"/>
    <w:rsid w:val="001417A8"/>
    <w:rsid w:val="00145592"/>
    <w:rsid w:val="001465D9"/>
    <w:rsid w:val="00146ED5"/>
    <w:rsid w:val="00150BCE"/>
    <w:rsid w:val="00151B3E"/>
    <w:rsid w:val="0015637F"/>
    <w:rsid w:val="00156488"/>
    <w:rsid w:val="00160EA9"/>
    <w:rsid w:val="0016235A"/>
    <w:rsid w:val="001642E2"/>
    <w:rsid w:val="00167265"/>
    <w:rsid w:val="00170252"/>
    <w:rsid w:val="001707A1"/>
    <w:rsid w:val="0017138F"/>
    <w:rsid w:val="00173B31"/>
    <w:rsid w:val="00175EE8"/>
    <w:rsid w:val="001768CB"/>
    <w:rsid w:val="00176CDE"/>
    <w:rsid w:val="00184716"/>
    <w:rsid w:val="0018517D"/>
    <w:rsid w:val="0019201F"/>
    <w:rsid w:val="00192CC9"/>
    <w:rsid w:val="001962F3"/>
    <w:rsid w:val="0019685B"/>
    <w:rsid w:val="00197C93"/>
    <w:rsid w:val="001A0BA7"/>
    <w:rsid w:val="001A6BCD"/>
    <w:rsid w:val="001A6DBE"/>
    <w:rsid w:val="001B1E76"/>
    <w:rsid w:val="001B245D"/>
    <w:rsid w:val="001B31F3"/>
    <w:rsid w:val="001B64C8"/>
    <w:rsid w:val="001B7A85"/>
    <w:rsid w:val="001B7CF4"/>
    <w:rsid w:val="001C1870"/>
    <w:rsid w:val="001C1ED0"/>
    <w:rsid w:val="001C290C"/>
    <w:rsid w:val="001C61D8"/>
    <w:rsid w:val="001C65F2"/>
    <w:rsid w:val="001D4238"/>
    <w:rsid w:val="001D595A"/>
    <w:rsid w:val="001D707F"/>
    <w:rsid w:val="001E0CB7"/>
    <w:rsid w:val="001E13D5"/>
    <w:rsid w:val="001E1AC5"/>
    <w:rsid w:val="001E2070"/>
    <w:rsid w:val="001F13B0"/>
    <w:rsid w:val="001F1491"/>
    <w:rsid w:val="001F1B80"/>
    <w:rsid w:val="001F2487"/>
    <w:rsid w:val="001F6AE3"/>
    <w:rsid w:val="00202294"/>
    <w:rsid w:val="0020381D"/>
    <w:rsid w:val="00203DD1"/>
    <w:rsid w:val="00203F10"/>
    <w:rsid w:val="002068D3"/>
    <w:rsid w:val="00211B4E"/>
    <w:rsid w:val="00213758"/>
    <w:rsid w:val="00215167"/>
    <w:rsid w:val="00215519"/>
    <w:rsid w:val="00220510"/>
    <w:rsid w:val="00223F7A"/>
    <w:rsid w:val="0022408B"/>
    <w:rsid w:val="00225159"/>
    <w:rsid w:val="002263C5"/>
    <w:rsid w:val="0022797B"/>
    <w:rsid w:val="002310A3"/>
    <w:rsid w:val="00231C54"/>
    <w:rsid w:val="00232E1A"/>
    <w:rsid w:val="00234366"/>
    <w:rsid w:val="002365E4"/>
    <w:rsid w:val="002378A0"/>
    <w:rsid w:val="00237EFA"/>
    <w:rsid w:val="00240754"/>
    <w:rsid w:val="00243F69"/>
    <w:rsid w:val="0024619A"/>
    <w:rsid w:val="00250EC1"/>
    <w:rsid w:val="002526BE"/>
    <w:rsid w:val="002532BB"/>
    <w:rsid w:val="0025451C"/>
    <w:rsid w:val="0025501F"/>
    <w:rsid w:val="002567B0"/>
    <w:rsid w:val="002614B8"/>
    <w:rsid w:val="002620B4"/>
    <w:rsid w:val="00267F1F"/>
    <w:rsid w:val="00270572"/>
    <w:rsid w:val="002705F9"/>
    <w:rsid w:val="002713E8"/>
    <w:rsid w:val="0027433B"/>
    <w:rsid w:val="002744B6"/>
    <w:rsid w:val="00275096"/>
    <w:rsid w:val="00275B41"/>
    <w:rsid w:val="0028027C"/>
    <w:rsid w:val="00287C1C"/>
    <w:rsid w:val="00290487"/>
    <w:rsid w:val="00290A63"/>
    <w:rsid w:val="00291A66"/>
    <w:rsid w:val="00294411"/>
    <w:rsid w:val="00294836"/>
    <w:rsid w:val="00294EFC"/>
    <w:rsid w:val="0029534F"/>
    <w:rsid w:val="00297A01"/>
    <w:rsid w:val="002A0A44"/>
    <w:rsid w:val="002A0DBE"/>
    <w:rsid w:val="002A4439"/>
    <w:rsid w:val="002A5472"/>
    <w:rsid w:val="002B0BC8"/>
    <w:rsid w:val="002B44A1"/>
    <w:rsid w:val="002B5EEA"/>
    <w:rsid w:val="002C559E"/>
    <w:rsid w:val="002D0980"/>
    <w:rsid w:val="002D644E"/>
    <w:rsid w:val="002D7024"/>
    <w:rsid w:val="002D7736"/>
    <w:rsid w:val="002E1F65"/>
    <w:rsid w:val="002E2506"/>
    <w:rsid w:val="002E2626"/>
    <w:rsid w:val="002E399E"/>
    <w:rsid w:val="002E7A6D"/>
    <w:rsid w:val="002F719C"/>
    <w:rsid w:val="002F7E2B"/>
    <w:rsid w:val="00300372"/>
    <w:rsid w:val="003009D8"/>
    <w:rsid w:val="003018B1"/>
    <w:rsid w:val="00303197"/>
    <w:rsid w:val="00305798"/>
    <w:rsid w:val="0031365C"/>
    <w:rsid w:val="00314177"/>
    <w:rsid w:val="00314456"/>
    <w:rsid w:val="00315E40"/>
    <w:rsid w:val="003171F3"/>
    <w:rsid w:val="003255AA"/>
    <w:rsid w:val="00330680"/>
    <w:rsid w:val="00332528"/>
    <w:rsid w:val="003328CF"/>
    <w:rsid w:val="00332E03"/>
    <w:rsid w:val="00334EBB"/>
    <w:rsid w:val="00335927"/>
    <w:rsid w:val="0033665F"/>
    <w:rsid w:val="003432AB"/>
    <w:rsid w:val="00345528"/>
    <w:rsid w:val="0034586C"/>
    <w:rsid w:val="003471ED"/>
    <w:rsid w:val="00347F3F"/>
    <w:rsid w:val="00351993"/>
    <w:rsid w:val="003522F0"/>
    <w:rsid w:val="0035493E"/>
    <w:rsid w:val="00356031"/>
    <w:rsid w:val="0036055C"/>
    <w:rsid w:val="003643C2"/>
    <w:rsid w:val="0036773E"/>
    <w:rsid w:val="003723D3"/>
    <w:rsid w:val="003732EB"/>
    <w:rsid w:val="003764DF"/>
    <w:rsid w:val="00376B31"/>
    <w:rsid w:val="0037777B"/>
    <w:rsid w:val="0037796D"/>
    <w:rsid w:val="00380D0E"/>
    <w:rsid w:val="00386AE1"/>
    <w:rsid w:val="003921A5"/>
    <w:rsid w:val="003A00BA"/>
    <w:rsid w:val="003A0ECA"/>
    <w:rsid w:val="003A1259"/>
    <w:rsid w:val="003A13D2"/>
    <w:rsid w:val="003A4EBF"/>
    <w:rsid w:val="003A743E"/>
    <w:rsid w:val="003A78EE"/>
    <w:rsid w:val="003B072E"/>
    <w:rsid w:val="003B35CE"/>
    <w:rsid w:val="003B5965"/>
    <w:rsid w:val="003C129A"/>
    <w:rsid w:val="003C2B77"/>
    <w:rsid w:val="003C41A1"/>
    <w:rsid w:val="003C6428"/>
    <w:rsid w:val="003D0D36"/>
    <w:rsid w:val="003D26B7"/>
    <w:rsid w:val="003D4935"/>
    <w:rsid w:val="003D554C"/>
    <w:rsid w:val="003E0796"/>
    <w:rsid w:val="003E1EC7"/>
    <w:rsid w:val="003E2AB2"/>
    <w:rsid w:val="003E67C7"/>
    <w:rsid w:val="003E75D8"/>
    <w:rsid w:val="003F086A"/>
    <w:rsid w:val="003F1917"/>
    <w:rsid w:val="003F271E"/>
    <w:rsid w:val="003F4FF1"/>
    <w:rsid w:val="00403386"/>
    <w:rsid w:val="004036FD"/>
    <w:rsid w:val="004117AE"/>
    <w:rsid w:val="0041287A"/>
    <w:rsid w:val="00424647"/>
    <w:rsid w:val="00431CAE"/>
    <w:rsid w:val="004321AA"/>
    <w:rsid w:val="00435429"/>
    <w:rsid w:val="00436012"/>
    <w:rsid w:val="0043711C"/>
    <w:rsid w:val="004412F7"/>
    <w:rsid w:val="00444BC6"/>
    <w:rsid w:val="0044516C"/>
    <w:rsid w:val="00447C90"/>
    <w:rsid w:val="004560D8"/>
    <w:rsid w:val="004568B1"/>
    <w:rsid w:val="00465256"/>
    <w:rsid w:val="0046553F"/>
    <w:rsid w:val="00471E71"/>
    <w:rsid w:val="00472A01"/>
    <w:rsid w:val="004732E6"/>
    <w:rsid w:val="0047478B"/>
    <w:rsid w:val="00481479"/>
    <w:rsid w:val="00484B0D"/>
    <w:rsid w:val="00484C32"/>
    <w:rsid w:val="00487739"/>
    <w:rsid w:val="00487836"/>
    <w:rsid w:val="00487860"/>
    <w:rsid w:val="00487A69"/>
    <w:rsid w:val="00487BB7"/>
    <w:rsid w:val="00493754"/>
    <w:rsid w:val="00493DCF"/>
    <w:rsid w:val="00494D60"/>
    <w:rsid w:val="004A120F"/>
    <w:rsid w:val="004A3EF3"/>
    <w:rsid w:val="004A61A1"/>
    <w:rsid w:val="004A704F"/>
    <w:rsid w:val="004B06C0"/>
    <w:rsid w:val="004B076B"/>
    <w:rsid w:val="004B33F1"/>
    <w:rsid w:val="004B51D6"/>
    <w:rsid w:val="004B66DF"/>
    <w:rsid w:val="004C1BD2"/>
    <w:rsid w:val="004D1CE0"/>
    <w:rsid w:val="004D6717"/>
    <w:rsid w:val="004D79E1"/>
    <w:rsid w:val="004E149A"/>
    <w:rsid w:val="004E178E"/>
    <w:rsid w:val="004E2E62"/>
    <w:rsid w:val="004E308A"/>
    <w:rsid w:val="004E60F6"/>
    <w:rsid w:val="004E704C"/>
    <w:rsid w:val="004E7696"/>
    <w:rsid w:val="004F0611"/>
    <w:rsid w:val="004F12D3"/>
    <w:rsid w:val="004F1AC0"/>
    <w:rsid w:val="004F6BBE"/>
    <w:rsid w:val="005064A2"/>
    <w:rsid w:val="00506E31"/>
    <w:rsid w:val="00513F1F"/>
    <w:rsid w:val="00524217"/>
    <w:rsid w:val="00526226"/>
    <w:rsid w:val="00527A50"/>
    <w:rsid w:val="005311BA"/>
    <w:rsid w:val="005325F6"/>
    <w:rsid w:val="00532DA7"/>
    <w:rsid w:val="00535144"/>
    <w:rsid w:val="00537385"/>
    <w:rsid w:val="005402EB"/>
    <w:rsid w:val="00543D84"/>
    <w:rsid w:val="005444BB"/>
    <w:rsid w:val="00544DBC"/>
    <w:rsid w:val="00546481"/>
    <w:rsid w:val="00546A7A"/>
    <w:rsid w:val="00552B1F"/>
    <w:rsid w:val="00554662"/>
    <w:rsid w:val="00557A2C"/>
    <w:rsid w:val="005614BD"/>
    <w:rsid w:val="005627AF"/>
    <w:rsid w:val="0056374C"/>
    <w:rsid w:val="00570A46"/>
    <w:rsid w:val="00570E10"/>
    <w:rsid w:val="00571C51"/>
    <w:rsid w:val="0057552C"/>
    <w:rsid w:val="0057749B"/>
    <w:rsid w:val="00580969"/>
    <w:rsid w:val="00581616"/>
    <w:rsid w:val="00581792"/>
    <w:rsid w:val="00581CE8"/>
    <w:rsid w:val="00582BB8"/>
    <w:rsid w:val="00586627"/>
    <w:rsid w:val="00592560"/>
    <w:rsid w:val="0059275D"/>
    <w:rsid w:val="00594245"/>
    <w:rsid w:val="005962EE"/>
    <w:rsid w:val="005A2E2C"/>
    <w:rsid w:val="005A31B3"/>
    <w:rsid w:val="005A4C29"/>
    <w:rsid w:val="005A6498"/>
    <w:rsid w:val="005A7098"/>
    <w:rsid w:val="005A7A79"/>
    <w:rsid w:val="005B3633"/>
    <w:rsid w:val="005B6894"/>
    <w:rsid w:val="005C3997"/>
    <w:rsid w:val="005C48FA"/>
    <w:rsid w:val="005C5074"/>
    <w:rsid w:val="005C549F"/>
    <w:rsid w:val="005D120A"/>
    <w:rsid w:val="005D5B70"/>
    <w:rsid w:val="005E1AF4"/>
    <w:rsid w:val="005E41A8"/>
    <w:rsid w:val="005E4B6F"/>
    <w:rsid w:val="005E63A7"/>
    <w:rsid w:val="005F1E09"/>
    <w:rsid w:val="005F36B6"/>
    <w:rsid w:val="005F6DB9"/>
    <w:rsid w:val="005F717C"/>
    <w:rsid w:val="005F7E4D"/>
    <w:rsid w:val="00600175"/>
    <w:rsid w:val="00605B34"/>
    <w:rsid w:val="006121EC"/>
    <w:rsid w:val="0061304B"/>
    <w:rsid w:val="006135DF"/>
    <w:rsid w:val="00613E69"/>
    <w:rsid w:val="00616D24"/>
    <w:rsid w:val="006175CD"/>
    <w:rsid w:val="00617DC7"/>
    <w:rsid w:val="00622667"/>
    <w:rsid w:val="006245F8"/>
    <w:rsid w:val="00631BB5"/>
    <w:rsid w:val="00644D8E"/>
    <w:rsid w:val="00651074"/>
    <w:rsid w:val="0065286B"/>
    <w:rsid w:val="00655EF8"/>
    <w:rsid w:val="00660C48"/>
    <w:rsid w:val="00661910"/>
    <w:rsid w:val="006649B5"/>
    <w:rsid w:val="006657F0"/>
    <w:rsid w:val="00665D9B"/>
    <w:rsid w:val="006666B7"/>
    <w:rsid w:val="0067017A"/>
    <w:rsid w:val="0067035D"/>
    <w:rsid w:val="00675497"/>
    <w:rsid w:val="00675680"/>
    <w:rsid w:val="00675E9D"/>
    <w:rsid w:val="0067754B"/>
    <w:rsid w:val="00677BD2"/>
    <w:rsid w:val="006808B3"/>
    <w:rsid w:val="00681B66"/>
    <w:rsid w:val="00683DEF"/>
    <w:rsid w:val="006849C7"/>
    <w:rsid w:val="00684A58"/>
    <w:rsid w:val="0068677D"/>
    <w:rsid w:val="0069089C"/>
    <w:rsid w:val="0069401B"/>
    <w:rsid w:val="00696E92"/>
    <w:rsid w:val="006B21F1"/>
    <w:rsid w:val="006B5C6E"/>
    <w:rsid w:val="006B7190"/>
    <w:rsid w:val="006C0467"/>
    <w:rsid w:val="006C63A9"/>
    <w:rsid w:val="006C77E9"/>
    <w:rsid w:val="006D12F2"/>
    <w:rsid w:val="006D2A7B"/>
    <w:rsid w:val="006D6752"/>
    <w:rsid w:val="006D7158"/>
    <w:rsid w:val="006E4FE7"/>
    <w:rsid w:val="006E7FB6"/>
    <w:rsid w:val="006F15D9"/>
    <w:rsid w:val="006F61C2"/>
    <w:rsid w:val="0070278B"/>
    <w:rsid w:val="0070409E"/>
    <w:rsid w:val="007046AD"/>
    <w:rsid w:val="00704D69"/>
    <w:rsid w:val="007073CF"/>
    <w:rsid w:val="007077CD"/>
    <w:rsid w:val="007105D8"/>
    <w:rsid w:val="007200A6"/>
    <w:rsid w:val="007235CD"/>
    <w:rsid w:val="00723BBB"/>
    <w:rsid w:val="00724E76"/>
    <w:rsid w:val="00727777"/>
    <w:rsid w:val="00732E8D"/>
    <w:rsid w:val="00733A3B"/>
    <w:rsid w:val="007369C1"/>
    <w:rsid w:val="00736CC7"/>
    <w:rsid w:val="00737082"/>
    <w:rsid w:val="00741319"/>
    <w:rsid w:val="0074225A"/>
    <w:rsid w:val="00744D2C"/>
    <w:rsid w:val="0075154A"/>
    <w:rsid w:val="00751617"/>
    <w:rsid w:val="00752958"/>
    <w:rsid w:val="007529D0"/>
    <w:rsid w:val="007539CF"/>
    <w:rsid w:val="00753EF3"/>
    <w:rsid w:val="0075406B"/>
    <w:rsid w:val="007556B3"/>
    <w:rsid w:val="007561C6"/>
    <w:rsid w:val="007657BE"/>
    <w:rsid w:val="00766457"/>
    <w:rsid w:val="00770E2D"/>
    <w:rsid w:val="00772DDB"/>
    <w:rsid w:val="0077461D"/>
    <w:rsid w:val="00774ECF"/>
    <w:rsid w:val="00780B1A"/>
    <w:rsid w:val="0078154B"/>
    <w:rsid w:val="00781E97"/>
    <w:rsid w:val="007847BD"/>
    <w:rsid w:val="00785950"/>
    <w:rsid w:val="0078666A"/>
    <w:rsid w:val="00791532"/>
    <w:rsid w:val="007919A7"/>
    <w:rsid w:val="00792569"/>
    <w:rsid w:val="00793EC1"/>
    <w:rsid w:val="007A1947"/>
    <w:rsid w:val="007A1EF8"/>
    <w:rsid w:val="007A210C"/>
    <w:rsid w:val="007A3237"/>
    <w:rsid w:val="007A3B62"/>
    <w:rsid w:val="007A63C6"/>
    <w:rsid w:val="007B03BC"/>
    <w:rsid w:val="007B1114"/>
    <w:rsid w:val="007B1948"/>
    <w:rsid w:val="007B2FDF"/>
    <w:rsid w:val="007B52BE"/>
    <w:rsid w:val="007B6250"/>
    <w:rsid w:val="007B77BE"/>
    <w:rsid w:val="007C0688"/>
    <w:rsid w:val="007C186C"/>
    <w:rsid w:val="007C18B4"/>
    <w:rsid w:val="007C272A"/>
    <w:rsid w:val="007C5693"/>
    <w:rsid w:val="007C57A2"/>
    <w:rsid w:val="007C591A"/>
    <w:rsid w:val="007D1D50"/>
    <w:rsid w:val="007D48B4"/>
    <w:rsid w:val="007D690D"/>
    <w:rsid w:val="007D6A81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8F7"/>
    <w:rsid w:val="00805D25"/>
    <w:rsid w:val="008107CB"/>
    <w:rsid w:val="00821A6E"/>
    <w:rsid w:val="00826DB8"/>
    <w:rsid w:val="00827EF6"/>
    <w:rsid w:val="008317E4"/>
    <w:rsid w:val="00834337"/>
    <w:rsid w:val="00841164"/>
    <w:rsid w:val="00851335"/>
    <w:rsid w:val="00851755"/>
    <w:rsid w:val="00851A99"/>
    <w:rsid w:val="008570E0"/>
    <w:rsid w:val="00861A2C"/>
    <w:rsid w:val="00862BF4"/>
    <w:rsid w:val="00864020"/>
    <w:rsid w:val="00867DC2"/>
    <w:rsid w:val="00871CA0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18C5"/>
    <w:rsid w:val="00894198"/>
    <w:rsid w:val="0089527B"/>
    <w:rsid w:val="00897A7A"/>
    <w:rsid w:val="008A2660"/>
    <w:rsid w:val="008A7232"/>
    <w:rsid w:val="008A7BF1"/>
    <w:rsid w:val="008B57B7"/>
    <w:rsid w:val="008B71F6"/>
    <w:rsid w:val="008C1E7C"/>
    <w:rsid w:val="008C3577"/>
    <w:rsid w:val="008C45D0"/>
    <w:rsid w:val="008C6817"/>
    <w:rsid w:val="008D15B8"/>
    <w:rsid w:val="008D62FC"/>
    <w:rsid w:val="008F257B"/>
    <w:rsid w:val="008F46D8"/>
    <w:rsid w:val="008F4F31"/>
    <w:rsid w:val="008F740C"/>
    <w:rsid w:val="00900790"/>
    <w:rsid w:val="0090145D"/>
    <w:rsid w:val="00901C19"/>
    <w:rsid w:val="0091794F"/>
    <w:rsid w:val="0091797C"/>
    <w:rsid w:val="009214FA"/>
    <w:rsid w:val="00923695"/>
    <w:rsid w:val="00925768"/>
    <w:rsid w:val="009332D0"/>
    <w:rsid w:val="00934373"/>
    <w:rsid w:val="00934498"/>
    <w:rsid w:val="00936823"/>
    <w:rsid w:val="00940E8C"/>
    <w:rsid w:val="009454A1"/>
    <w:rsid w:val="00946980"/>
    <w:rsid w:val="009508C4"/>
    <w:rsid w:val="00951486"/>
    <w:rsid w:val="00952615"/>
    <w:rsid w:val="009534FD"/>
    <w:rsid w:val="00960C53"/>
    <w:rsid w:val="009643CF"/>
    <w:rsid w:val="00965760"/>
    <w:rsid w:val="00971196"/>
    <w:rsid w:val="0097400E"/>
    <w:rsid w:val="00975C59"/>
    <w:rsid w:val="00976060"/>
    <w:rsid w:val="00983535"/>
    <w:rsid w:val="00985237"/>
    <w:rsid w:val="00986F13"/>
    <w:rsid w:val="009927B9"/>
    <w:rsid w:val="0099457D"/>
    <w:rsid w:val="00995BF0"/>
    <w:rsid w:val="009A0557"/>
    <w:rsid w:val="009A1BC6"/>
    <w:rsid w:val="009A1F68"/>
    <w:rsid w:val="009A2DDB"/>
    <w:rsid w:val="009A3CD8"/>
    <w:rsid w:val="009B1BDA"/>
    <w:rsid w:val="009B401A"/>
    <w:rsid w:val="009B5CF3"/>
    <w:rsid w:val="009C02A4"/>
    <w:rsid w:val="009C0896"/>
    <w:rsid w:val="009C2E09"/>
    <w:rsid w:val="009C3AC4"/>
    <w:rsid w:val="009C5951"/>
    <w:rsid w:val="009D0019"/>
    <w:rsid w:val="009D148E"/>
    <w:rsid w:val="009D3453"/>
    <w:rsid w:val="009D581C"/>
    <w:rsid w:val="009D6170"/>
    <w:rsid w:val="009E04D0"/>
    <w:rsid w:val="009E3567"/>
    <w:rsid w:val="009F103E"/>
    <w:rsid w:val="009F1F66"/>
    <w:rsid w:val="009F61E8"/>
    <w:rsid w:val="009F6748"/>
    <w:rsid w:val="00A012CC"/>
    <w:rsid w:val="00A0324C"/>
    <w:rsid w:val="00A05FBA"/>
    <w:rsid w:val="00A11B0D"/>
    <w:rsid w:val="00A13211"/>
    <w:rsid w:val="00A13369"/>
    <w:rsid w:val="00A13D12"/>
    <w:rsid w:val="00A228F2"/>
    <w:rsid w:val="00A2563A"/>
    <w:rsid w:val="00A31072"/>
    <w:rsid w:val="00A32139"/>
    <w:rsid w:val="00A32E59"/>
    <w:rsid w:val="00A34460"/>
    <w:rsid w:val="00A40862"/>
    <w:rsid w:val="00A44686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76299"/>
    <w:rsid w:val="00A80E92"/>
    <w:rsid w:val="00A87157"/>
    <w:rsid w:val="00A87D5A"/>
    <w:rsid w:val="00A92BDB"/>
    <w:rsid w:val="00A92FFC"/>
    <w:rsid w:val="00A93CC7"/>
    <w:rsid w:val="00AA32CF"/>
    <w:rsid w:val="00AB0B4A"/>
    <w:rsid w:val="00AB4900"/>
    <w:rsid w:val="00AB52B1"/>
    <w:rsid w:val="00AC05F8"/>
    <w:rsid w:val="00AC1770"/>
    <w:rsid w:val="00AC1F56"/>
    <w:rsid w:val="00AC2FD5"/>
    <w:rsid w:val="00AC446A"/>
    <w:rsid w:val="00AC6F06"/>
    <w:rsid w:val="00AD1C0C"/>
    <w:rsid w:val="00AD5BBA"/>
    <w:rsid w:val="00AD6FEE"/>
    <w:rsid w:val="00AE1C7E"/>
    <w:rsid w:val="00AE3AD5"/>
    <w:rsid w:val="00AE4C38"/>
    <w:rsid w:val="00AE5936"/>
    <w:rsid w:val="00AE5A04"/>
    <w:rsid w:val="00AE6621"/>
    <w:rsid w:val="00AF6817"/>
    <w:rsid w:val="00B01B18"/>
    <w:rsid w:val="00B07495"/>
    <w:rsid w:val="00B10766"/>
    <w:rsid w:val="00B12912"/>
    <w:rsid w:val="00B12FE1"/>
    <w:rsid w:val="00B1392B"/>
    <w:rsid w:val="00B14B71"/>
    <w:rsid w:val="00B1795C"/>
    <w:rsid w:val="00B206C2"/>
    <w:rsid w:val="00B207C0"/>
    <w:rsid w:val="00B22235"/>
    <w:rsid w:val="00B25279"/>
    <w:rsid w:val="00B26BE5"/>
    <w:rsid w:val="00B37FD8"/>
    <w:rsid w:val="00B4109B"/>
    <w:rsid w:val="00B41AB9"/>
    <w:rsid w:val="00B4343B"/>
    <w:rsid w:val="00B44B9E"/>
    <w:rsid w:val="00B461E9"/>
    <w:rsid w:val="00B47AFF"/>
    <w:rsid w:val="00B501CE"/>
    <w:rsid w:val="00B518E8"/>
    <w:rsid w:val="00B53739"/>
    <w:rsid w:val="00B57C00"/>
    <w:rsid w:val="00B6201B"/>
    <w:rsid w:val="00B667BB"/>
    <w:rsid w:val="00B7447D"/>
    <w:rsid w:val="00B762FB"/>
    <w:rsid w:val="00B80932"/>
    <w:rsid w:val="00B827EA"/>
    <w:rsid w:val="00B82FCB"/>
    <w:rsid w:val="00B833C5"/>
    <w:rsid w:val="00B94C7C"/>
    <w:rsid w:val="00B95781"/>
    <w:rsid w:val="00BA75E7"/>
    <w:rsid w:val="00BB1C48"/>
    <w:rsid w:val="00BB1FC6"/>
    <w:rsid w:val="00BB357B"/>
    <w:rsid w:val="00BB43DD"/>
    <w:rsid w:val="00BB5B92"/>
    <w:rsid w:val="00BB6BEE"/>
    <w:rsid w:val="00BC5C56"/>
    <w:rsid w:val="00BC6F9B"/>
    <w:rsid w:val="00BC764C"/>
    <w:rsid w:val="00BD1B8D"/>
    <w:rsid w:val="00BD668E"/>
    <w:rsid w:val="00BE01AE"/>
    <w:rsid w:val="00BE0EF1"/>
    <w:rsid w:val="00BE1A8D"/>
    <w:rsid w:val="00BE21C2"/>
    <w:rsid w:val="00BE22A5"/>
    <w:rsid w:val="00BE29C5"/>
    <w:rsid w:val="00BE33CB"/>
    <w:rsid w:val="00BE3A2B"/>
    <w:rsid w:val="00BE4F21"/>
    <w:rsid w:val="00BE714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5E4D"/>
    <w:rsid w:val="00C12774"/>
    <w:rsid w:val="00C12E25"/>
    <w:rsid w:val="00C13244"/>
    <w:rsid w:val="00C16822"/>
    <w:rsid w:val="00C17EB4"/>
    <w:rsid w:val="00C20CA4"/>
    <w:rsid w:val="00C21651"/>
    <w:rsid w:val="00C21CD1"/>
    <w:rsid w:val="00C24E18"/>
    <w:rsid w:val="00C30B16"/>
    <w:rsid w:val="00C30D4C"/>
    <w:rsid w:val="00C31FCB"/>
    <w:rsid w:val="00C34E12"/>
    <w:rsid w:val="00C36A1A"/>
    <w:rsid w:val="00C40379"/>
    <w:rsid w:val="00C4084A"/>
    <w:rsid w:val="00C447DC"/>
    <w:rsid w:val="00C45B99"/>
    <w:rsid w:val="00C46038"/>
    <w:rsid w:val="00C465E4"/>
    <w:rsid w:val="00C46964"/>
    <w:rsid w:val="00C4770C"/>
    <w:rsid w:val="00C506B3"/>
    <w:rsid w:val="00C52D7E"/>
    <w:rsid w:val="00C61E16"/>
    <w:rsid w:val="00C62E10"/>
    <w:rsid w:val="00C64FBD"/>
    <w:rsid w:val="00C72D3B"/>
    <w:rsid w:val="00C77D7E"/>
    <w:rsid w:val="00C77EFB"/>
    <w:rsid w:val="00C82F36"/>
    <w:rsid w:val="00C836DE"/>
    <w:rsid w:val="00C83715"/>
    <w:rsid w:val="00C83CA8"/>
    <w:rsid w:val="00C86486"/>
    <w:rsid w:val="00C976B1"/>
    <w:rsid w:val="00CA2221"/>
    <w:rsid w:val="00CA4D65"/>
    <w:rsid w:val="00CA539A"/>
    <w:rsid w:val="00CA6A31"/>
    <w:rsid w:val="00CB0BDF"/>
    <w:rsid w:val="00CB0F93"/>
    <w:rsid w:val="00CB11C8"/>
    <w:rsid w:val="00CB217B"/>
    <w:rsid w:val="00CB5760"/>
    <w:rsid w:val="00CB5E6D"/>
    <w:rsid w:val="00CB6427"/>
    <w:rsid w:val="00CC3FB2"/>
    <w:rsid w:val="00CC4E66"/>
    <w:rsid w:val="00CD7752"/>
    <w:rsid w:val="00CE0914"/>
    <w:rsid w:val="00CE1FC7"/>
    <w:rsid w:val="00CE2469"/>
    <w:rsid w:val="00CE2903"/>
    <w:rsid w:val="00CF397F"/>
    <w:rsid w:val="00CF3FA0"/>
    <w:rsid w:val="00CF582A"/>
    <w:rsid w:val="00CF5A0D"/>
    <w:rsid w:val="00D019BD"/>
    <w:rsid w:val="00D05A1C"/>
    <w:rsid w:val="00D0619B"/>
    <w:rsid w:val="00D073FF"/>
    <w:rsid w:val="00D0752B"/>
    <w:rsid w:val="00D12A75"/>
    <w:rsid w:val="00D15516"/>
    <w:rsid w:val="00D1637E"/>
    <w:rsid w:val="00D16897"/>
    <w:rsid w:val="00D173A4"/>
    <w:rsid w:val="00D224CE"/>
    <w:rsid w:val="00D24F28"/>
    <w:rsid w:val="00D25383"/>
    <w:rsid w:val="00D25420"/>
    <w:rsid w:val="00D25C00"/>
    <w:rsid w:val="00D26930"/>
    <w:rsid w:val="00D31E68"/>
    <w:rsid w:val="00D31EF1"/>
    <w:rsid w:val="00D36777"/>
    <w:rsid w:val="00D36BEA"/>
    <w:rsid w:val="00D37B34"/>
    <w:rsid w:val="00D414F5"/>
    <w:rsid w:val="00D41FF6"/>
    <w:rsid w:val="00D4272D"/>
    <w:rsid w:val="00D501D7"/>
    <w:rsid w:val="00D50AFD"/>
    <w:rsid w:val="00D50E6F"/>
    <w:rsid w:val="00D51152"/>
    <w:rsid w:val="00D5464B"/>
    <w:rsid w:val="00D54653"/>
    <w:rsid w:val="00D5670A"/>
    <w:rsid w:val="00D56EEF"/>
    <w:rsid w:val="00D61228"/>
    <w:rsid w:val="00D62434"/>
    <w:rsid w:val="00D628CE"/>
    <w:rsid w:val="00D646B4"/>
    <w:rsid w:val="00D66DC0"/>
    <w:rsid w:val="00D701D5"/>
    <w:rsid w:val="00D75043"/>
    <w:rsid w:val="00D75BE1"/>
    <w:rsid w:val="00D76BBF"/>
    <w:rsid w:val="00D76D22"/>
    <w:rsid w:val="00D8187C"/>
    <w:rsid w:val="00D833E9"/>
    <w:rsid w:val="00D97176"/>
    <w:rsid w:val="00D97DE9"/>
    <w:rsid w:val="00DA1668"/>
    <w:rsid w:val="00DA2330"/>
    <w:rsid w:val="00DA5E9F"/>
    <w:rsid w:val="00DB0C02"/>
    <w:rsid w:val="00DB0DB8"/>
    <w:rsid w:val="00DB112F"/>
    <w:rsid w:val="00DB2D1A"/>
    <w:rsid w:val="00DB6B23"/>
    <w:rsid w:val="00DC5071"/>
    <w:rsid w:val="00DC649A"/>
    <w:rsid w:val="00DC6BE8"/>
    <w:rsid w:val="00DC7120"/>
    <w:rsid w:val="00DC732C"/>
    <w:rsid w:val="00DD1FBB"/>
    <w:rsid w:val="00DD46B2"/>
    <w:rsid w:val="00DD4FB4"/>
    <w:rsid w:val="00DD75AC"/>
    <w:rsid w:val="00DE12ED"/>
    <w:rsid w:val="00DE641B"/>
    <w:rsid w:val="00DF4208"/>
    <w:rsid w:val="00DF516E"/>
    <w:rsid w:val="00E01B21"/>
    <w:rsid w:val="00E03BF3"/>
    <w:rsid w:val="00E0446C"/>
    <w:rsid w:val="00E060F3"/>
    <w:rsid w:val="00E12297"/>
    <w:rsid w:val="00E21337"/>
    <w:rsid w:val="00E23DB5"/>
    <w:rsid w:val="00E31FC7"/>
    <w:rsid w:val="00E34981"/>
    <w:rsid w:val="00E4006F"/>
    <w:rsid w:val="00E40070"/>
    <w:rsid w:val="00E4013C"/>
    <w:rsid w:val="00E41F99"/>
    <w:rsid w:val="00E422BE"/>
    <w:rsid w:val="00E42B65"/>
    <w:rsid w:val="00E45789"/>
    <w:rsid w:val="00E45B7C"/>
    <w:rsid w:val="00E50484"/>
    <w:rsid w:val="00E52BDA"/>
    <w:rsid w:val="00E5367F"/>
    <w:rsid w:val="00E55A39"/>
    <w:rsid w:val="00E61958"/>
    <w:rsid w:val="00E636BC"/>
    <w:rsid w:val="00E643BE"/>
    <w:rsid w:val="00E6594C"/>
    <w:rsid w:val="00E70004"/>
    <w:rsid w:val="00E71D9B"/>
    <w:rsid w:val="00E77DBF"/>
    <w:rsid w:val="00E81E8C"/>
    <w:rsid w:val="00E8210D"/>
    <w:rsid w:val="00E83A7D"/>
    <w:rsid w:val="00E83AE0"/>
    <w:rsid w:val="00E87A7B"/>
    <w:rsid w:val="00E90452"/>
    <w:rsid w:val="00E91D9B"/>
    <w:rsid w:val="00E93F3C"/>
    <w:rsid w:val="00E943BB"/>
    <w:rsid w:val="00E9470C"/>
    <w:rsid w:val="00E94B9E"/>
    <w:rsid w:val="00EA19CF"/>
    <w:rsid w:val="00EA21DF"/>
    <w:rsid w:val="00EA29B8"/>
    <w:rsid w:val="00EB0463"/>
    <w:rsid w:val="00EB0635"/>
    <w:rsid w:val="00EB2990"/>
    <w:rsid w:val="00EB2CDC"/>
    <w:rsid w:val="00EB3A2B"/>
    <w:rsid w:val="00EB40BF"/>
    <w:rsid w:val="00EC4F46"/>
    <w:rsid w:val="00EC6A9A"/>
    <w:rsid w:val="00EC7C0F"/>
    <w:rsid w:val="00ED6A73"/>
    <w:rsid w:val="00EE27D2"/>
    <w:rsid w:val="00EE2E2A"/>
    <w:rsid w:val="00EE63C8"/>
    <w:rsid w:val="00EE75A0"/>
    <w:rsid w:val="00EF0C69"/>
    <w:rsid w:val="00EF165E"/>
    <w:rsid w:val="00EF374C"/>
    <w:rsid w:val="00EF45DD"/>
    <w:rsid w:val="00EF6944"/>
    <w:rsid w:val="00EF7415"/>
    <w:rsid w:val="00F01039"/>
    <w:rsid w:val="00F02DD0"/>
    <w:rsid w:val="00F06433"/>
    <w:rsid w:val="00F11073"/>
    <w:rsid w:val="00F11108"/>
    <w:rsid w:val="00F14F9F"/>
    <w:rsid w:val="00F15007"/>
    <w:rsid w:val="00F225BF"/>
    <w:rsid w:val="00F24A3E"/>
    <w:rsid w:val="00F24B4E"/>
    <w:rsid w:val="00F2575E"/>
    <w:rsid w:val="00F25B46"/>
    <w:rsid w:val="00F25E1F"/>
    <w:rsid w:val="00F2613C"/>
    <w:rsid w:val="00F323B8"/>
    <w:rsid w:val="00F342A6"/>
    <w:rsid w:val="00F36784"/>
    <w:rsid w:val="00F42088"/>
    <w:rsid w:val="00F42F31"/>
    <w:rsid w:val="00F4525D"/>
    <w:rsid w:val="00F45B1D"/>
    <w:rsid w:val="00F465C9"/>
    <w:rsid w:val="00F4710A"/>
    <w:rsid w:val="00F64916"/>
    <w:rsid w:val="00F64A27"/>
    <w:rsid w:val="00F67A7B"/>
    <w:rsid w:val="00F71DE8"/>
    <w:rsid w:val="00F74CDB"/>
    <w:rsid w:val="00F75A8B"/>
    <w:rsid w:val="00F76325"/>
    <w:rsid w:val="00F77B01"/>
    <w:rsid w:val="00F85A92"/>
    <w:rsid w:val="00F910CD"/>
    <w:rsid w:val="00F912E8"/>
    <w:rsid w:val="00F918CA"/>
    <w:rsid w:val="00F91B70"/>
    <w:rsid w:val="00F94CDD"/>
    <w:rsid w:val="00F95B12"/>
    <w:rsid w:val="00FA0164"/>
    <w:rsid w:val="00FA1987"/>
    <w:rsid w:val="00FA2F31"/>
    <w:rsid w:val="00FB0643"/>
    <w:rsid w:val="00FB3F10"/>
    <w:rsid w:val="00FB6E35"/>
    <w:rsid w:val="00FC0416"/>
    <w:rsid w:val="00FD2EE5"/>
    <w:rsid w:val="00FD3245"/>
    <w:rsid w:val="00FD56E7"/>
    <w:rsid w:val="00FD6787"/>
    <w:rsid w:val="00FE1CD8"/>
    <w:rsid w:val="00FE2CF3"/>
    <w:rsid w:val="00FE4382"/>
    <w:rsid w:val="00FE51BE"/>
    <w:rsid w:val="00FE614D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Звичайни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ітки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ви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F275F-BCF8-4817-AC27-7173686FE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3114</Words>
  <Characters>1776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Пісоцька Оксана Миколаївна</cp:lastModifiedBy>
  <cp:revision>2</cp:revision>
  <cp:lastPrinted>2019-12-06T12:43:00Z</cp:lastPrinted>
  <dcterms:created xsi:type="dcterms:W3CDTF">2024-04-26T12:11:00Z</dcterms:created>
  <dcterms:modified xsi:type="dcterms:W3CDTF">2024-04-26T12:11:00Z</dcterms:modified>
</cp:coreProperties>
</file>