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0B0B91" w:rsidRDefault="000B7D8B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0B0B91" w:rsidRDefault="000B7D8B" w:rsidP="00BD5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0110,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0120,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0130,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0140,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0150,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0160,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0170,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0200,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0300,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0310,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0400,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0500,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0510,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0600,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0610,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0700,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0800,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0810,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0820,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0830,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0840,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0850,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0860,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0870,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0880,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0910,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0920,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0930,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0940,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0950,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0960,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0970,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0980,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0990,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1000,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1010,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1020,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1030,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1040,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1050,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1060,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1070,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1100,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1200,</w:t>
      </w:r>
    </w:p>
    <w:p w:rsidR="000B7D8B" w:rsidRPr="000B0B91" w:rsidRDefault="003B04F2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323472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</w:t>
      </w:r>
      <w:r w:rsidR="000B7D8B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D2AA5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LRD</w:t>
      </w:r>
      <w:r w:rsidR="000B7D8B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F4104A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CA1532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діяльність ломбарду</w:t>
      </w:r>
      <w:r w:rsidR="000B7D8B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4F60D2" w:rsidRPr="000B0B91" w:rsidRDefault="004F60D2" w:rsidP="004F60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2849" w:rsidRPr="000B0B91" w:rsidRDefault="00862849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у</w:t>
      </w:r>
      <w:r w:rsidR="00714DEA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файлі 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ломбардами на підставі даних бухгалтерського обліку та даних облікової та </w:t>
      </w:r>
      <w:proofErr w:type="spellStart"/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реєструючої</w:t>
      </w:r>
      <w:proofErr w:type="spellEnd"/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ломбарду</w:t>
      </w:r>
      <w:r w:rsidR="008072FA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відповідний звітний період</w:t>
      </w:r>
      <w:r w:rsidR="00A8796E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(наростаючим підсумком з початку звітного року)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654E0" w:rsidRPr="000B0B91" w:rsidRDefault="003654E0" w:rsidP="0036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54E0" w:rsidRPr="000B0B91" w:rsidRDefault="003654E0" w:rsidP="003654E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6542F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3654E0" w:rsidRPr="000B0B91" w:rsidRDefault="005D2AA5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3654E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 “</w:t>
      </w:r>
      <w:r w:rsidR="00415466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Загальна сума наданих фінансових кредитів під заставу</w:t>
      </w:r>
      <w:r w:rsidR="003654E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654E0" w:rsidRPr="000B0B91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3654E0" w:rsidRPr="000B0B91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54E0" w:rsidRPr="000B0B91" w:rsidRDefault="003654E0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 –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5466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 наданих фінансових кредитів під заставу. Відображається загальна сума наданих фінансових кредитів за відповідний звітний період, а саме оборот за дебетом рахунку, на якому обліковуються розрахунки за наданими кредитами.</w:t>
      </w:r>
    </w:p>
    <w:p w:rsidR="0077399D" w:rsidRPr="000B0B91" w:rsidRDefault="0077399D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399D" w:rsidRPr="000B0B91" w:rsidRDefault="00BB429C" w:rsidP="0077399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0110 “</w:t>
      </w:r>
      <w:r w:rsidR="00415466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наданих фінансових кредитів під заставу виробів із дорогоцінних металів та дорогоцінного каміння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415466" w:rsidRPr="000B0B91" w:rsidRDefault="00415466" w:rsidP="0041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415466" w:rsidRPr="000B0B91" w:rsidRDefault="00415466" w:rsidP="00415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5466" w:rsidRPr="000B0B91" w:rsidRDefault="00415466" w:rsidP="0041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100 – 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наданих фінансових кредитів під заставу виробів із дорогоцінних металів та дорогоцінного каміння.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0100.</w:t>
      </w:r>
    </w:p>
    <w:p w:rsidR="00415466" w:rsidRPr="000B0B91" w:rsidRDefault="00415466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0120 “</w:t>
      </w:r>
      <w:r w:rsidR="00415466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наданих фінансових кредитів під заставу побутової техніки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415466" w:rsidRPr="000B0B91" w:rsidRDefault="00415466" w:rsidP="0041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415466" w:rsidRPr="000B0B91" w:rsidRDefault="00415466" w:rsidP="00415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5466" w:rsidRPr="000B0B91" w:rsidRDefault="00415466" w:rsidP="0041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наданих фінансових кредитів під заставу виробів із дорогоцінних металів та дорогоцінного каміння.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0100.</w:t>
      </w:r>
    </w:p>
    <w:p w:rsidR="005D4C7D" w:rsidRPr="000B0B91" w:rsidRDefault="005D4C7D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 “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наданих фінансових кредитів під заставу автомобілів”</w:t>
      </w:r>
    </w:p>
    <w:p w:rsidR="00BB429C" w:rsidRPr="000B0B91" w:rsidRDefault="00BB429C" w:rsidP="00BB4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B429C" w:rsidRPr="000B0B91" w:rsidRDefault="00BB429C" w:rsidP="00BB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429C" w:rsidRPr="000B0B91" w:rsidRDefault="00BB429C" w:rsidP="00BB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наданих фінансових кредитів під заставу автомобілів.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0100.</w:t>
      </w: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 “Сума наданих фінансових кр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едитів під заставу нерухомості”</w:t>
      </w:r>
    </w:p>
    <w:p w:rsidR="00BB429C" w:rsidRPr="000B0B91" w:rsidRDefault="00BB429C" w:rsidP="00BB4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B429C" w:rsidRPr="000B0B91" w:rsidRDefault="00BB429C" w:rsidP="00BB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429C" w:rsidRPr="000B0B91" w:rsidRDefault="00BB429C" w:rsidP="00BB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наданих фінансових кредитів під заставу нерухомості.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0100.</w:t>
      </w: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BB429C" w:rsidRPr="000B0B91" w:rsidRDefault="005D2AA5" w:rsidP="00BB4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0150 “Сума наданих фінансових кредитів під заставу цінних паперів”</w:t>
      </w:r>
    </w:p>
    <w:p w:rsidR="00BB429C" w:rsidRPr="000B0B91" w:rsidRDefault="00BB429C" w:rsidP="00BB4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B429C" w:rsidRPr="000B0B91" w:rsidRDefault="00BB429C" w:rsidP="00BB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429C" w:rsidRPr="000B0B91" w:rsidRDefault="00BB429C" w:rsidP="00BB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наданих фінансових кредитів під заставу цінних паперів.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0100.</w:t>
      </w: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 “Сума наданих фінансових кредитів під 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заставу немайнових прав”</w:t>
      </w:r>
    </w:p>
    <w:p w:rsidR="00BB429C" w:rsidRPr="000B0B91" w:rsidRDefault="00BB429C" w:rsidP="00BB4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B429C" w:rsidRPr="000B0B91" w:rsidRDefault="00BB429C" w:rsidP="00BB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429C" w:rsidRPr="000B0B91" w:rsidRDefault="00BB429C" w:rsidP="00BB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наданих фінансових кредитів під заставу немайнових прав.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0100.</w:t>
      </w: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B429C" w:rsidRPr="000B0B91" w:rsidRDefault="00BB429C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654E0" w:rsidRPr="000B0B91" w:rsidRDefault="005D2AA5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0170</w:t>
      </w:r>
      <w:r w:rsidR="003654E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наданих фінансових кредитів під заставу іншого майна</w:t>
      </w:r>
      <w:r w:rsidR="003654E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654E0" w:rsidRPr="000B0B91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3654E0" w:rsidRPr="000B0B91" w:rsidRDefault="003654E0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580F" w:rsidRPr="000B0B91" w:rsidRDefault="0080580F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 xml:space="preserve">– </w:t>
      </w:r>
      <w:r w:rsidR="00BB429C" w:rsidRPr="000B0B91">
        <w:rPr>
          <w:rFonts w:eastAsia="Times New Roman"/>
          <w:sz w:val="28"/>
          <w:szCs w:val="28"/>
        </w:rPr>
        <w:t>сума</w:t>
      </w:r>
      <w:r w:rsidR="00BB429C"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sz w:val="28"/>
          <w:szCs w:val="28"/>
        </w:rPr>
        <w:t xml:space="preserve">наданих фінансових кредитів </w:t>
      </w:r>
      <w:r w:rsidR="00BB429C" w:rsidRPr="000B0B91">
        <w:rPr>
          <w:rFonts w:eastAsia="Times New Roman"/>
          <w:sz w:val="28"/>
          <w:szCs w:val="28"/>
        </w:rPr>
        <w:t>під заставу іншого майна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0100.</w:t>
      </w:r>
    </w:p>
    <w:p w:rsidR="0080580F" w:rsidRPr="000B0B91" w:rsidRDefault="0080580F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580F" w:rsidRPr="000B0B91" w:rsidRDefault="0080580F" w:rsidP="0080580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80580F" w:rsidRPr="000B0B91" w:rsidRDefault="005D2AA5" w:rsidP="0080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0200 “Оціночна вартість майна, прийнятого в заставу”</w:t>
      </w:r>
    </w:p>
    <w:p w:rsidR="0080580F" w:rsidRPr="000B0B91" w:rsidRDefault="0080580F" w:rsidP="0080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80580F" w:rsidRPr="000B0B91" w:rsidRDefault="0080580F" w:rsidP="00805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580F" w:rsidRPr="000B0B91" w:rsidRDefault="0080580F" w:rsidP="0080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BB429C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оціночна 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 майна, прийнятого в заставу. Відображається вартість предмета застави за оцінкою, здійсненою відповідно до звичайних цін, що склалися на момент виникнення права застави, якщо інший порядок оцінки предмета застави не встановлений договором або законом.</w:t>
      </w:r>
    </w:p>
    <w:p w:rsidR="0080580F" w:rsidRPr="000B0B91" w:rsidRDefault="0080580F" w:rsidP="0080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580F" w:rsidRPr="000B0B91" w:rsidRDefault="0080580F" w:rsidP="0080580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80580F" w:rsidRPr="000B0B91" w:rsidRDefault="005D2AA5" w:rsidP="0080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0300 “</w:t>
      </w:r>
      <w:r w:rsidR="00BB429C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Загальна сума погашених фінансових кредитів</w:t>
      </w:r>
      <w:r w:rsidR="008058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80580F" w:rsidRPr="000B0B91" w:rsidRDefault="0080580F" w:rsidP="0080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80580F" w:rsidRPr="000B0B91" w:rsidRDefault="0080580F" w:rsidP="00805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580F" w:rsidRPr="000B0B91" w:rsidRDefault="0080580F" w:rsidP="0080580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="00AF4809" w:rsidRPr="000B0B91">
        <w:rPr>
          <w:rFonts w:eastAsia="Times New Roman"/>
          <w:sz w:val="28"/>
          <w:szCs w:val="28"/>
        </w:rPr>
        <w:t xml:space="preserve">загальна </w:t>
      </w:r>
      <w:r w:rsidR="00FA634B" w:rsidRPr="000B0B91">
        <w:rPr>
          <w:rFonts w:eastAsia="Times New Roman"/>
          <w:sz w:val="28"/>
          <w:szCs w:val="28"/>
        </w:rPr>
        <w:t xml:space="preserve">сума </w:t>
      </w:r>
      <w:r w:rsidR="00B87130" w:rsidRPr="000B0B91">
        <w:rPr>
          <w:rFonts w:eastAsia="Times New Roman"/>
          <w:sz w:val="28"/>
          <w:szCs w:val="28"/>
        </w:rPr>
        <w:t>погашених фінансових кредитів</w:t>
      </w:r>
      <w:r w:rsidRPr="000B0B91">
        <w:rPr>
          <w:rFonts w:eastAsia="Times New Roman"/>
          <w:sz w:val="28"/>
          <w:szCs w:val="28"/>
        </w:rPr>
        <w:t xml:space="preserve">. Відображається </w:t>
      </w:r>
      <w:r w:rsidR="00B87130" w:rsidRPr="000B0B91">
        <w:rPr>
          <w:sz w:val="28"/>
          <w:szCs w:val="28"/>
        </w:rPr>
        <w:t xml:space="preserve">загальна сума погашених фінансових кредитів за відповідний </w:t>
      </w:r>
      <w:r w:rsidR="00B87130" w:rsidRPr="000B0B91">
        <w:rPr>
          <w:sz w:val="28"/>
          <w:szCs w:val="28"/>
        </w:rPr>
        <w:lastRenderedPageBreak/>
        <w:t>звітний період, а саме оборот за кредитом рахунку, на якому обліковуються розрахунки за наданими кредитами.</w:t>
      </w:r>
    </w:p>
    <w:p w:rsidR="003654E0" w:rsidRPr="000B0B91" w:rsidRDefault="003654E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7130" w:rsidRPr="000B0B91" w:rsidRDefault="00B87130" w:rsidP="00B8713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B87130" w:rsidRPr="000B0B91" w:rsidRDefault="005D2AA5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0310 “Сума погашених фінансових кредитів за рахунок майна, наданого в заставу”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7130" w:rsidRPr="000B0B91" w:rsidRDefault="00B87130" w:rsidP="00B871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="00FA634B" w:rsidRPr="000B0B91">
        <w:rPr>
          <w:rFonts w:eastAsia="Times New Roman"/>
          <w:sz w:val="28"/>
          <w:szCs w:val="28"/>
        </w:rPr>
        <w:t xml:space="preserve">сума </w:t>
      </w:r>
      <w:r w:rsidRPr="000B0B91">
        <w:rPr>
          <w:rFonts w:eastAsia="Times New Roman"/>
          <w:sz w:val="28"/>
          <w:szCs w:val="28"/>
        </w:rPr>
        <w:t xml:space="preserve">погашених фінансових кредитів за рахунок майна, наданого в заставу. Відображається </w:t>
      </w:r>
      <w:r w:rsidRPr="000B0B91">
        <w:rPr>
          <w:sz w:val="28"/>
          <w:szCs w:val="28"/>
        </w:rPr>
        <w:t xml:space="preserve">сума фінансових кредитів, які були погашені за рахунок майна, прийнятого в заставу, шляхом його реалізації або шляхом оприбуткування його на балансі як основних засобів та товару. Є складовою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0300.</w:t>
      </w:r>
    </w:p>
    <w:p w:rsidR="00B87130" w:rsidRPr="000B0B91" w:rsidRDefault="00B8713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7130" w:rsidRPr="000B0B91" w:rsidRDefault="00B87130" w:rsidP="00B8713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B87130" w:rsidRPr="000B0B91" w:rsidRDefault="005D2AA5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0400 “Сума нарахованих процентів за користування фінансовими кредитами”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7130" w:rsidRPr="000B0B91" w:rsidRDefault="00B87130" w:rsidP="00B871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="00AF4809" w:rsidRPr="000B0B91">
        <w:rPr>
          <w:rFonts w:eastAsia="Times New Roman"/>
          <w:sz w:val="28"/>
          <w:szCs w:val="28"/>
        </w:rPr>
        <w:t xml:space="preserve">сума </w:t>
      </w:r>
      <w:r w:rsidRPr="000B0B91">
        <w:rPr>
          <w:rFonts w:eastAsia="Times New Roman"/>
          <w:sz w:val="28"/>
          <w:szCs w:val="28"/>
        </w:rPr>
        <w:t>нарахованих процентів за користування фінансовими кредитами. Відображаються нараховані проценти за наданими фінансовими кредитами</w:t>
      </w:r>
      <w:r w:rsidRPr="000B0B91">
        <w:rPr>
          <w:sz w:val="28"/>
          <w:szCs w:val="28"/>
        </w:rPr>
        <w:t>.</w:t>
      </w:r>
    </w:p>
    <w:p w:rsidR="00B87130" w:rsidRPr="000B0B91" w:rsidRDefault="00B8713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7130" w:rsidRPr="000B0B91" w:rsidRDefault="00B87130" w:rsidP="00B8713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B87130" w:rsidRPr="000B0B91" w:rsidRDefault="005D2AA5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0500 “</w:t>
      </w:r>
      <w:r w:rsidR="00AF4809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Загальна сума погашених процентів за користування фінансовими кредитами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7130" w:rsidRPr="000B0B91" w:rsidRDefault="00B87130" w:rsidP="00B871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="00AF4809" w:rsidRPr="000B0B91">
        <w:rPr>
          <w:rFonts w:eastAsia="Times New Roman"/>
          <w:sz w:val="28"/>
          <w:szCs w:val="28"/>
        </w:rPr>
        <w:t xml:space="preserve">загальна сума </w:t>
      </w:r>
      <w:r w:rsidRPr="000B0B91">
        <w:rPr>
          <w:rFonts w:eastAsia="Times New Roman"/>
          <w:sz w:val="28"/>
          <w:szCs w:val="28"/>
        </w:rPr>
        <w:t xml:space="preserve">погашених процентів за користування фінансовими кредитами. Відображаються </w:t>
      </w:r>
      <w:r w:rsidRPr="000B0B91">
        <w:rPr>
          <w:sz w:val="28"/>
          <w:szCs w:val="28"/>
        </w:rPr>
        <w:t>отримані проценти за наданими фінансовими кредитами.</w:t>
      </w:r>
    </w:p>
    <w:p w:rsidR="00B87130" w:rsidRPr="000B0B91" w:rsidRDefault="00B8713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7130" w:rsidRPr="000B0B91" w:rsidRDefault="00B87130" w:rsidP="00B8713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B87130" w:rsidRPr="000B0B91" w:rsidRDefault="005D2AA5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0510 “Сума погашених процентів за користування фінансовими кредитами за рахунок майна, наданого в заставу”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7130" w:rsidRPr="000B0B91" w:rsidRDefault="00B87130" w:rsidP="00B871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="00AF4809" w:rsidRPr="000B0B91">
        <w:rPr>
          <w:rFonts w:eastAsia="Times New Roman"/>
          <w:sz w:val="28"/>
          <w:szCs w:val="28"/>
        </w:rPr>
        <w:t xml:space="preserve">сума </w:t>
      </w:r>
      <w:r w:rsidRPr="000B0B91">
        <w:rPr>
          <w:rFonts w:eastAsia="Times New Roman"/>
          <w:sz w:val="28"/>
          <w:szCs w:val="28"/>
        </w:rPr>
        <w:t xml:space="preserve">погашених процентів за користування фінансовими кредитами за рахунок майна, наданого в заставу. Відображається </w:t>
      </w:r>
      <w:r w:rsidRPr="000B0B91">
        <w:rPr>
          <w:sz w:val="28"/>
          <w:szCs w:val="28"/>
        </w:rPr>
        <w:t xml:space="preserve">сума процентів, які були погашені за рахунок майна, прийнятого в заставу, шляхом його реалізації або шляхом оприбуткування його на балансі як основних засобів та товару. Є складовою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0500.</w:t>
      </w:r>
    </w:p>
    <w:p w:rsidR="00B87130" w:rsidRPr="000B0B91" w:rsidRDefault="00B8713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7130" w:rsidRPr="000B0B91" w:rsidRDefault="00B87130" w:rsidP="00B8713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B87130" w:rsidRPr="000B0B91" w:rsidRDefault="005D2AA5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0600 “</w:t>
      </w:r>
      <w:r w:rsidR="00AF4809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Загальна сума отриманої неустойки (пені, штраф</w:t>
      </w:r>
      <w:r w:rsidR="00E91BB8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AF4809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за прострочення виконання зобов'язань за наданими фінансовими кредитами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7130" w:rsidRPr="000B0B91" w:rsidRDefault="00B87130" w:rsidP="00B871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="00AF4809" w:rsidRPr="000B0B91">
        <w:rPr>
          <w:rFonts w:eastAsia="Times New Roman"/>
          <w:sz w:val="28"/>
          <w:szCs w:val="28"/>
        </w:rPr>
        <w:t xml:space="preserve">загальна сума </w:t>
      </w:r>
      <w:r w:rsidR="0077399D" w:rsidRPr="000B0B91">
        <w:rPr>
          <w:rFonts w:eastAsia="Times New Roman"/>
          <w:sz w:val="28"/>
          <w:szCs w:val="28"/>
        </w:rPr>
        <w:t>отриманої неустойки (пені, штраф</w:t>
      </w:r>
      <w:r w:rsidR="00E91BB8" w:rsidRPr="000B0B91">
        <w:rPr>
          <w:rFonts w:eastAsia="Times New Roman"/>
          <w:sz w:val="28"/>
          <w:szCs w:val="28"/>
        </w:rPr>
        <w:t>у</w:t>
      </w:r>
      <w:r w:rsidR="0077399D" w:rsidRPr="000B0B91">
        <w:rPr>
          <w:rFonts w:eastAsia="Times New Roman"/>
          <w:sz w:val="28"/>
          <w:szCs w:val="28"/>
        </w:rPr>
        <w:t>) за прострочення виконання зобов</w:t>
      </w:r>
      <w:r w:rsidR="00AF4809" w:rsidRPr="000B0B91">
        <w:rPr>
          <w:rFonts w:eastAsia="Times New Roman"/>
          <w:sz w:val="28"/>
          <w:szCs w:val="28"/>
        </w:rPr>
        <w:t>’</w:t>
      </w:r>
      <w:r w:rsidR="0077399D" w:rsidRPr="000B0B91">
        <w:rPr>
          <w:rFonts w:eastAsia="Times New Roman"/>
          <w:sz w:val="28"/>
          <w:szCs w:val="28"/>
        </w:rPr>
        <w:t>язань за наданими фінансовими кредитами</w:t>
      </w:r>
      <w:r w:rsidRPr="000B0B91">
        <w:rPr>
          <w:rFonts w:eastAsia="Times New Roman"/>
          <w:sz w:val="28"/>
          <w:szCs w:val="28"/>
        </w:rPr>
        <w:t xml:space="preserve">. Відображаються </w:t>
      </w:r>
      <w:r w:rsidR="0077399D" w:rsidRPr="000B0B91">
        <w:rPr>
          <w:sz w:val="28"/>
          <w:szCs w:val="28"/>
        </w:rPr>
        <w:t>пеня та штраф</w:t>
      </w:r>
      <w:r w:rsidR="00E91BB8" w:rsidRPr="000B0B91">
        <w:rPr>
          <w:sz w:val="28"/>
          <w:szCs w:val="28"/>
        </w:rPr>
        <w:t>и</w:t>
      </w:r>
      <w:r w:rsidR="0077399D" w:rsidRPr="000B0B91">
        <w:rPr>
          <w:sz w:val="28"/>
          <w:szCs w:val="28"/>
        </w:rPr>
        <w:t>, нараховані ломбардом та сплачені позичальниками.</w:t>
      </w:r>
    </w:p>
    <w:p w:rsidR="00B87130" w:rsidRPr="000B0B91" w:rsidRDefault="00B87130" w:rsidP="00B871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7130" w:rsidRPr="000B0B91" w:rsidRDefault="00B87130" w:rsidP="00B8713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B87130" w:rsidRPr="000B0B91" w:rsidRDefault="005D2AA5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 “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отриманої неустойки (пені, штраф</w:t>
      </w:r>
      <w:r w:rsidR="00E91BB8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) за прострочення виконання зобов'язань за наданими фінансовими кредитами за рахунок майна, наданого </w:t>
      </w:r>
      <w:r w:rsidR="00BE587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заставу</w:t>
      </w:r>
      <w:r w:rsidR="00B8713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87130" w:rsidRPr="000B0B91" w:rsidRDefault="00B87130" w:rsidP="00B8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7130" w:rsidRPr="000B0B91" w:rsidRDefault="00B87130" w:rsidP="00B871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="00AF4809" w:rsidRPr="000B0B91">
        <w:rPr>
          <w:rFonts w:eastAsia="Times New Roman"/>
          <w:sz w:val="28"/>
          <w:szCs w:val="28"/>
        </w:rPr>
        <w:t xml:space="preserve">сума </w:t>
      </w:r>
      <w:r w:rsidR="0077399D" w:rsidRPr="000B0B91">
        <w:rPr>
          <w:rFonts w:eastAsia="Times New Roman"/>
          <w:sz w:val="28"/>
          <w:szCs w:val="28"/>
        </w:rPr>
        <w:t>отриманої неустойки (пені, штраф</w:t>
      </w:r>
      <w:r w:rsidR="00E91BB8" w:rsidRPr="000B0B91">
        <w:rPr>
          <w:rFonts w:eastAsia="Times New Roman"/>
          <w:sz w:val="28"/>
          <w:szCs w:val="28"/>
        </w:rPr>
        <w:t>у</w:t>
      </w:r>
      <w:r w:rsidR="0077399D" w:rsidRPr="000B0B91">
        <w:rPr>
          <w:rFonts w:eastAsia="Times New Roman"/>
          <w:sz w:val="28"/>
          <w:szCs w:val="28"/>
        </w:rPr>
        <w:t>) за прострочення виконання зобов</w:t>
      </w:r>
      <w:r w:rsidR="00AF4809" w:rsidRPr="000B0B91">
        <w:rPr>
          <w:rFonts w:eastAsia="Times New Roman"/>
          <w:sz w:val="28"/>
          <w:szCs w:val="28"/>
        </w:rPr>
        <w:t>’</w:t>
      </w:r>
      <w:r w:rsidR="0077399D" w:rsidRPr="000B0B91">
        <w:rPr>
          <w:rFonts w:eastAsia="Times New Roman"/>
          <w:sz w:val="28"/>
          <w:szCs w:val="28"/>
        </w:rPr>
        <w:t xml:space="preserve">язань за наданими фінансовими кредитами за рахунок майна, наданого </w:t>
      </w:r>
      <w:r w:rsidR="00BE5870" w:rsidRPr="000B0B91">
        <w:rPr>
          <w:rFonts w:eastAsia="Times New Roman"/>
          <w:sz w:val="28"/>
          <w:szCs w:val="28"/>
        </w:rPr>
        <w:t>в</w:t>
      </w:r>
      <w:r w:rsidR="0077399D" w:rsidRPr="000B0B91">
        <w:rPr>
          <w:rFonts w:eastAsia="Times New Roman"/>
          <w:sz w:val="28"/>
          <w:szCs w:val="28"/>
        </w:rPr>
        <w:t xml:space="preserve"> заставу</w:t>
      </w:r>
      <w:r w:rsidRPr="000B0B91">
        <w:rPr>
          <w:rFonts w:eastAsia="Times New Roman"/>
          <w:sz w:val="28"/>
          <w:szCs w:val="28"/>
        </w:rPr>
        <w:t xml:space="preserve">. Відображається </w:t>
      </w:r>
      <w:r w:rsidRPr="000B0B91">
        <w:rPr>
          <w:sz w:val="28"/>
          <w:szCs w:val="28"/>
        </w:rPr>
        <w:t xml:space="preserve">сума </w:t>
      </w:r>
      <w:r w:rsidR="0077399D" w:rsidRPr="000B0B91">
        <w:rPr>
          <w:sz w:val="28"/>
          <w:szCs w:val="28"/>
        </w:rPr>
        <w:t>неустойки, яка була погашена за рахунок майна, прийнятого у заставу, шляхом його реалізації або шляхом оприбуткування його на балансі як основних засобів та товару.</w:t>
      </w:r>
      <w:r w:rsidRPr="000B0B91">
        <w:rPr>
          <w:sz w:val="28"/>
          <w:szCs w:val="28"/>
        </w:rPr>
        <w:t xml:space="preserve"> Є складовою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</w:t>
      </w:r>
      <w:r w:rsidR="0077399D" w:rsidRPr="000B0B91">
        <w:rPr>
          <w:sz w:val="28"/>
          <w:szCs w:val="28"/>
        </w:rPr>
        <w:t>6</w:t>
      </w:r>
      <w:r w:rsidRPr="000B0B91">
        <w:rPr>
          <w:sz w:val="28"/>
          <w:szCs w:val="28"/>
        </w:rPr>
        <w:t>00.</w:t>
      </w:r>
    </w:p>
    <w:p w:rsidR="0077399D" w:rsidRPr="000B0B91" w:rsidRDefault="0077399D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399D" w:rsidRPr="000B0B91" w:rsidRDefault="0077399D" w:rsidP="0077399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7399D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0700 “Кошти, повернуті ломбардом </w:t>
      </w:r>
      <w:proofErr w:type="spellStart"/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заставодавцю</w:t>
      </w:r>
      <w:proofErr w:type="spellEnd"/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77399D" w:rsidRPr="000B0B91" w:rsidRDefault="0077399D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77399D" w:rsidRPr="000B0B91" w:rsidRDefault="0077399D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399D" w:rsidRPr="000B0B91" w:rsidRDefault="0077399D" w:rsidP="007739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Pr="000B0B91">
        <w:rPr>
          <w:rFonts w:eastAsia="Times New Roman"/>
          <w:sz w:val="28"/>
          <w:szCs w:val="28"/>
        </w:rPr>
        <w:t xml:space="preserve">кошти, повернуті ломбардом </w:t>
      </w:r>
      <w:proofErr w:type="spellStart"/>
      <w:r w:rsidRPr="000B0B91">
        <w:rPr>
          <w:rFonts w:eastAsia="Times New Roman"/>
          <w:sz w:val="28"/>
          <w:szCs w:val="28"/>
        </w:rPr>
        <w:t>заставодавцю</w:t>
      </w:r>
      <w:proofErr w:type="spellEnd"/>
      <w:r w:rsidRPr="000B0B91">
        <w:rPr>
          <w:sz w:val="28"/>
          <w:szCs w:val="28"/>
        </w:rPr>
        <w:t>.</w:t>
      </w:r>
    </w:p>
    <w:p w:rsidR="0077399D" w:rsidRPr="000B0B91" w:rsidRDefault="0077399D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399D" w:rsidRPr="000B0B91" w:rsidRDefault="0077399D" w:rsidP="0077399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7399D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0800 “Загальна сума отриманого доходу”</w:t>
      </w:r>
    </w:p>
    <w:p w:rsidR="0077399D" w:rsidRPr="000B0B91" w:rsidRDefault="0077399D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77399D" w:rsidRPr="000B0B91" w:rsidRDefault="0077399D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399D" w:rsidRPr="000B0B91" w:rsidRDefault="0077399D" w:rsidP="007739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="00AF4809" w:rsidRPr="000B0B91">
        <w:rPr>
          <w:rFonts w:eastAsia="Times New Roman"/>
          <w:sz w:val="28"/>
          <w:szCs w:val="28"/>
        </w:rPr>
        <w:t xml:space="preserve">загальна </w:t>
      </w:r>
      <w:r w:rsidRPr="000B0B91">
        <w:rPr>
          <w:rFonts w:eastAsia="Times New Roman"/>
          <w:sz w:val="28"/>
          <w:szCs w:val="28"/>
        </w:rPr>
        <w:t xml:space="preserve">сума отриманого доходу. Відображаються </w:t>
      </w:r>
      <w:r w:rsidRPr="000B0B91">
        <w:rPr>
          <w:sz w:val="28"/>
          <w:szCs w:val="28"/>
        </w:rPr>
        <w:t>загальний дохід ломбарду за відповідний звітний період.</w:t>
      </w:r>
    </w:p>
    <w:p w:rsidR="0077399D" w:rsidRPr="000B0B91" w:rsidRDefault="0077399D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399D" w:rsidRPr="000B0B91" w:rsidRDefault="0077399D" w:rsidP="0077399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AF4809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5D4C7D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0810 “</w:t>
      </w:r>
      <w:r w:rsidR="00F82A5A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отриманого доходу від нарахованих процентів за користування фінансовими кредитами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F4809" w:rsidRPr="000B0B91" w:rsidRDefault="00AF4809" w:rsidP="00AF4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AF4809" w:rsidRPr="000B0B91" w:rsidRDefault="00AF4809" w:rsidP="00AF4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4809" w:rsidRPr="000B0B91" w:rsidRDefault="00AF4809" w:rsidP="00AF480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Pr="000B0B91">
        <w:rPr>
          <w:rFonts w:eastAsia="Times New Roman"/>
          <w:sz w:val="28"/>
          <w:szCs w:val="28"/>
        </w:rPr>
        <w:t xml:space="preserve">сума отриманого доходу від нарахованих процентів за користування фінансовими кредитами. Є деталізацією </w:t>
      </w:r>
      <w:r w:rsidRPr="000B0B91">
        <w:rPr>
          <w:sz w:val="28"/>
          <w:szCs w:val="28"/>
        </w:rPr>
        <w:t xml:space="preserve">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0800.</w:t>
      </w:r>
    </w:p>
    <w:p w:rsidR="00AF4809" w:rsidRPr="000B0B91" w:rsidRDefault="00AF4809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F4809" w:rsidRPr="000B0B91" w:rsidRDefault="00AF4809" w:rsidP="00AF480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0820 “</w:t>
      </w:r>
      <w:r w:rsidR="00F82A5A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отриманого доходу від нарахованої неустойки (пен</w:t>
      </w:r>
      <w:r w:rsidR="00E91BB8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F82A5A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штраф</w:t>
      </w:r>
      <w:r w:rsidR="00E91BB8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F82A5A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за прострочення виконання зобов</w:t>
      </w:r>
      <w:r w:rsidR="00AF4809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’</w:t>
      </w:r>
      <w:r w:rsidR="00F82A5A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язань за наданими фінансовими кредитами</w:t>
      </w:r>
      <w:r w:rsidR="00AF4809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F4809" w:rsidRPr="000B0B91" w:rsidRDefault="00AF4809" w:rsidP="00AF4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AF4809" w:rsidRPr="000B0B91" w:rsidRDefault="00AF4809" w:rsidP="00AF4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4809" w:rsidRPr="000B0B91" w:rsidRDefault="00AF4809" w:rsidP="00AF480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lastRenderedPageBreak/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Pr="000B0B91">
        <w:rPr>
          <w:rFonts w:eastAsia="Times New Roman"/>
          <w:sz w:val="28"/>
          <w:szCs w:val="28"/>
        </w:rPr>
        <w:t>сума отриманого доходу від нарахованої неустойки (пен</w:t>
      </w:r>
      <w:r w:rsidR="00E91BB8" w:rsidRPr="000B0B91">
        <w:rPr>
          <w:rFonts w:eastAsia="Times New Roman"/>
          <w:sz w:val="28"/>
          <w:szCs w:val="28"/>
        </w:rPr>
        <w:t>і</w:t>
      </w:r>
      <w:r w:rsidRPr="000B0B91">
        <w:rPr>
          <w:rFonts w:eastAsia="Times New Roman"/>
          <w:sz w:val="28"/>
          <w:szCs w:val="28"/>
        </w:rPr>
        <w:t>, штраф</w:t>
      </w:r>
      <w:r w:rsidR="00E91BB8" w:rsidRPr="000B0B91">
        <w:rPr>
          <w:rFonts w:eastAsia="Times New Roman"/>
          <w:sz w:val="28"/>
          <w:szCs w:val="28"/>
        </w:rPr>
        <w:t>у</w:t>
      </w:r>
      <w:r w:rsidRPr="000B0B91">
        <w:rPr>
          <w:rFonts w:eastAsia="Times New Roman"/>
          <w:sz w:val="28"/>
          <w:szCs w:val="28"/>
        </w:rPr>
        <w:t xml:space="preserve">) за прострочення виконання зобов’язань за наданими фінансовими кредитами. Є деталізацією </w:t>
      </w:r>
      <w:r w:rsidRPr="000B0B91">
        <w:rPr>
          <w:sz w:val="28"/>
          <w:szCs w:val="28"/>
        </w:rPr>
        <w:t xml:space="preserve">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0800.</w:t>
      </w:r>
    </w:p>
    <w:p w:rsidR="00AF4809" w:rsidRPr="000B0B91" w:rsidRDefault="00AF4809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91BB8" w:rsidRPr="000B0B91" w:rsidRDefault="00E91BB8" w:rsidP="00E91BB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0830 “</w:t>
      </w:r>
      <w:r w:rsidR="00E91BB8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отриманого доходу від реалізації майна, наданого в заставу (за винятком податку на додану вартість)”</w:t>
      </w:r>
    </w:p>
    <w:p w:rsidR="00E91BB8" w:rsidRPr="000B0B91" w:rsidRDefault="00E91BB8" w:rsidP="00E9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E91BB8" w:rsidRPr="000B0B91" w:rsidRDefault="00E91BB8" w:rsidP="00E91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1BB8" w:rsidRPr="000B0B91" w:rsidRDefault="00E91BB8" w:rsidP="00E91BB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Pr="000B0B91">
        <w:rPr>
          <w:rFonts w:eastAsia="Times New Roman"/>
          <w:sz w:val="28"/>
          <w:szCs w:val="28"/>
        </w:rPr>
        <w:t xml:space="preserve">сума отриманого доходу від реалізації майна, наданого в заставу (за винятком податку на додану вартість). Є деталізацією </w:t>
      </w:r>
      <w:r w:rsidRPr="000B0B91">
        <w:rPr>
          <w:sz w:val="28"/>
          <w:szCs w:val="28"/>
        </w:rPr>
        <w:t xml:space="preserve">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0800.</w:t>
      </w:r>
    </w:p>
    <w:p w:rsidR="00E91BB8" w:rsidRPr="000B0B91" w:rsidRDefault="00E91BB8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91BB8" w:rsidRPr="000B0B91" w:rsidRDefault="00E91BB8" w:rsidP="00E91BB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0840 “</w:t>
      </w:r>
      <w:r w:rsidR="00F82A5A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отриманого доходу від операцій з</w:t>
      </w:r>
      <w:r w:rsidR="00C766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F82A5A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зберігання майна</w:t>
      </w:r>
      <w:r w:rsidR="00E91BB8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E91BB8" w:rsidRPr="000B0B91" w:rsidRDefault="00E91BB8" w:rsidP="00E9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E91BB8" w:rsidRPr="000B0B91" w:rsidRDefault="00E91BB8" w:rsidP="00E91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1BB8" w:rsidRPr="000B0B91" w:rsidRDefault="00E91BB8" w:rsidP="00E91BB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Pr="000B0B91">
        <w:rPr>
          <w:rFonts w:eastAsia="Times New Roman"/>
          <w:sz w:val="28"/>
          <w:szCs w:val="28"/>
        </w:rPr>
        <w:t xml:space="preserve">сума отриманого доходу від </w:t>
      </w:r>
      <w:bookmarkStart w:id="0" w:name="_GoBack"/>
      <w:bookmarkEnd w:id="0"/>
      <w:r w:rsidR="007121BB" w:rsidRPr="000B0B91">
        <w:rPr>
          <w:rFonts w:eastAsia="Times New Roman"/>
          <w:sz w:val="28"/>
          <w:szCs w:val="28"/>
        </w:rPr>
        <w:t>операцій з</w:t>
      </w:r>
      <w:r w:rsidR="00C7669E">
        <w:rPr>
          <w:rFonts w:eastAsia="Times New Roman"/>
          <w:sz w:val="28"/>
          <w:szCs w:val="28"/>
        </w:rPr>
        <w:t>і</w:t>
      </w:r>
      <w:r w:rsidR="007121BB" w:rsidRPr="000B0B91">
        <w:rPr>
          <w:rFonts w:eastAsia="Times New Roman"/>
          <w:sz w:val="28"/>
          <w:szCs w:val="28"/>
        </w:rPr>
        <w:t xml:space="preserve"> зберігання майна</w:t>
      </w:r>
      <w:r w:rsidRPr="000B0B91">
        <w:rPr>
          <w:rFonts w:eastAsia="Times New Roman"/>
          <w:sz w:val="28"/>
          <w:szCs w:val="28"/>
        </w:rPr>
        <w:t xml:space="preserve">. Є деталізацією </w:t>
      </w:r>
      <w:r w:rsidRPr="000B0B91">
        <w:rPr>
          <w:sz w:val="28"/>
          <w:szCs w:val="28"/>
        </w:rPr>
        <w:t xml:space="preserve">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0800.</w:t>
      </w:r>
    </w:p>
    <w:p w:rsidR="00E91BB8" w:rsidRPr="000B0B91" w:rsidRDefault="00E91BB8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91BB8" w:rsidRPr="000B0B91" w:rsidRDefault="007121BB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0850 “</w:t>
      </w:r>
      <w:r w:rsidR="00570FD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отриманого доходу від надання послуг з оцінки майна</w:t>
      </w:r>
      <w:r w:rsidR="007121BB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21BB" w:rsidRPr="000B0B91" w:rsidRDefault="007121BB" w:rsidP="007121B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Pr="000B0B91">
        <w:rPr>
          <w:rFonts w:eastAsia="Times New Roman"/>
          <w:sz w:val="28"/>
          <w:szCs w:val="28"/>
        </w:rPr>
        <w:t xml:space="preserve">сума отриманого доходу від надання послуг з оцінки майна. Є деталізацією </w:t>
      </w:r>
      <w:r w:rsidRPr="000B0B91">
        <w:rPr>
          <w:sz w:val="28"/>
          <w:szCs w:val="28"/>
        </w:rPr>
        <w:t xml:space="preserve">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0800.</w:t>
      </w:r>
    </w:p>
    <w:p w:rsidR="007121BB" w:rsidRPr="000B0B91" w:rsidRDefault="007121BB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21BB" w:rsidRPr="000B0B91" w:rsidRDefault="007121BB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D4C7D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0860 “</w:t>
      </w:r>
      <w:r w:rsidR="00570FD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отриманого доходу за агентськими договорами зі страховими компаніями</w:t>
      </w:r>
      <w:r w:rsidR="007121BB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21BB" w:rsidRPr="000B0B91" w:rsidRDefault="007121BB" w:rsidP="007121B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Pr="000B0B91">
        <w:rPr>
          <w:rFonts w:eastAsia="Times New Roman"/>
          <w:sz w:val="28"/>
          <w:szCs w:val="28"/>
        </w:rPr>
        <w:t xml:space="preserve">сума отриманого доходу за агентськими договорами зі страховими компаніями. Є деталізацією </w:t>
      </w:r>
      <w:r w:rsidRPr="000B0B91">
        <w:rPr>
          <w:sz w:val="28"/>
          <w:szCs w:val="28"/>
        </w:rPr>
        <w:t xml:space="preserve">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0800.</w:t>
      </w:r>
    </w:p>
    <w:p w:rsidR="007121BB" w:rsidRPr="000B0B91" w:rsidRDefault="007121BB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0870 “</w:t>
      </w:r>
      <w:r w:rsidR="00570FD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отриманого доходу від коштів, розміщених на депозитних рахунках у банках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21BB" w:rsidRPr="000B0B91" w:rsidRDefault="007121BB" w:rsidP="007121B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Pr="000B0B91">
        <w:rPr>
          <w:rFonts w:eastAsia="Times New Roman"/>
          <w:sz w:val="28"/>
          <w:szCs w:val="28"/>
        </w:rPr>
        <w:t xml:space="preserve">сума отриманого доходу від коштів, розміщених на депозитних рахунках у банках. Є деталізацією </w:t>
      </w:r>
      <w:r w:rsidRPr="000B0B91">
        <w:rPr>
          <w:sz w:val="28"/>
          <w:szCs w:val="28"/>
        </w:rPr>
        <w:t xml:space="preserve">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0800.</w:t>
      </w:r>
    </w:p>
    <w:p w:rsidR="007121BB" w:rsidRPr="000B0B91" w:rsidRDefault="007121BB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7399D" w:rsidRPr="000B0B91" w:rsidRDefault="005D2AA5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0880 “</w:t>
      </w:r>
      <w:r w:rsidR="00570FD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отриманих інших доходів</w:t>
      </w:r>
      <w:r w:rsidR="0077399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77399D" w:rsidRPr="000B0B91" w:rsidRDefault="0077399D" w:rsidP="0077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77399D" w:rsidRPr="000B0B91" w:rsidRDefault="0077399D" w:rsidP="0077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399D" w:rsidRPr="000B0B91" w:rsidRDefault="0077399D" w:rsidP="007739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lastRenderedPageBreak/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 xml:space="preserve">– </w:t>
      </w:r>
      <w:r w:rsidR="007121BB" w:rsidRPr="000B0B91">
        <w:rPr>
          <w:rFonts w:eastAsia="Times New Roman"/>
          <w:sz w:val="28"/>
          <w:szCs w:val="28"/>
        </w:rPr>
        <w:t xml:space="preserve">сума </w:t>
      </w:r>
      <w:r w:rsidR="007121BB" w:rsidRPr="000B0B91">
        <w:rPr>
          <w:sz w:val="28"/>
          <w:szCs w:val="28"/>
        </w:rPr>
        <w:t>отриманих інших доходів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</w:t>
      </w:r>
      <w:r w:rsidR="00D0046D" w:rsidRPr="000B0B91">
        <w:rPr>
          <w:sz w:val="28"/>
          <w:szCs w:val="28"/>
        </w:rPr>
        <w:t>8</w:t>
      </w:r>
      <w:r w:rsidRPr="000B0B91">
        <w:rPr>
          <w:sz w:val="28"/>
          <w:szCs w:val="28"/>
        </w:rPr>
        <w:t>00.</w:t>
      </w:r>
    </w:p>
    <w:p w:rsidR="00D0046D" w:rsidRPr="000B0B91" w:rsidRDefault="00D0046D" w:rsidP="007739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046D" w:rsidRPr="000B0B91" w:rsidRDefault="00D0046D" w:rsidP="00D0046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D4C7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D0046D" w:rsidRPr="000B0B91" w:rsidRDefault="005D2AA5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121BB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 “Загальна сума витрат”</w:t>
      </w:r>
    </w:p>
    <w:p w:rsidR="00D0046D" w:rsidRPr="000B0B91" w:rsidRDefault="00D0046D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D0046D" w:rsidRPr="000B0B91" w:rsidRDefault="00D0046D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0046D" w:rsidRPr="000B0B91" w:rsidRDefault="00D0046D" w:rsidP="00D0046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– </w:t>
      </w:r>
      <w:r w:rsidR="007121BB" w:rsidRPr="000B0B91">
        <w:rPr>
          <w:rFonts w:eastAsia="Times New Roman"/>
          <w:sz w:val="28"/>
          <w:szCs w:val="28"/>
        </w:rPr>
        <w:t xml:space="preserve">загальна </w:t>
      </w:r>
      <w:r w:rsidRPr="000B0B91">
        <w:rPr>
          <w:rFonts w:eastAsia="Times New Roman"/>
          <w:sz w:val="28"/>
          <w:szCs w:val="28"/>
        </w:rPr>
        <w:t xml:space="preserve">сума витрат. Відображаються </w:t>
      </w:r>
      <w:r w:rsidRPr="000B0B91">
        <w:rPr>
          <w:sz w:val="28"/>
          <w:szCs w:val="28"/>
        </w:rPr>
        <w:t>загальні витрати ломбарду за відповідний звітний період.</w:t>
      </w:r>
    </w:p>
    <w:p w:rsidR="00D0046D" w:rsidRPr="000B0B91" w:rsidRDefault="00D0046D" w:rsidP="007739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046D" w:rsidRPr="000B0B91" w:rsidRDefault="00D0046D" w:rsidP="00D0046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7121BB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6542FF" w:rsidRPr="000B0B91" w:rsidRDefault="005D2AA5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0910 “Сума витрат на заробітну плату</w:t>
      </w:r>
      <w:r w:rsidR="007121BB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7121BB" w:rsidRPr="000B0B91" w:rsidRDefault="007121BB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21BB" w:rsidRPr="000B0B91" w:rsidRDefault="007121BB" w:rsidP="0071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витрат на заробітну плату.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0900.</w:t>
      </w:r>
    </w:p>
    <w:p w:rsidR="007121BB" w:rsidRPr="000B0B91" w:rsidRDefault="007121BB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21BB" w:rsidRPr="000B0B91" w:rsidRDefault="007121BB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0920 “</w:t>
      </w:r>
      <w:r w:rsidR="00C319F4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витрат на оренду</w:t>
      </w:r>
      <w:r w:rsidR="007121BB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7121BB" w:rsidRPr="000B0B91" w:rsidRDefault="007121BB" w:rsidP="0071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21BB" w:rsidRPr="000B0B91" w:rsidRDefault="007121BB" w:rsidP="0071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витрат на </w:t>
      </w:r>
      <w:r w:rsidR="005E39D7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оренду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0900.</w:t>
      </w:r>
    </w:p>
    <w:p w:rsidR="007121BB" w:rsidRPr="000B0B91" w:rsidRDefault="007121BB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21BB" w:rsidRPr="000B0B91" w:rsidRDefault="005E39D7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319F4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 “</w:t>
      </w:r>
      <w:r w:rsidR="00C319F4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витрат на охорону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витрат на охорону.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0900.</w:t>
      </w:r>
    </w:p>
    <w:p w:rsidR="005E39D7" w:rsidRPr="000B0B91" w:rsidRDefault="005E39D7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319F4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40 “</w:t>
      </w:r>
      <w:r w:rsidR="00C319F4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витрат на страхування</w:t>
      </w:r>
      <w:r w:rsidR="006542F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витрат на страхування.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0900.</w:t>
      </w:r>
    </w:p>
    <w:p w:rsidR="005E39D7" w:rsidRPr="000B0B91" w:rsidRDefault="005E39D7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319F4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 “</w:t>
      </w:r>
      <w:r w:rsidR="00C319F4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витрат на рекламу та маркетингові послуги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витрат на рекламу та маркетингові послуги.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0900.</w:t>
      </w:r>
    </w:p>
    <w:p w:rsidR="005E39D7" w:rsidRPr="000B0B91" w:rsidRDefault="005E39D7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319F4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D0046D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60 “</w:t>
      </w:r>
      <w:r w:rsidR="00C319F4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витрат на юридичні послуги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B0B91" w:rsidRPr="000B0B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витрат на юридичні послуги. Є деталізацією показника </w:t>
      </w:r>
      <w:r w:rsidR="005D2AA5"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LRD</w:t>
      </w:r>
      <w:r w:rsidRPr="000B0B91">
        <w:rPr>
          <w:rFonts w:ascii="Times New Roman" w:eastAsia="Times New Roman" w:hAnsi="Times New Roman" w:cs="Times New Roman"/>
          <w:sz w:val="28"/>
          <w:szCs w:val="28"/>
          <w:lang w:eastAsia="uk-UA"/>
        </w:rPr>
        <w:t>0900.</w:t>
      </w:r>
    </w:p>
    <w:p w:rsidR="005E39D7" w:rsidRPr="000B0B91" w:rsidRDefault="005E39D7" w:rsidP="005E39D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5E39D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E39D7" w:rsidRPr="000B0B91" w:rsidRDefault="005D2AA5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0970 “Сума витрат на формування резерву для покриття ризиків”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>– сума витрат на формування резерву для покриття ризиків</w:t>
      </w:r>
      <w:r w:rsidRPr="000B0B91">
        <w:rPr>
          <w:sz w:val="28"/>
          <w:szCs w:val="28"/>
        </w:rPr>
        <w:t xml:space="preserve">. Відображається формування резерву для покриття ризиків неповернення основного боргу за кредитами, гарантіями, поруками, придбаними цінними паперами, іншими видами заборгованості, визнаними нестандартними.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0900.</w:t>
      </w:r>
    </w:p>
    <w:p w:rsidR="005E39D7" w:rsidRPr="000B0B91" w:rsidRDefault="005E39D7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5E39D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E39D7" w:rsidRPr="000B0B91" w:rsidRDefault="005D2AA5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0980 “Сума фінансових витрат”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>– сума фінансових витрат</w:t>
      </w:r>
      <w:r w:rsidRPr="000B0B91">
        <w:rPr>
          <w:sz w:val="28"/>
          <w:szCs w:val="28"/>
        </w:rPr>
        <w:t xml:space="preserve">. Відображаються витрати, пов’язані із залученням коштів.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0900.</w:t>
      </w: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39D7" w:rsidRPr="000B0B91" w:rsidRDefault="005E39D7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D0046D" w:rsidRPr="000B0B91" w:rsidRDefault="005D2AA5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0990 “Сума інших витрат”</w:t>
      </w:r>
    </w:p>
    <w:p w:rsidR="00D0046D" w:rsidRPr="000B0B91" w:rsidRDefault="00D0046D" w:rsidP="00D0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D0046D" w:rsidRPr="000B0B91" w:rsidRDefault="00D0046D" w:rsidP="00D0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0046D" w:rsidRPr="000B0B91" w:rsidRDefault="00D0046D" w:rsidP="00D0046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 xml:space="preserve">– </w:t>
      </w:r>
      <w:r w:rsidR="005E39D7" w:rsidRPr="000B0B91">
        <w:rPr>
          <w:rFonts w:eastAsia="Times New Roman"/>
          <w:sz w:val="28"/>
          <w:szCs w:val="28"/>
        </w:rPr>
        <w:t xml:space="preserve">сума інших </w:t>
      </w:r>
      <w:r w:rsidR="008F6D0F" w:rsidRPr="000B0B91">
        <w:rPr>
          <w:rFonts w:eastAsia="Times New Roman"/>
          <w:sz w:val="28"/>
          <w:szCs w:val="28"/>
        </w:rPr>
        <w:t>витрат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0</w:t>
      </w:r>
      <w:r w:rsidR="008F6D0F" w:rsidRPr="000B0B91">
        <w:rPr>
          <w:sz w:val="28"/>
          <w:szCs w:val="28"/>
        </w:rPr>
        <w:t>9</w:t>
      </w:r>
      <w:r w:rsidRPr="000B0B91">
        <w:rPr>
          <w:sz w:val="28"/>
          <w:szCs w:val="28"/>
        </w:rPr>
        <w:t>00.</w:t>
      </w:r>
    </w:p>
    <w:p w:rsidR="008F6D0F" w:rsidRPr="000B0B91" w:rsidRDefault="008F6D0F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6D0F" w:rsidRPr="000B0B91" w:rsidRDefault="008F6D0F" w:rsidP="008F6D0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6542FF" w:rsidRPr="000B0B91" w:rsidRDefault="005D2AA5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1000 “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Загальна кількість наданих фінансових кредитів під заставу</w:t>
      </w:r>
      <w:r w:rsidR="006542F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>– загальна кількість наданих фінансових кредитів під заставу</w:t>
      </w:r>
      <w:r w:rsidRPr="000B0B91">
        <w:rPr>
          <w:sz w:val="28"/>
          <w:szCs w:val="28"/>
        </w:rPr>
        <w:t>.</w:t>
      </w: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1010 “Кількість наданих фінансових кредитів під заставу виробів із дорогоцінних металів та дорогоцінного каміння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>– кількість наданих фінансових кредитів під заставу виробів із дорогоцінних металів та дорогоцінного каміння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1000.</w:t>
      </w: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1020 “Кількість наданих фінансових кредитів під заставу побутової техніки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>– кількість наданих фінансових кредитів під заставу побутової техніки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1000.</w:t>
      </w: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1030 “Кількість наданих фінансових кредитів під заставу автомобілів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>– кількість наданих фінансових кредитів під заставу автомобілів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1000.</w:t>
      </w: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1040 “Кількість наданих фінансових кр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едитів під заставу нерухомості”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>– кількість наданих фінансових кредитів під заставу нерухомості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1000.</w:t>
      </w: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1050 “Кількість наданих фінансових креди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тів під заставу цінних паперів”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>– кількість наданих фінансових кредитів під заставу цінних паперів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1000.</w:t>
      </w: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1060 “Кількість наданих фінансових кредит</w:t>
      </w:r>
      <w:r w:rsidR="005E39D7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 під заставу немайнових прав”</w:t>
      </w:r>
    </w:p>
    <w:p w:rsidR="005E39D7" w:rsidRPr="000B0B91" w:rsidRDefault="005E39D7" w:rsidP="005E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5E39D7" w:rsidRPr="000B0B91" w:rsidRDefault="005E39D7" w:rsidP="005E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39D7" w:rsidRPr="000B0B91" w:rsidRDefault="005E39D7" w:rsidP="005E39D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 xml:space="preserve">– кількість наданих фінансових кредитів під заставу </w:t>
      </w:r>
      <w:r w:rsidR="00BE5870" w:rsidRPr="000B0B91">
        <w:rPr>
          <w:rFonts w:eastAsia="Times New Roman"/>
          <w:sz w:val="28"/>
          <w:szCs w:val="28"/>
        </w:rPr>
        <w:t>немайнових прав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1000.</w:t>
      </w:r>
    </w:p>
    <w:p w:rsidR="005E39D7" w:rsidRPr="000B0B91" w:rsidRDefault="005E39D7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E5870" w:rsidRPr="000B0B91" w:rsidRDefault="00BE5870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542FF" w:rsidRPr="000B0B91" w:rsidRDefault="005D2AA5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1070 “Кількість наданих фінансових кре</w:t>
      </w:r>
      <w:r w:rsidR="00BE5870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дитів під заставу іншого майна”</w:t>
      </w:r>
    </w:p>
    <w:p w:rsidR="00BE5870" w:rsidRPr="000B0B91" w:rsidRDefault="00BE5870" w:rsidP="00BE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BE5870" w:rsidRPr="000B0B91" w:rsidRDefault="00BE5870" w:rsidP="00BE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5870" w:rsidRPr="000B0B91" w:rsidRDefault="00BE5870" w:rsidP="00BE587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>– кількість наданих фінансових кредитів під заставу іншого майна</w:t>
      </w:r>
      <w:r w:rsidRPr="000B0B91">
        <w:rPr>
          <w:sz w:val="28"/>
          <w:szCs w:val="28"/>
        </w:rPr>
        <w:t xml:space="preserve">. Є деталізацією показника </w:t>
      </w:r>
      <w:r w:rsidR="005D2AA5" w:rsidRPr="000B0B91">
        <w:rPr>
          <w:sz w:val="28"/>
          <w:szCs w:val="28"/>
        </w:rPr>
        <w:t>LRD</w:t>
      </w:r>
      <w:r w:rsidRPr="000B0B91">
        <w:rPr>
          <w:sz w:val="28"/>
          <w:szCs w:val="28"/>
        </w:rPr>
        <w:t>1000.</w:t>
      </w:r>
    </w:p>
    <w:p w:rsidR="00BE5870" w:rsidRPr="000B0B91" w:rsidRDefault="00BE5870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E5870" w:rsidRPr="000B0B91" w:rsidRDefault="00BE5870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6D0F" w:rsidRPr="000B0B91" w:rsidRDefault="005D2AA5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8F6D0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1100 “Кількість договорів, погашених за рахунок майна, наданого в заставу”</w:t>
      </w:r>
    </w:p>
    <w:p w:rsidR="008F6D0F" w:rsidRPr="000B0B91" w:rsidRDefault="008F6D0F" w:rsidP="008F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8F6D0F" w:rsidRPr="000B0B91" w:rsidRDefault="008F6D0F" w:rsidP="008F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F6D0F" w:rsidRPr="000B0B91" w:rsidRDefault="008F6D0F" w:rsidP="008F6D0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 xml:space="preserve">– </w:t>
      </w:r>
      <w:r w:rsidR="00BE5870" w:rsidRPr="000B0B91">
        <w:rPr>
          <w:sz w:val="28"/>
          <w:szCs w:val="28"/>
        </w:rPr>
        <w:t>кількість договорів, погашених за рахунок майна, наданого в заставу</w:t>
      </w:r>
      <w:r w:rsidRPr="000B0B91">
        <w:rPr>
          <w:sz w:val="28"/>
          <w:szCs w:val="28"/>
        </w:rPr>
        <w:t>.</w:t>
      </w:r>
    </w:p>
    <w:p w:rsidR="004F3B75" w:rsidRPr="000B0B91" w:rsidRDefault="004F3B75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3B75" w:rsidRPr="000B0B91" w:rsidRDefault="004F3B75" w:rsidP="004F3B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6542FF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4F3B75" w:rsidRPr="000B0B91" w:rsidRDefault="005D2AA5" w:rsidP="004F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LRD</w:t>
      </w:r>
      <w:r w:rsidR="004F3B75"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1200 “Середньозважена річна процентна ставка за фінансовими кредитами”</w:t>
      </w:r>
    </w:p>
    <w:p w:rsidR="004F3B75" w:rsidRPr="000B0B91" w:rsidRDefault="004F3B75" w:rsidP="004F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4F3B75" w:rsidRPr="000B0B91" w:rsidRDefault="004F3B75" w:rsidP="004F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3B75" w:rsidRPr="000B0B91" w:rsidRDefault="004F3B75" w:rsidP="004F3B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rFonts w:eastAsia="Times New Roman"/>
          <w:b/>
          <w:sz w:val="28"/>
          <w:szCs w:val="28"/>
        </w:rPr>
        <w:t xml:space="preserve">Метрика </w:t>
      </w:r>
      <w:r w:rsidR="000B0B91" w:rsidRPr="000B0B91">
        <w:rPr>
          <w:rFonts w:eastAsia="Times New Roman"/>
          <w:b/>
          <w:sz w:val="28"/>
          <w:szCs w:val="28"/>
        </w:rPr>
        <w:t>T100</w:t>
      </w:r>
      <w:r w:rsidRPr="000B0B91">
        <w:rPr>
          <w:rFonts w:eastAsia="Times New Roman"/>
          <w:b/>
          <w:sz w:val="28"/>
          <w:szCs w:val="28"/>
        </w:rPr>
        <w:t xml:space="preserve"> </w:t>
      </w:r>
      <w:r w:rsidRPr="000B0B91">
        <w:rPr>
          <w:rFonts w:eastAsia="Times New Roman"/>
          <w:sz w:val="28"/>
          <w:szCs w:val="28"/>
        </w:rPr>
        <w:t xml:space="preserve">– </w:t>
      </w:r>
      <w:r w:rsidR="00BE5870" w:rsidRPr="000B0B91">
        <w:rPr>
          <w:sz w:val="28"/>
          <w:szCs w:val="28"/>
        </w:rPr>
        <w:t xml:space="preserve">середньозважена </w:t>
      </w:r>
      <w:r w:rsidRPr="000B0B91">
        <w:rPr>
          <w:sz w:val="28"/>
          <w:szCs w:val="28"/>
        </w:rPr>
        <w:t>річна процентна ставка за фінансовими кредитами, що розраховується за формулою:</w:t>
      </w:r>
    </w:p>
    <w:p w:rsidR="004F3B75" w:rsidRPr="000B0B91" w:rsidRDefault="004F3B75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3B75" w:rsidRPr="000B0B91" w:rsidRDefault="00B333BB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i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×100,</m:t>
          </m:r>
        </m:oMath>
      </m:oMathPara>
    </w:p>
    <w:p w:rsidR="004F3B75" w:rsidRPr="000B0B91" w:rsidRDefault="004F3B75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54E0" w:rsidRPr="000B0B91" w:rsidRDefault="003654E0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sz w:val="28"/>
          <w:szCs w:val="28"/>
        </w:rPr>
        <w:t xml:space="preserve">де </w:t>
      </w:r>
      <w:r w:rsidR="00BE5870" w:rsidRPr="000B0B91">
        <w:rPr>
          <w:i/>
          <w:iCs/>
          <w:sz w:val="28"/>
          <w:szCs w:val="28"/>
        </w:rPr>
        <w:t>i</w:t>
      </w:r>
      <w:r w:rsidRPr="000B0B91">
        <w:rPr>
          <w:sz w:val="28"/>
          <w:szCs w:val="28"/>
        </w:rPr>
        <w:t xml:space="preserve"> - річні</w:t>
      </w:r>
      <w:r w:rsidRPr="000B0B91">
        <w:rPr>
          <w:b/>
          <w:bCs/>
          <w:sz w:val="28"/>
          <w:szCs w:val="28"/>
        </w:rPr>
        <w:t xml:space="preserve"> </w:t>
      </w:r>
      <w:r w:rsidRPr="000B0B91">
        <w:rPr>
          <w:sz w:val="28"/>
          <w:szCs w:val="28"/>
        </w:rPr>
        <w:t xml:space="preserve">процентні ставки за кредитами; </w:t>
      </w:r>
    </w:p>
    <w:p w:rsidR="00327911" w:rsidRPr="000B0B91" w:rsidRDefault="00BE5870" w:rsidP="004F3B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B91">
        <w:rPr>
          <w:i/>
          <w:iCs/>
          <w:sz w:val="28"/>
          <w:szCs w:val="28"/>
        </w:rPr>
        <w:t>K</w:t>
      </w:r>
      <w:r w:rsidR="003654E0" w:rsidRPr="000B0B91">
        <w:rPr>
          <w:sz w:val="28"/>
          <w:szCs w:val="28"/>
        </w:rPr>
        <w:t xml:space="preserve"> - суми залишку за кредита</w:t>
      </w:r>
      <w:r w:rsidR="004F3B75" w:rsidRPr="000B0B91">
        <w:rPr>
          <w:sz w:val="28"/>
          <w:szCs w:val="28"/>
        </w:rPr>
        <w:t>ми на кінець звітного періоду.</w:t>
      </w:r>
    </w:p>
    <w:sectPr w:rsidR="00327911" w:rsidRPr="000B0B91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79D8CAA0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A71"/>
    <w:multiLevelType w:val="hybridMultilevel"/>
    <w:tmpl w:val="E5F45F9E"/>
    <w:lvl w:ilvl="0" w:tplc="E698D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3E25505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96C58"/>
    <w:multiLevelType w:val="hybridMultilevel"/>
    <w:tmpl w:val="5A3AC0DE"/>
    <w:lvl w:ilvl="0" w:tplc="A36607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6BE1"/>
    <w:rsid w:val="00014C38"/>
    <w:rsid w:val="00041E71"/>
    <w:rsid w:val="0006101A"/>
    <w:rsid w:val="00062258"/>
    <w:rsid w:val="00095FDD"/>
    <w:rsid w:val="000B0B91"/>
    <w:rsid w:val="000B1AE0"/>
    <w:rsid w:val="000B7D8B"/>
    <w:rsid w:val="000E11D4"/>
    <w:rsid w:val="00126B2D"/>
    <w:rsid w:val="00146580"/>
    <w:rsid w:val="00146F79"/>
    <w:rsid w:val="001544F6"/>
    <w:rsid w:val="00177216"/>
    <w:rsid w:val="0018045C"/>
    <w:rsid w:val="001A18CE"/>
    <w:rsid w:val="001E34B3"/>
    <w:rsid w:val="001F0CD9"/>
    <w:rsid w:val="00200120"/>
    <w:rsid w:val="00234625"/>
    <w:rsid w:val="00260824"/>
    <w:rsid w:val="00262455"/>
    <w:rsid w:val="00264E44"/>
    <w:rsid w:val="002A6E0D"/>
    <w:rsid w:val="002C6950"/>
    <w:rsid w:val="002D2B01"/>
    <w:rsid w:val="002D693A"/>
    <w:rsid w:val="002F5462"/>
    <w:rsid w:val="002F5B97"/>
    <w:rsid w:val="003016EE"/>
    <w:rsid w:val="00323472"/>
    <w:rsid w:val="00326BD0"/>
    <w:rsid w:val="00327911"/>
    <w:rsid w:val="00344FFC"/>
    <w:rsid w:val="00357498"/>
    <w:rsid w:val="00362901"/>
    <w:rsid w:val="003654E0"/>
    <w:rsid w:val="00387754"/>
    <w:rsid w:val="003B04F2"/>
    <w:rsid w:val="003B3DEF"/>
    <w:rsid w:val="003C16BF"/>
    <w:rsid w:val="00405E76"/>
    <w:rsid w:val="00415466"/>
    <w:rsid w:val="00421887"/>
    <w:rsid w:val="00434977"/>
    <w:rsid w:val="004851EE"/>
    <w:rsid w:val="004959E5"/>
    <w:rsid w:val="004A1238"/>
    <w:rsid w:val="004B0352"/>
    <w:rsid w:val="004C2E1F"/>
    <w:rsid w:val="004D078C"/>
    <w:rsid w:val="004F3B75"/>
    <w:rsid w:val="004F4E09"/>
    <w:rsid w:val="004F5449"/>
    <w:rsid w:val="004F60D2"/>
    <w:rsid w:val="00512B3C"/>
    <w:rsid w:val="00514396"/>
    <w:rsid w:val="00564500"/>
    <w:rsid w:val="00567F06"/>
    <w:rsid w:val="00570FD5"/>
    <w:rsid w:val="0058061B"/>
    <w:rsid w:val="005B2905"/>
    <w:rsid w:val="005D0CC4"/>
    <w:rsid w:val="005D2AA5"/>
    <w:rsid w:val="005D4C7D"/>
    <w:rsid w:val="005E39D7"/>
    <w:rsid w:val="005F7AAF"/>
    <w:rsid w:val="00610937"/>
    <w:rsid w:val="0061480F"/>
    <w:rsid w:val="0061767C"/>
    <w:rsid w:val="006542FF"/>
    <w:rsid w:val="00665A32"/>
    <w:rsid w:val="00684C7A"/>
    <w:rsid w:val="00693901"/>
    <w:rsid w:val="006A6372"/>
    <w:rsid w:val="006B6741"/>
    <w:rsid w:val="006C5424"/>
    <w:rsid w:val="006D0477"/>
    <w:rsid w:val="006D5D14"/>
    <w:rsid w:val="006E0E71"/>
    <w:rsid w:val="006E3E4A"/>
    <w:rsid w:val="006F475D"/>
    <w:rsid w:val="007121BB"/>
    <w:rsid w:val="00714DEA"/>
    <w:rsid w:val="007208FC"/>
    <w:rsid w:val="00757D96"/>
    <w:rsid w:val="0077399D"/>
    <w:rsid w:val="00792D29"/>
    <w:rsid w:val="007A2D59"/>
    <w:rsid w:val="007A3483"/>
    <w:rsid w:val="007C1E3D"/>
    <w:rsid w:val="007C5798"/>
    <w:rsid w:val="007C763D"/>
    <w:rsid w:val="007D109D"/>
    <w:rsid w:val="007D5F97"/>
    <w:rsid w:val="0080567D"/>
    <w:rsid w:val="0080580F"/>
    <w:rsid w:val="008072FA"/>
    <w:rsid w:val="00821002"/>
    <w:rsid w:val="00840127"/>
    <w:rsid w:val="00862849"/>
    <w:rsid w:val="008A0B37"/>
    <w:rsid w:val="008A1EC2"/>
    <w:rsid w:val="008A7FE4"/>
    <w:rsid w:val="008C5CBD"/>
    <w:rsid w:val="008F6D0F"/>
    <w:rsid w:val="0090794E"/>
    <w:rsid w:val="00915C15"/>
    <w:rsid w:val="00934B83"/>
    <w:rsid w:val="009428A1"/>
    <w:rsid w:val="00960017"/>
    <w:rsid w:val="0096049F"/>
    <w:rsid w:val="00966E8A"/>
    <w:rsid w:val="00971C5C"/>
    <w:rsid w:val="00976CF5"/>
    <w:rsid w:val="0098720E"/>
    <w:rsid w:val="009B3F55"/>
    <w:rsid w:val="009C29C0"/>
    <w:rsid w:val="009D6B3B"/>
    <w:rsid w:val="00A03F79"/>
    <w:rsid w:val="00A2576D"/>
    <w:rsid w:val="00A33BA3"/>
    <w:rsid w:val="00A8796E"/>
    <w:rsid w:val="00A9686E"/>
    <w:rsid w:val="00AA16A1"/>
    <w:rsid w:val="00AA1F64"/>
    <w:rsid w:val="00AA5458"/>
    <w:rsid w:val="00AB63AA"/>
    <w:rsid w:val="00AD1D04"/>
    <w:rsid w:val="00AD2E96"/>
    <w:rsid w:val="00AF2635"/>
    <w:rsid w:val="00AF4809"/>
    <w:rsid w:val="00AF5081"/>
    <w:rsid w:val="00B02E8C"/>
    <w:rsid w:val="00B225D1"/>
    <w:rsid w:val="00B22D54"/>
    <w:rsid w:val="00B3085F"/>
    <w:rsid w:val="00B333BB"/>
    <w:rsid w:val="00B41175"/>
    <w:rsid w:val="00B41F77"/>
    <w:rsid w:val="00B45DA5"/>
    <w:rsid w:val="00B51E50"/>
    <w:rsid w:val="00B87130"/>
    <w:rsid w:val="00B9643C"/>
    <w:rsid w:val="00BA2A08"/>
    <w:rsid w:val="00BB429C"/>
    <w:rsid w:val="00BC292F"/>
    <w:rsid w:val="00BC3614"/>
    <w:rsid w:val="00BC4767"/>
    <w:rsid w:val="00BD5F33"/>
    <w:rsid w:val="00BE1546"/>
    <w:rsid w:val="00BE5870"/>
    <w:rsid w:val="00C27346"/>
    <w:rsid w:val="00C319F4"/>
    <w:rsid w:val="00C40488"/>
    <w:rsid w:val="00C41820"/>
    <w:rsid w:val="00C42902"/>
    <w:rsid w:val="00C43F7A"/>
    <w:rsid w:val="00C44BAA"/>
    <w:rsid w:val="00C55D7B"/>
    <w:rsid w:val="00C606B8"/>
    <w:rsid w:val="00C7669E"/>
    <w:rsid w:val="00CA1532"/>
    <w:rsid w:val="00CB14BE"/>
    <w:rsid w:val="00CC1E6E"/>
    <w:rsid w:val="00CC6D31"/>
    <w:rsid w:val="00D0046D"/>
    <w:rsid w:val="00D405F1"/>
    <w:rsid w:val="00D43943"/>
    <w:rsid w:val="00D7710D"/>
    <w:rsid w:val="00D8505D"/>
    <w:rsid w:val="00D8553E"/>
    <w:rsid w:val="00D909F6"/>
    <w:rsid w:val="00D9569E"/>
    <w:rsid w:val="00D96639"/>
    <w:rsid w:val="00DA5FB3"/>
    <w:rsid w:val="00DA60D2"/>
    <w:rsid w:val="00DC2793"/>
    <w:rsid w:val="00DD2C1F"/>
    <w:rsid w:val="00DE0AD3"/>
    <w:rsid w:val="00DE6AF0"/>
    <w:rsid w:val="00DF01E4"/>
    <w:rsid w:val="00E25C9D"/>
    <w:rsid w:val="00E43B5A"/>
    <w:rsid w:val="00E501B8"/>
    <w:rsid w:val="00E901C5"/>
    <w:rsid w:val="00E91BB8"/>
    <w:rsid w:val="00E937E0"/>
    <w:rsid w:val="00EB039D"/>
    <w:rsid w:val="00EB4AD3"/>
    <w:rsid w:val="00EB7088"/>
    <w:rsid w:val="00EC09F9"/>
    <w:rsid w:val="00EC6C74"/>
    <w:rsid w:val="00ED5D80"/>
    <w:rsid w:val="00ED7A7D"/>
    <w:rsid w:val="00EF1B1E"/>
    <w:rsid w:val="00F14F56"/>
    <w:rsid w:val="00F27100"/>
    <w:rsid w:val="00F4104A"/>
    <w:rsid w:val="00F43BEE"/>
    <w:rsid w:val="00F5565C"/>
    <w:rsid w:val="00F82A5A"/>
    <w:rsid w:val="00FA2848"/>
    <w:rsid w:val="00FA634B"/>
    <w:rsid w:val="00FC74D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DDDA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F184-C98D-40EB-9C32-B4A9E1C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8243</Words>
  <Characters>4700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3</cp:revision>
  <cp:lastPrinted>2019-07-08T14:36:00Z</cp:lastPrinted>
  <dcterms:created xsi:type="dcterms:W3CDTF">2021-12-01T08:47:00Z</dcterms:created>
  <dcterms:modified xsi:type="dcterms:W3CDTF">2021-12-01T09:58:00Z</dcterms:modified>
</cp:coreProperties>
</file>